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Pr>
      <w:tblGrid>
        <w:gridCol w:w="2410"/>
        <w:gridCol w:w="3959"/>
        <w:gridCol w:w="10"/>
        <w:gridCol w:w="1701"/>
        <w:gridCol w:w="1808"/>
      </w:tblGrid>
      <w:tr w:rsidR="00815B21" w:rsidRPr="00683C32" w14:paraId="2ACCD254" w14:textId="77777777" w:rsidTr="00B439AD">
        <w:trPr>
          <w:cantSplit/>
          <w:trHeight w:val="1134"/>
        </w:trPr>
        <w:tc>
          <w:tcPr>
            <w:tcW w:w="2410" w:type="dxa"/>
          </w:tcPr>
          <w:p w14:paraId="004D3B52" w14:textId="77777777" w:rsidR="00815B21" w:rsidRPr="00844A56" w:rsidRDefault="00815B21" w:rsidP="00815B21">
            <w:pPr>
              <w:spacing w:before="120" w:after="120" w:line="240" w:lineRule="auto"/>
              <w:jc w:val="both"/>
              <w:rPr>
                <w:rFonts w:ascii="Verdana" w:hAnsi="Verdana"/>
                <w:sz w:val="28"/>
                <w:szCs w:val="28"/>
              </w:rPr>
            </w:pPr>
            <w:r>
              <w:rPr>
                <w:noProof/>
                <w:lang w:val="en-US"/>
              </w:rPr>
              <w:drawing>
                <wp:inline distT="0" distB="0" distL="0" distR="0" wp14:anchorId="17173158" wp14:editId="6FCCCC04">
                  <wp:extent cx="1369659" cy="1034104"/>
                  <wp:effectExtent l="0" t="0" r="254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374861" cy="10380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0" w:type="dxa"/>
            <w:gridSpan w:val="3"/>
          </w:tcPr>
          <w:p w14:paraId="2DE96D17" w14:textId="77777777" w:rsidR="00815B21" w:rsidRDefault="00815B21" w:rsidP="00815B21">
            <w:pPr>
              <w:spacing w:before="280" w:after="120" w:line="240" w:lineRule="auto"/>
              <w:ind w:left="34"/>
              <w:rPr>
                <w:b/>
                <w:bCs/>
                <w:sz w:val="32"/>
                <w:szCs w:val="32"/>
              </w:rPr>
            </w:pPr>
            <w:r w:rsidRPr="006F3D93">
              <w:rPr>
                <w:b/>
                <w:bCs/>
                <w:sz w:val="32"/>
                <w:szCs w:val="32"/>
              </w:rPr>
              <w:t>Telecommunication</w:t>
            </w:r>
            <w:r>
              <w:rPr>
                <w:b/>
                <w:bCs/>
                <w:sz w:val="32"/>
                <w:szCs w:val="32"/>
              </w:rPr>
              <w:t xml:space="preserve"> Development</w:t>
            </w:r>
            <w:r>
              <w:br/>
            </w:r>
            <w:r>
              <w:rPr>
                <w:b/>
                <w:bCs/>
                <w:sz w:val="32"/>
                <w:szCs w:val="32"/>
              </w:rPr>
              <w:t>Advisory Group (TDAG)</w:t>
            </w:r>
          </w:p>
          <w:p w14:paraId="6F0ADCF4" w14:textId="77777777" w:rsidR="00815B21" w:rsidRPr="00844A56" w:rsidRDefault="00815B21" w:rsidP="00815B21">
            <w:pPr>
              <w:spacing w:before="100" w:after="0" w:line="240" w:lineRule="auto"/>
              <w:ind w:left="34"/>
              <w:rPr>
                <w:rFonts w:ascii="Verdana" w:hAnsi="Verdana"/>
                <w:sz w:val="28"/>
                <w:szCs w:val="28"/>
              </w:rPr>
            </w:pPr>
            <w:r>
              <w:rPr>
                <w:b/>
                <w:bCs/>
                <w:sz w:val="26"/>
                <w:szCs w:val="26"/>
              </w:rPr>
              <w:t>29th Meeting, Virtual, 8-12 November 2021</w:t>
            </w:r>
          </w:p>
        </w:tc>
        <w:tc>
          <w:tcPr>
            <w:tcW w:w="1808" w:type="dxa"/>
          </w:tcPr>
          <w:p w14:paraId="0ECB5D74" w14:textId="77777777" w:rsidR="00815B21" w:rsidRPr="00683C32" w:rsidRDefault="00815B21" w:rsidP="00815B21">
            <w:pPr>
              <w:spacing w:before="240" w:after="120" w:line="240" w:lineRule="auto"/>
              <w:ind w:right="142"/>
              <w:jc w:val="right"/>
            </w:pPr>
            <w:r>
              <w:rPr>
                <w:noProof/>
                <w:lang w:val="fr-FR" w:eastAsia="fr-FR"/>
              </w:rPr>
              <w:drawing>
                <wp:inline distT="0" distB="0" distL="0" distR="0" wp14:anchorId="1EBBA77F" wp14:editId="2015784C">
                  <wp:extent cx="712470" cy="785495"/>
                  <wp:effectExtent l="0" t="0" r="0" b="0"/>
                  <wp:docPr id="7" name="Picture 7"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815B21" w:rsidRPr="00997358" w14:paraId="016FA370" w14:textId="77777777" w:rsidTr="00B439AD">
        <w:trPr>
          <w:cantSplit/>
        </w:trPr>
        <w:tc>
          <w:tcPr>
            <w:tcW w:w="6369" w:type="dxa"/>
            <w:gridSpan w:val="2"/>
            <w:tcBorders>
              <w:top w:val="single" w:sz="12" w:space="0" w:color="auto"/>
            </w:tcBorders>
          </w:tcPr>
          <w:p w14:paraId="0EADBA48" w14:textId="77777777" w:rsidR="00815B21" w:rsidRPr="00815B21" w:rsidRDefault="00815B21" w:rsidP="00815B21">
            <w:pPr>
              <w:spacing w:after="0" w:line="240" w:lineRule="auto"/>
              <w:rPr>
                <w:rFonts w:cs="Arial"/>
                <w:b/>
                <w:bCs/>
                <w:sz w:val="24"/>
                <w:szCs w:val="24"/>
              </w:rPr>
            </w:pPr>
          </w:p>
        </w:tc>
        <w:tc>
          <w:tcPr>
            <w:tcW w:w="3519" w:type="dxa"/>
            <w:gridSpan w:val="3"/>
            <w:tcBorders>
              <w:top w:val="single" w:sz="12" w:space="0" w:color="auto"/>
            </w:tcBorders>
          </w:tcPr>
          <w:p w14:paraId="39D026DC" w14:textId="2E65E499" w:rsidR="00815B21" w:rsidRPr="00815B21" w:rsidRDefault="00F25669" w:rsidP="00815B21">
            <w:pPr>
              <w:spacing w:after="0" w:line="240" w:lineRule="auto"/>
              <w:rPr>
                <w:b/>
                <w:bCs/>
                <w:sz w:val="24"/>
                <w:szCs w:val="24"/>
              </w:rPr>
            </w:pPr>
            <w:r>
              <w:rPr>
                <w:b/>
                <w:bCs/>
                <w:sz w:val="24"/>
                <w:szCs w:val="24"/>
              </w:rPr>
              <w:t>Revision 1 to</w:t>
            </w:r>
          </w:p>
        </w:tc>
      </w:tr>
      <w:tr w:rsidR="00815B21" w:rsidRPr="00002716" w14:paraId="058017DA" w14:textId="77777777" w:rsidTr="00B439AD">
        <w:trPr>
          <w:cantSplit/>
        </w:trPr>
        <w:tc>
          <w:tcPr>
            <w:tcW w:w="6379" w:type="dxa"/>
            <w:gridSpan w:val="3"/>
            <w:vMerge w:val="restart"/>
          </w:tcPr>
          <w:p w14:paraId="32DDA72D" w14:textId="77777777" w:rsidR="00815B21" w:rsidRPr="00815B21" w:rsidRDefault="00815B21" w:rsidP="00815B21">
            <w:pPr>
              <w:pStyle w:val="Committee"/>
              <w:spacing w:before="0"/>
              <w:rPr>
                <w:b w:val="0"/>
                <w:szCs w:val="24"/>
              </w:rPr>
            </w:pPr>
          </w:p>
        </w:tc>
        <w:tc>
          <w:tcPr>
            <w:tcW w:w="3509" w:type="dxa"/>
            <w:gridSpan w:val="2"/>
          </w:tcPr>
          <w:p w14:paraId="7C63389F" w14:textId="299C02C1" w:rsidR="00815B21" w:rsidRPr="00815B21" w:rsidRDefault="00815B21" w:rsidP="00815B21">
            <w:pPr>
              <w:spacing w:after="0" w:line="240" w:lineRule="auto"/>
              <w:jc w:val="both"/>
              <w:rPr>
                <w:bCs/>
                <w:sz w:val="24"/>
                <w:szCs w:val="24"/>
                <w:lang w:val="en-US"/>
              </w:rPr>
            </w:pPr>
            <w:r w:rsidRPr="00815B21">
              <w:rPr>
                <w:b/>
                <w:bCs/>
                <w:sz w:val="24"/>
                <w:szCs w:val="24"/>
                <w:lang w:val="en-US"/>
              </w:rPr>
              <w:t xml:space="preserve">Document </w:t>
            </w:r>
            <w:bookmarkStart w:id="0" w:name="DocRef1"/>
            <w:bookmarkEnd w:id="0"/>
            <w:r w:rsidRPr="00815B21">
              <w:rPr>
                <w:b/>
                <w:bCs/>
                <w:sz w:val="24"/>
                <w:szCs w:val="24"/>
                <w:lang w:val="en-US"/>
              </w:rPr>
              <w:t>TDAG-21/2/</w:t>
            </w:r>
            <w:bookmarkStart w:id="1" w:name="DocNo1"/>
            <w:bookmarkEnd w:id="1"/>
            <w:r w:rsidRPr="00815B21">
              <w:rPr>
                <w:b/>
                <w:bCs/>
                <w:sz w:val="24"/>
                <w:szCs w:val="24"/>
                <w:lang w:val="en-US"/>
              </w:rPr>
              <w:t>DT/</w:t>
            </w:r>
            <w:r>
              <w:rPr>
                <w:b/>
                <w:bCs/>
                <w:sz w:val="24"/>
                <w:szCs w:val="24"/>
                <w:lang w:val="en-US"/>
              </w:rPr>
              <w:t>4</w:t>
            </w:r>
            <w:r w:rsidRPr="00815B21">
              <w:rPr>
                <w:b/>
                <w:bCs/>
                <w:sz w:val="24"/>
                <w:szCs w:val="24"/>
                <w:lang w:val="en-US"/>
              </w:rPr>
              <w:t>-E</w:t>
            </w:r>
          </w:p>
        </w:tc>
      </w:tr>
      <w:tr w:rsidR="00815B21" w:rsidRPr="002E6F8F" w14:paraId="547B8FD1" w14:textId="77777777" w:rsidTr="00B439AD">
        <w:trPr>
          <w:cantSplit/>
        </w:trPr>
        <w:tc>
          <w:tcPr>
            <w:tcW w:w="6379" w:type="dxa"/>
            <w:gridSpan w:val="3"/>
            <w:vMerge/>
          </w:tcPr>
          <w:p w14:paraId="1E1FA73E" w14:textId="77777777" w:rsidR="00815B21" w:rsidRPr="00815B21" w:rsidRDefault="00815B21" w:rsidP="00815B21">
            <w:pPr>
              <w:spacing w:after="0" w:line="240" w:lineRule="auto"/>
              <w:rPr>
                <w:b/>
                <w:bCs/>
                <w:smallCaps/>
                <w:sz w:val="24"/>
                <w:szCs w:val="24"/>
                <w:lang w:val="en-US"/>
              </w:rPr>
            </w:pPr>
          </w:p>
        </w:tc>
        <w:tc>
          <w:tcPr>
            <w:tcW w:w="3509" w:type="dxa"/>
            <w:gridSpan w:val="2"/>
          </w:tcPr>
          <w:p w14:paraId="3F5FACF9" w14:textId="06E6B358" w:rsidR="00815B21" w:rsidRPr="00815B21" w:rsidRDefault="00F25669" w:rsidP="00815B21">
            <w:pPr>
              <w:spacing w:after="0" w:line="240" w:lineRule="auto"/>
              <w:rPr>
                <w:b/>
                <w:sz w:val="24"/>
                <w:szCs w:val="24"/>
              </w:rPr>
            </w:pPr>
            <w:bookmarkStart w:id="2" w:name="CreationDate"/>
            <w:bookmarkEnd w:id="2"/>
            <w:r>
              <w:rPr>
                <w:b/>
                <w:sz w:val="24"/>
                <w:szCs w:val="24"/>
              </w:rPr>
              <w:t>5</w:t>
            </w:r>
            <w:r w:rsidR="00815B21" w:rsidRPr="00815B21">
              <w:rPr>
                <w:b/>
                <w:sz w:val="24"/>
                <w:szCs w:val="24"/>
              </w:rPr>
              <w:t xml:space="preserve"> </w:t>
            </w:r>
            <w:r w:rsidR="00815B21">
              <w:rPr>
                <w:b/>
                <w:sz w:val="24"/>
                <w:szCs w:val="24"/>
              </w:rPr>
              <w:t>November</w:t>
            </w:r>
            <w:r w:rsidR="00815B21" w:rsidRPr="00815B21">
              <w:rPr>
                <w:b/>
                <w:sz w:val="24"/>
                <w:szCs w:val="24"/>
              </w:rPr>
              <w:t xml:space="preserve"> 2021</w:t>
            </w:r>
            <w:r w:rsidR="00815B21" w:rsidRPr="00815B21">
              <w:rPr>
                <w:b/>
                <w:bCs/>
                <w:sz w:val="24"/>
                <w:szCs w:val="24"/>
              </w:rPr>
              <w:t xml:space="preserve"> </w:t>
            </w:r>
          </w:p>
        </w:tc>
      </w:tr>
      <w:tr w:rsidR="00815B21" w:rsidRPr="00D34008" w14:paraId="59B8DE41" w14:textId="77777777" w:rsidTr="00B439AD">
        <w:trPr>
          <w:cantSplit/>
        </w:trPr>
        <w:tc>
          <w:tcPr>
            <w:tcW w:w="6379" w:type="dxa"/>
            <w:gridSpan w:val="3"/>
            <w:vMerge/>
          </w:tcPr>
          <w:p w14:paraId="23492A15" w14:textId="77777777" w:rsidR="00815B21" w:rsidRPr="00815B21" w:rsidRDefault="00815B21" w:rsidP="00815B21">
            <w:pPr>
              <w:spacing w:after="0" w:line="240" w:lineRule="auto"/>
              <w:rPr>
                <w:b/>
                <w:bCs/>
                <w:smallCaps/>
                <w:sz w:val="24"/>
                <w:szCs w:val="24"/>
              </w:rPr>
            </w:pPr>
          </w:p>
        </w:tc>
        <w:tc>
          <w:tcPr>
            <w:tcW w:w="3509" w:type="dxa"/>
            <w:gridSpan w:val="2"/>
          </w:tcPr>
          <w:p w14:paraId="48E02359" w14:textId="77777777" w:rsidR="00815B21" w:rsidRPr="00815B21" w:rsidRDefault="00815B21" w:rsidP="00815B21">
            <w:pPr>
              <w:spacing w:after="240" w:line="240" w:lineRule="auto"/>
              <w:rPr>
                <w:sz w:val="24"/>
                <w:szCs w:val="24"/>
              </w:rPr>
            </w:pPr>
            <w:r w:rsidRPr="00815B21">
              <w:rPr>
                <w:b/>
                <w:sz w:val="24"/>
                <w:szCs w:val="24"/>
              </w:rPr>
              <w:t xml:space="preserve">Original: </w:t>
            </w:r>
            <w:bookmarkStart w:id="3" w:name="Original"/>
            <w:bookmarkEnd w:id="3"/>
            <w:r w:rsidRPr="00815B21">
              <w:rPr>
                <w:b/>
                <w:sz w:val="24"/>
                <w:szCs w:val="24"/>
              </w:rPr>
              <w:t>English</w:t>
            </w:r>
            <w:r w:rsidRPr="00815B21">
              <w:rPr>
                <w:b/>
                <w:bCs/>
                <w:sz w:val="24"/>
                <w:szCs w:val="24"/>
              </w:rPr>
              <w:t xml:space="preserve"> </w:t>
            </w:r>
          </w:p>
        </w:tc>
      </w:tr>
      <w:tr w:rsidR="00815B21" w:rsidRPr="00A721F4" w14:paraId="5DC6516E" w14:textId="77777777" w:rsidTr="00B439AD">
        <w:trPr>
          <w:cantSplit/>
          <w:trHeight w:val="852"/>
        </w:trPr>
        <w:tc>
          <w:tcPr>
            <w:tcW w:w="9888" w:type="dxa"/>
            <w:gridSpan w:val="5"/>
          </w:tcPr>
          <w:p w14:paraId="2433440C" w14:textId="4108D0D9" w:rsidR="00815B21" w:rsidRPr="00815B21" w:rsidRDefault="00D9361C" w:rsidP="00815B21">
            <w:pPr>
              <w:pStyle w:val="Source"/>
              <w:spacing w:before="240" w:after="240"/>
              <w:jc w:val="center"/>
              <w:rPr>
                <w:sz w:val="28"/>
                <w:szCs w:val="28"/>
              </w:rPr>
            </w:pPr>
            <w:r w:rsidRPr="00D9361C">
              <w:rPr>
                <w:sz w:val="28"/>
                <w:szCs w:val="28"/>
              </w:rPr>
              <w:t>Chairman, ITU-D Study Group 1</w:t>
            </w:r>
          </w:p>
        </w:tc>
      </w:tr>
      <w:tr w:rsidR="00815B21" w:rsidRPr="00A721F4" w14:paraId="4C07A0B5" w14:textId="77777777" w:rsidTr="00B439AD">
        <w:trPr>
          <w:cantSplit/>
        </w:trPr>
        <w:tc>
          <w:tcPr>
            <w:tcW w:w="9888" w:type="dxa"/>
            <w:gridSpan w:val="5"/>
          </w:tcPr>
          <w:p w14:paraId="1C2ED755" w14:textId="22EFE7C4" w:rsidR="00815B21" w:rsidRPr="00815B21" w:rsidRDefault="005D4BFE" w:rsidP="00B439AD">
            <w:pPr>
              <w:pStyle w:val="Title1"/>
              <w:spacing w:before="120" w:after="120"/>
              <w:rPr>
                <w:rFonts w:asciiTheme="minorHAnsi" w:hAnsiTheme="minorHAnsi" w:cstheme="minorHAnsi"/>
                <w:caps w:val="0"/>
                <w:szCs w:val="28"/>
              </w:rPr>
            </w:pPr>
            <w:r w:rsidRPr="005D4BFE">
              <w:rPr>
                <w:rFonts w:asciiTheme="minorHAnsi" w:hAnsiTheme="minorHAnsi" w:cstheme="minorHAnsi"/>
                <w:caps w:val="0"/>
                <w:szCs w:val="28"/>
              </w:rPr>
              <w:t>Revised terms of reference for Study Group 1 Questions</w:t>
            </w:r>
          </w:p>
        </w:tc>
      </w:tr>
      <w:tr w:rsidR="00815B21" w:rsidRPr="0067719D" w14:paraId="1DEC092A" w14:textId="77777777" w:rsidTr="00B439AD">
        <w:trPr>
          <w:cantSplit/>
        </w:trPr>
        <w:tc>
          <w:tcPr>
            <w:tcW w:w="9888" w:type="dxa"/>
            <w:gridSpan w:val="5"/>
            <w:tcBorders>
              <w:bottom w:val="single" w:sz="4" w:space="0" w:color="auto"/>
            </w:tcBorders>
          </w:tcPr>
          <w:p w14:paraId="5BAD2EDF" w14:textId="77777777" w:rsidR="00815B21" w:rsidRPr="0067719D" w:rsidRDefault="00815B21" w:rsidP="00B439AD">
            <w:pPr>
              <w:keepNext/>
              <w:rPr>
                <w:szCs w:val="24"/>
              </w:rPr>
            </w:pPr>
          </w:p>
        </w:tc>
      </w:tr>
      <w:tr w:rsidR="00815B21" w:rsidRPr="005D4BFE" w14:paraId="6CEB39D9" w14:textId="77777777" w:rsidTr="00B439AD">
        <w:trPr>
          <w:cantSplit/>
        </w:trPr>
        <w:tc>
          <w:tcPr>
            <w:tcW w:w="9888" w:type="dxa"/>
            <w:gridSpan w:val="5"/>
            <w:tcBorders>
              <w:top w:val="single" w:sz="4" w:space="0" w:color="auto"/>
              <w:left w:val="single" w:sz="4" w:space="0" w:color="auto"/>
              <w:bottom w:val="single" w:sz="4" w:space="0" w:color="auto"/>
              <w:right w:val="single" w:sz="4" w:space="0" w:color="auto"/>
            </w:tcBorders>
          </w:tcPr>
          <w:p w14:paraId="0328562C" w14:textId="140D42D4" w:rsidR="00815B21" w:rsidRPr="001262C2" w:rsidRDefault="00815B21" w:rsidP="000D0E2B">
            <w:pPr>
              <w:keepNext/>
              <w:spacing w:before="120" w:after="120" w:line="240" w:lineRule="auto"/>
              <w:rPr>
                <w:b/>
                <w:bCs/>
                <w:sz w:val="24"/>
                <w:szCs w:val="24"/>
              </w:rPr>
            </w:pPr>
            <w:r w:rsidRPr="000D0E2B">
              <w:rPr>
                <w:b/>
                <w:bCs/>
                <w:sz w:val="24"/>
                <w:szCs w:val="24"/>
              </w:rPr>
              <w:t>Sum</w:t>
            </w:r>
            <w:r w:rsidRPr="001262C2">
              <w:rPr>
                <w:b/>
                <w:bCs/>
                <w:sz w:val="24"/>
                <w:szCs w:val="24"/>
              </w:rPr>
              <w:t>mary:</w:t>
            </w:r>
          </w:p>
          <w:p w14:paraId="26E0BD91" w14:textId="3A98F186" w:rsidR="00B439AD" w:rsidRPr="001262C2" w:rsidRDefault="00B439AD" w:rsidP="000D0E2B">
            <w:pPr>
              <w:spacing w:before="120" w:after="120" w:line="240" w:lineRule="auto"/>
              <w:rPr>
                <w:color w:val="242424"/>
                <w:sz w:val="24"/>
                <w:szCs w:val="24"/>
                <w:shd w:val="clear" w:color="auto" w:fill="FFFFFF"/>
                <w:lang w:val="en-US"/>
              </w:rPr>
            </w:pPr>
            <w:r w:rsidRPr="001262C2">
              <w:rPr>
                <w:color w:val="242424"/>
                <w:sz w:val="24"/>
                <w:szCs w:val="24"/>
                <w:shd w:val="clear" w:color="auto" w:fill="FFFFFF"/>
                <w:lang w:val="en-US"/>
              </w:rPr>
              <w:t>As per TDAG decision taken at its 28th</w:t>
            </w:r>
            <w:r w:rsidRPr="001262C2">
              <w:rPr>
                <w:color w:val="242424"/>
                <w:sz w:val="24"/>
                <w:szCs w:val="24"/>
                <w:shd w:val="clear" w:color="auto" w:fill="FFFFFF"/>
                <w:vertAlign w:val="superscript"/>
                <w:lang w:val="en-US"/>
              </w:rPr>
              <w:t xml:space="preserve"> </w:t>
            </w:r>
            <w:r w:rsidRPr="001262C2">
              <w:rPr>
                <w:color w:val="242424"/>
                <w:sz w:val="24"/>
                <w:szCs w:val="24"/>
                <w:shd w:val="clear" w:color="auto" w:fill="FFFFFF"/>
                <w:lang w:val="en-US"/>
              </w:rPr>
              <w:t>meeting (24-28 May 2021), an additional set of Study Group</w:t>
            </w:r>
            <w:r w:rsidR="004E3942" w:rsidRPr="001262C2">
              <w:rPr>
                <w:color w:val="242424"/>
                <w:sz w:val="24"/>
                <w:szCs w:val="24"/>
                <w:shd w:val="clear" w:color="auto" w:fill="FFFFFF"/>
                <w:lang w:val="en-US"/>
              </w:rPr>
              <w:t> </w:t>
            </w:r>
            <w:r w:rsidRPr="001262C2">
              <w:rPr>
                <w:color w:val="242424"/>
                <w:sz w:val="24"/>
                <w:szCs w:val="24"/>
                <w:shd w:val="clear" w:color="auto" w:fill="FFFFFF"/>
                <w:lang w:val="en-US"/>
              </w:rPr>
              <w:t xml:space="preserve">1 meetings were held from </w:t>
            </w:r>
            <w:r w:rsidRPr="001262C2">
              <w:rPr>
                <w:sz w:val="24"/>
                <w:szCs w:val="24"/>
                <w:lang w:val="en-US"/>
              </w:rPr>
              <w:t>11 to 15 October 2021</w:t>
            </w:r>
            <w:r w:rsidRPr="001262C2">
              <w:rPr>
                <w:color w:val="242424"/>
                <w:sz w:val="24"/>
                <w:szCs w:val="24"/>
                <w:shd w:val="clear" w:color="auto" w:fill="FFFFFF"/>
                <w:lang w:val="en-US"/>
              </w:rPr>
              <w:t xml:space="preserve"> to, amongst others, refine the terms of reference (</w:t>
            </w:r>
            <w:proofErr w:type="spellStart"/>
            <w:r w:rsidRPr="001262C2">
              <w:rPr>
                <w:color w:val="242424"/>
                <w:sz w:val="24"/>
                <w:szCs w:val="24"/>
                <w:shd w:val="clear" w:color="auto" w:fill="FFFFFF"/>
                <w:lang w:val="en-US"/>
              </w:rPr>
              <w:t>ToRs</w:t>
            </w:r>
            <w:proofErr w:type="spellEnd"/>
            <w:r w:rsidRPr="001262C2">
              <w:rPr>
                <w:color w:val="242424"/>
                <w:sz w:val="24"/>
                <w:szCs w:val="24"/>
                <w:shd w:val="clear" w:color="auto" w:fill="FFFFFF"/>
                <w:lang w:val="en-US"/>
              </w:rPr>
              <w:t>) of Questions which were submitted as part of the contingency proposals in Document</w:t>
            </w:r>
            <w:r w:rsidR="004E3942" w:rsidRPr="001262C2">
              <w:rPr>
                <w:color w:val="242424"/>
                <w:sz w:val="24"/>
                <w:szCs w:val="24"/>
                <w:shd w:val="clear" w:color="auto" w:fill="FFFFFF"/>
                <w:lang w:val="en-US"/>
              </w:rPr>
              <w:t xml:space="preserve"> </w:t>
            </w:r>
            <w:hyperlink r:id="rId10" w:tgtFrame="_blank" w:tooltip="https://www.itu.int/md/d18-tdag28-c-0010/en" w:history="1">
              <w:r w:rsidRPr="001262C2">
                <w:rPr>
                  <w:rStyle w:val="Hyperlink"/>
                  <w:sz w:val="24"/>
                  <w:szCs w:val="24"/>
                  <w:lang w:val="en-US"/>
                </w:rPr>
                <w:t>TDAG-21/10</w:t>
              </w:r>
            </w:hyperlink>
            <w:r w:rsidRPr="001262C2">
              <w:rPr>
                <w:rStyle w:val="Hyperlink"/>
                <w:sz w:val="24"/>
                <w:szCs w:val="24"/>
                <w:lang w:val="en-US"/>
              </w:rPr>
              <w:t xml:space="preserve"> </w:t>
            </w:r>
            <w:r w:rsidRPr="001262C2">
              <w:rPr>
                <w:color w:val="242424"/>
                <w:sz w:val="24"/>
                <w:szCs w:val="24"/>
                <w:shd w:val="clear" w:color="auto" w:fill="FFFFFF"/>
                <w:lang w:val="en-US"/>
              </w:rPr>
              <w:t>Item 2.</w:t>
            </w:r>
          </w:p>
          <w:p w14:paraId="525EFC1E" w14:textId="24BD6B98" w:rsidR="00CC5AD2" w:rsidRPr="001262C2" w:rsidRDefault="00D34A8B" w:rsidP="000D0E2B">
            <w:pPr>
              <w:spacing w:before="120" w:after="120" w:line="240" w:lineRule="auto"/>
              <w:rPr>
                <w:sz w:val="24"/>
                <w:szCs w:val="24"/>
                <w:lang w:val="en-US"/>
              </w:rPr>
            </w:pPr>
            <w:r w:rsidRPr="001262C2">
              <w:rPr>
                <w:sz w:val="24"/>
                <w:szCs w:val="24"/>
                <w:lang w:val="en-US"/>
              </w:rPr>
              <w:t xml:space="preserve">During the last Study Group meetings, consensus was reached on the revised </w:t>
            </w:r>
            <w:proofErr w:type="spellStart"/>
            <w:r w:rsidRPr="001262C2">
              <w:rPr>
                <w:sz w:val="24"/>
                <w:szCs w:val="24"/>
                <w:lang w:val="en-US"/>
              </w:rPr>
              <w:t>ToRs</w:t>
            </w:r>
            <w:proofErr w:type="spellEnd"/>
            <w:r w:rsidRPr="001262C2">
              <w:rPr>
                <w:sz w:val="24"/>
                <w:szCs w:val="24"/>
                <w:lang w:val="en-US"/>
              </w:rPr>
              <w:t xml:space="preserve"> for the seven Study Group 1 Questions. These agreed </w:t>
            </w:r>
            <w:proofErr w:type="spellStart"/>
            <w:r w:rsidRPr="001262C2">
              <w:rPr>
                <w:sz w:val="24"/>
                <w:szCs w:val="24"/>
                <w:lang w:val="en-US"/>
              </w:rPr>
              <w:t>ToRs</w:t>
            </w:r>
            <w:proofErr w:type="spellEnd"/>
            <w:r w:rsidRPr="001262C2">
              <w:rPr>
                <w:sz w:val="24"/>
                <w:szCs w:val="24"/>
                <w:lang w:val="en-US"/>
              </w:rPr>
              <w:t xml:space="preserve"> </w:t>
            </w:r>
            <w:r w:rsidR="004E3D91">
              <w:rPr>
                <w:sz w:val="24"/>
                <w:szCs w:val="24"/>
                <w:lang w:val="en-US"/>
              </w:rPr>
              <w:t>are submitted</w:t>
            </w:r>
            <w:r w:rsidRPr="001262C2">
              <w:rPr>
                <w:sz w:val="24"/>
                <w:szCs w:val="24"/>
                <w:lang w:val="en-US"/>
              </w:rPr>
              <w:t xml:space="preserve"> in this document.</w:t>
            </w:r>
            <w:r w:rsidR="004E3D91">
              <w:rPr>
                <w:sz w:val="24"/>
                <w:szCs w:val="24"/>
                <w:lang w:val="en-US"/>
              </w:rPr>
              <w:t xml:space="preserve"> </w:t>
            </w:r>
            <w:r w:rsidR="00CC5AD2" w:rsidRPr="00CC5AD2">
              <w:rPr>
                <w:sz w:val="24"/>
                <w:szCs w:val="24"/>
                <w:lang w:val="en-US"/>
              </w:rPr>
              <w:t xml:space="preserve">The revision marks indicate changes between the approved </w:t>
            </w:r>
            <w:proofErr w:type="spellStart"/>
            <w:r w:rsidR="00CC5AD2" w:rsidRPr="00CC5AD2">
              <w:rPr>
                <w:sz w:val="24"/>
                <w:szCs w:val="24"/>
                <w:lang w:val="en-US"/>
              </w:rPr>
              <w:t>ToRs</w:t>
            </w:r>
            <w:proofErr w:type="spellEnd"/>
            <w:r w:rsidR="00CC5AD2" w:rsidRPr="00CC5AD2">
              <w:rPr>
                <w:sz w:val="24"/>
                <w:szCs w:val="24"/>
                <w:lang w:val="en-US"/>
              </w:rPr>
              <w:t xml:space="preserve"> at WTDC-17 and the revised </w:t>
            </w:r>
            <w:proofErr w:type="spellStart"/>
            <w:r w:rsidR="00CC5AD2" w:rsidRPr="00CC5AD2">
              <w:rPr>
                <w:sz w:val="24"/>
                <w:szCs w:val="24"/>
                <w:lang w:val="en-US"/>
              </w:rPr>
              <w:t>ToRs</w:t>
            </w:r>
            <w:proofErr w:type="spellEnd"/>
            <w:r w:rsidR="00CC5AD2" w:rsidRPr="00CC5AD2">
              <w:rPr>
                <w:sz w:val="24"/>
                <w:szCs w:val="24"/>
                <w:lang w:val="en-US"/>
              </w:rPr>
              <w:t xml:space="preserve"> agreed at the SG1 meetings held in October 2021.</w:t>
            </w:r>
          </w:p>
          <w:p w14:paraId="37614897" w14:textId="77777777" w:rsidR="00815B21" w:rsidRPr="001262C2" w:rsidRDefault="00815B21" w:rsidP="000D0E2B">
            <w:pPr>
              <w:keepNext/>
              <w:spacing w:before="120" w:after="120" w:line="240" w:lineRule="auto"/>
              <w:rPr>
                <w:b/>
                <w:bCs/>
                <w:sz w:val="24"/>
                <w:szCs w:val="24"/>
              </w:rPr>
            </w:pPr>
            <w:r w:rsidRPr="001262C2">
              <w:rPr>
                <w:b/>
                <w:bCs/>
                <w:sz w:val="24"/>
                <w:szCs w:val="24"/>
              </w:rPr>
              <w:t>Action required:</w:t>
            </w:r>
          </w:p>
          <w:p w14:paraId="50912F14" w14:textId="44AD19DB" w:rsidR="00CC5AD2" w:rsidRDefault="00CC5AD2" w:rsidP="000D0E2B">
            <w:pPr>
              <w:pStyle w:val="msonormal0"/>
              <w:spacing w:before="120" w:beforeAutospacing="0" w:after="120" w:afterAutospacing="0"/>
              <w:rPr>
                <w:rFonts w:asciiTheme="minorHAnsi" w:eastAsiaTheme="minorHAnsi" w:hAnsiTheme="minorHAnsi" w:cstheme="minorBidi"/>
                <w:lang w:eastAsia="en-US"/>
              </w:rPr>
            </w:pPr>
            <w:r w:rsidRPr="00CC5AD2">
              <w:rPr>
                <w:rFonts w:asciiTheme="minorHAnsi" w:eastAsiaTheme="minorHAnsi" w:hAnsiTheme="minorHAnsi" w:cstheme="minorBidi"/>
                <w:lang w:eastAsia="en-US"/>
              </w:rPr>
              <w:t xml:space="preserve">TDAG is invited to examine the revised </w:t>
            </w:r>
            <w:proofErr w:type="spellStart"/>
            <w:r w:rsidRPr="00CC5AD2">
              <w:rPr>
                <w:rFonts w:asciiTheme="minorHAnsi" w:eastAsiaTheme="minorHAnsi" w:hAnsiTheme="minorHAnsi" w:cstheme="minorBidi"/>
                <w:lang w:eastAsia="en-US"/>
              </w:rPr>
              <w:t>ToRs</w:t>
            </w:r>
            <w:proofErr w:type="spellEnd"/>
            <w:r w:rsidRPr="00CC5AD2">
              <w:rPr>
                <w:rFonts w:asciiTheme="minorHAnsi" w:eastAsiaTheme="minorHAnsi" w:hAnsiTheme="minorHAnsi" w:cstheme="minorBidi"/>
                <w:lang w:eastAsia="en-US"/>
              </w:rPr>
              <w:t xml:space="preserve"> and take any further action as deemed appropriate.</w:t>
            </w:r>
          </w:p>
          <w:p w14:paraId="1D221559" w14:textId="791713EB" w:rsidR="00CC5AD2" w:rsidRPr="001262C2" w:rsidRDefault="00CC5AD2" w:rsidP="000D0E2B">
            <w:pPr>
              <w:pStyle w:val="msonormal0"/>
              <w:spacing w:before="120" w:beforeAutospacing="0" w:after="12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 xml:space="preserve">Note: </w:t>
            </w:r>
            <w:r w:rsidR="00DF1E52">
              <w:rPr>
                <w:rFonts w:asciiTheme="minorHAnsi" w:eastAsiaTheme="minorHAnsi" w:hAnsiTheme="minorHAnsi" w:cstheme="minorBidi"/>
                <w:lang w:eastAsia="en-US"/>
              </w:rPr>
              <w:t>some Questions may include additional text</w:t>
            </w:r>
            <w:r w:rsidR="006430D6">
              <w:rPr>
                <w:rFonts w:asciiTheme="minorHAnsi" w:eastAsiaTheme="minorHAnsi" w:hAnsiTheme="minorHAnsi" w:cstheme="minorBidi"/>
                <w:lang w:eastAsia="en-US"/>
              </w:rPr>
              <w:t>s</w:t>
            </w:r>
            <w:r w:rsidR="00DF1E52">
              <w:rPr>
                <w:rFonts w:asciiTheme="minorHAnsi" w:eastAsiaTheme="minorHAnsi" w:hAnsiTheme="minorHAnsi" w:cstheme="minorBidi"/>
                <w:lang w:eastAsia="en-US"/>
              </w:rPr>
              <w:t xml:space="preserve"> (</w:t>
            </w:r>
            <w:r w:rsidR="00161C15">
              <w:rPr>
                <w:rFonts w:asciiTheme="minorHAnsi" w:eastAsiaTheme="minorHAnsi" w:hAnsiTheme="minorHAnsi" w:cstheme="minorBidi"/>
                <w:lang w:eastAsia="en-US"/>
              </w:rPr>
              <w:t xml:space="preserve">introductory </w:t>
            </w:r>
            <w:r w:rsidR="00DF1E52">
              <w:rPr>
                <w:rFonts w:asciiTheme="minorHAnsi" w:eastAsiaTheme="minorHAnsi" w:hAnsiTheme="minorHAnsi" w:cstheme="minorBidi"/>
                <w:lang w:eastAsia="en-US"/>
              </w:rPr>
              <w:t>s</w:t>
            </w:r>
            <w:r w:rsidR="008115FA">
              <w:rPr>
                <w:rFonts w:asciiTheme="minorHAnsi" w:eastAsiaTheme="minorHAnsi" w:hAnsiTheme="minorHAnsi" w:cstheme="minorBidi"/>
                <w:lang w:eastAsia="en-US"/>
              </w:rPr>
              <w:t>ection</w:t>
            </w:r>
            <w:r w:rsidR="00DF1E52">
              <w:rPr>
                <w:rFonts w:asciiTheme="minorHAnsi" w:eastAsiaTheme="minorHAnsi" w:hAnsiTheme="minorHAnsi" w:cstheme="minorBidi"/>
                <w:lang w:eastAsia="en-US"/>
              </w:rPr>
              <w:t xml:space="preserve"> “</w:t>
            </w:r>
            <w:r w:rsidR="00DF1E52" w:rsidRPr="00DF1E52">
              <w:rPr>
                <w:rFonts w:asciiTheme="minorHAnsi" w:eastAsiaTheme="minorHAnsi" w:hAnsiTheme="minorHAnsi" w:cstheme="minorBidi"/>
                <w:i/>
                <w:iCs/>
                <w:lang w:eastAsia="en-US"/>
              </w:rPr>
              <w:t>Discussion and proposal</w:t>
            </w:r>
            <w:r w:rsidR="00DF1E52">
              <w:rPr>
                <w:rFonts w:asciiTheme="minorHAnsi" w:eastAsiaTheme="minorHAnsi" w:hAnsiTheme="minorHAnsi" w:cstheme="minorBidi"/>
                <w:lang w:eastAsia="en-US"/>
              </w:rPr>
              <w:t>”</w:t>
            </w:r>
            <w:r w:rsidR="00813C13">
              <w:rPr>
                <w:rFonts w:asciiTheme="minorHAnsi" w:eastAsiaTheme="minorHAnsi" w:hAnsiTheme="minorHAnsi" w:cstheme="minorBidi"/>
                <w:lang w:eastAsia="en-US"/>
              </w:rPr>
              <w:t>, or</w:t>
            </w:r>
            <w:r w:rsidR="00DF1E52">
              <w:rPr>
                <w:rFonts w:asciiTheme="minorHAnsi" w:eastAsiaTheme="minorHAnsi" w:hAnsiTheme="minorHAnsi" w:cstheme="minorBidi"/>
                <w:lang w:eastAsia="en-US"/>
              </w:rPr>
              <w:t xml:space="preserve"> annex)</w:t>
            </w:r>
            <w:r w:rsidR="00431548">
              <w:rPr>
                <w:rFonts w:asciiTheme="minorHAnsi" w:eastAsiaTheme="minorHAnsi" w:hAnsiTheme="minorHAnsi" w:cstheme="minorBidi"/>
                <w:lang w:eastAsia="en-US"/>
              </w:rPr>
              <w:t xml:space="preserve"> that</w:t>
            </w:r>
            <w:r w:rsidR="00DF1E52">
              <w:rPr>
                <w:rFonts w:asciiTheme="minorHAnsi" w:eastAsiaTheme="minorHAnsi" w:hAnsiTheme="minorHAnsi" w:cstheme="minorBidi"/>
                <w:lang w:eastAsia="en-US"/>
              </w:rPr>
              <w:t xml:space="preserve"> are not part of the revised </w:t>
            </w:r>
            <w:proofErr w:type="spellStart"/>
            <w:r w:rsidR="00DF1E52">
              <w:rPr>
                <w:rFonts w:asciiTheme="minorHAnsi" w:eastAsiaTheme="minorHAnsi" w:hAnsiTheme="minorHAnsi" w:cstheme="minorBidi"/>
                <w:lang w:eastAsia="en-US"/>
              </w:rPr>
              <w:t>ToRs</w:t>
            </w:r>
            <w:proofErr w:type="spellEnd"/>
            <w:r w:rsidR="00DF1E52">
              <w:rPr>
                <w:rFonts w:asciiTheme="minorHAnsi" w:eastAsiaTheme="minorHAnsi" w:hAnsiTheme="minorHAnsi" w:cstheme="minorBidi"/>
                <w:lang w:eastAsia="en-US"/>
              </w:rPr>
              <w:t>. The</w:t>
            </w:r>
            <w:r w:rsidR="00653E1C">
              <w:rPr>
                <w:rFonts w:asciiTheme="minorHAnsi" w:eastAsiaTheme="minorHAnsi" w:hAnsiTheme="minorHAnsi" w:cstheme="minorBidi"/>
                <w:lang w:eastAsia="en-US"/>
              </w:rPr>
              <w:t>y</w:t>
            </w:r>
            <w:r w:rsidR="00DF1E52">
              <w:rPr>
                <w:rFonts w:asciiTheme="minorHAnsi" w:eastAsiaTheme="minorHAnsi" w:hAnsiTheme="minorHAnsi" w:cstheme="minorBidi"/>
                <w:lang w:eastAsia="en-US"/>
              </w:rPr>
              <w:t xml:space="preserve"> are provided for information and </w:t>
            </w:r>
            <w:r w:rsidR="003878CE">
              <w:rPr>
                <w:rFonts w:asciiTheme="minorHAnsi" w:eastAsiaTheme="minorHAnsi" w:hAnsiTheme="minorHAnsi" w:cstheme="minorBidi"/>
                <w:lang w:eastAsia="en-US"/>
              </w:rPr>
              <w:t>should</w:t>
            </w:r>
            <w:r w:rsidR="00DF1E52">
              <w:rPr>
                <w:rFonts w:asciiTheme="minorHAnsi" w:eastAsiaTheme="minorHAnsi" w:hAnsiTheme="minorHAnsi" w:cstheme="minorBidi"/>
                <w:lang w:eastAsia="en-US"/>
              </w:rPr>
              <w:t xml:space="preserve"> be noted.</w:t>
            </w:r>
          </w:p>
          <w:p w14:paraId="3EF5AC41" w14:textId="553D5FF3" w:rsidR="00815B21" w:rsidRPr="001262C2" w:rsidRDefault="00815B21" w:rsidP="000D0E2B">
            <w:pPr>
              <w:keepNext/>
              <w:spacing w:before="120" w:after="120" w:line="240" w:lineRule="auto"/>
              <w:rPr>
                <w:b/>
                <w:sz w:val="24"/>
                <w:szCs w:val="24"/>
                <w:lang w:val="de-CH"/>
              </w:rPr>
            </w:pPr>
            <w:r w:rsidRPr="001262C2">
              <w:rPr>
                <w:b/>
                <w:bCs/>
                <w:sz w:val="24"/>
                <w:szCs w:val="24"/>
                <w:lang w:val="de-CH"/>
              </w:rPr>
              <w:t>References:</w:t>
            </w:r>
          </w:p>
          <w:p w14:paraId="71DE0178" w14:textId="3BF15E2E" w:rsidR="00815B21" w:rsidRPr="000D0E2B" w:rsidRDefault="004B0E9C" w:rsidP="000D0E2B">
            <w:pPr>
              <w:spacing w:before="120" w:after="120" w:line="240" w:lineRule="auto"/>
              <w:rPr>
                <w:sz w:val="24"/>
                <w:szCs w:val="24"/>
                <w:lang w:val="en-US"/>
              </w:rPr>
            </w:pPr>
            <w:hyperlink r:id="rId11" w:history="1">
              <w:r w:rsidR="00D44981" w:rsidRPr="001262C2">
                <w:rPr>
                  <w:rStyle w:val="Hyperlink"/>
                  <w:sz w:val="24"/>
                  <w:szCs w:val="24"/>
                  <w:lang w:val="en-US"/>
                </w:rPr>
                <w:t>TDAG-21/39</w:t>
              </w:r>
            </w:hyperlink>
            <w:r w:rsidR="00D44981" w:rsidRPr="001262C2">
              <w:rPr>
                <w:sz w:val="24"/>
                <w:szCs w:val="24"/>
                <w:lang w:val="en-US"/>
              </w:rPr>
              <w:t xml:space="preserve">, </w:t>
            </w:r>
            <w:hyperlink r:id="rId12" w:tgtFrame="_blank" w:tooltip="https://www.itu.int/md/d18-tdag28-c-0010/en" w:history="1">
              <w:r w:rsidR="00D44981" w:rsidRPr="001262C2">
                <w:rPr>
                  <w:rStyle w:val="Hyperlink"/>
                  <w:sz w:val="24"/>
                  <w:szCs w:val="24"/>
                  <w:lang w:val="en-US"/>
                </w:rPr>
                <w:t>TDAG-21/10</w:t>
              </w:r>
            </w:hyperlink>
            <w:r w:rsidR="00D44981" w:rsidRPr="001262C2">
              <w:rPr>
                <w:sz w:val="24"/>
                <w:szCs w:val="24"/>
                <w:lang w:val="en-US"/>
              </w:rPr>
              <w:t xml:space="preserve">, </w:t>
            </w:r>
            <w:hyperlink r:id="rId13" w:history="1">
              <w:r w:rsidR="00D44981" w:rsidRPr="001262C2">
                <w:rPr>
                  <w:rStyle w:val="Hyperlink"/>
                  <w:sz w:val="24"/>
                  <w:szCs w:val="24"/>
                  <w:lang w:val="en-US"/>
                </w:rPr>
                <w:t>TDAG-21/2/5</w:t>
              </w:r>
            </w:hyperlink>
          </w:p>
        </w:tc>
      </w:tr>
    </w:tbl>
    <w:p w14:paraId="04EBEDBD" w14:textId="6C08AED0" w:rsidR="00CB62A8" w:rsidRPr="005D4BFE" w:rsidRDefault="00CB62A8">
      <w:pPr>
        <w:rPr>
          <w:lang w:val="de-CH"/>
        </w:rPr>
      </w:pPr>
      <w:r w:rsidRPr="005D4BFE">
        <w:rPr>
          <w:lang w:val="de-CH"/>
        </w:rPr>
        <w:br w:type="page"/>
      </w:r>
    </w:p>
    <w:p w14:paraId="15D5A98B" w14:textId="3484874F" w:rsidR="00CB62A8" w:rsidRPr="00CB62A8" w:rsidRDefault="00CB62A8" w:rsidP="00DE563A">
      <w:pPr>
        <w:pStyle w:val="Heading2"/>
        <w:numPr>
          <w:ilvl w:val="0"/>
          <w:numId w:val="0"/>
        </w:numPr>
        <w:jc w:val="center"/>
      </w:pPr>
      <w:r>
        <w:lastRenderedPageBreak/>
        <w:t>STUDY GROUP</w:t>
      </w:r>
      <w:r w:rsidRPr="00CB62A8">
        <w:t xml:space="preserve"> 1</w:t>
      </w:r>
    </w:p>
    <w:p w14:paraId="02B4C57B" w14:textId="35DA9F40" w:rsidR="00B439AD" w:rsidRPr="00CB62A8" w:rsidRDefault="00B439AD" w:rsidP="004C6CA4">
      <w:pPr>
        <w:spacing w:after="0" w:line="240" w:lineRule="auto"/>
        <w:jc w:val="center"/>
        <w:rPr>
          <w:b/>
          <w:bCs/>
          <w:sz w:val="24"/>
          <w:szCs w:val="24"/>
        </w:rPr>
      </w:pPr>
    </w:p>
    <w:tbl>
      <w:tblPr>
        <w:tblStyle w:val="TableGrid"/>
        <w:tblW w:w="5000" w:type="pct"/>
        <w:tblLook w:val="04A0" w:firstRow="1" w:lastRow="0" w:firstColumn="1" w:lastColumn="0" w:noHBand="0" w:noVBand="1"/>
      </w:tblPr>
      <w:tblGrid>
        <w:gridCol w:w="9203"/>
      </w:tblGrid>
      <w:tr w:rsidR="00CB62A8" w:rsidRPr="00DF12CB" w14:paraId="54278870" w14:textId="77777777" w:rsidTr="00796504">
        <w:trPr>
          <w:tblHeader/>
        </w:trPr>
        <w:tc>
          <w:tcPr>
            <w:tcW w:w="9203" w:type="dxa"/>
            <w:shd w:val="clear" w:color="auto" w:fill="DEEAF6" w:themeFill="accent5" w:themeFillTint="33"/>
          </w:tcPr>
          <w:p w14:paraId="756A1FFA" w14:textId="77777777" w:rsidR="00CB62A8" w:rsidRPr="00DF12CB" w:rsidRDefault="00CB62A8" w:rsidP="001262C2">
            <w:pPr>
              <w:spacing w:before="40" w:after="40"/>
              <w:jc w:val="center"/>
              <w:rPr>
                <w:rFonts w:cstheme="minorHAnsi"/>
                <w:b/>
                <w:bCs/>
              </w:rPr>
            </w:pPr>
            <w:r w:rsidRPr="00DF12CB">
              <w:rPr>
                <w:rFonts w:cstheme="minorHAnsi"/>
                <w:b/>
                <w:bCs/>
              </w:rPr>
              <w:t>QUESTION 1/1</w:t>
            </w:r>
          </w:p>
          <w:p w14:paraId="6FD186A6" w14:textId="278C824B" w:rsidR="00CB62A8" w:rsidRPr="001262C2" w:rsidRDefault="001262C2" w:rsidP="001262C2">
            <w:pPr>
              <w:pBdr>
                <w:top w:val="nil"/>
                <w:left w:val="nil"/>
                <w:bottom w:val="nil"/>
                <w:right w:val="nil"/>
                <w:between w:val="nil"/>
              </w:pBdr>
              <w:spacing w:before="40" w:after="40"/>
              <w:ind w:left="357" w:hanging="357"/>
              <w:jc w:val="center"/>
              <w:rPr>
                <w:rFonts w:asciiTheme="majorHAnsi" w:hAnsiTheme="majorHAnsi"/>
                <w:sz w:val="24"/>
              </w:rPr>
            </w:pPr>
            <w:bookmarkStart w:id="4" w:name="_Toc503337352"/>
            <w:bookmarkStart w:id="5" w:name="_Toc503774029"/>
            <w:r w:rsidRPr="00531F11">
              <w:rPr>
                <w:rFonts w:asciiTheme="majorHAnsi" w:hAnsiTheme="majorHAnsi"/>
                <w:b/>
                <w:color w:val="000000"/>
                <w:sz w:val="24"/>
              </w:rPr>
              <w:t xml:space="preserve">Strategies and policies for the deployment of broadband in developing </w:t>
            </w:r>
            <w:r w:rsidRPr="009E7488">
              <w:rPr>
                <w:rFonts w:asciiTheme="majorHAnsi" w:hAnsiTheme="majorHAnsi" w:cstheme="majorHAnsi"/>
                <w:b/>
                <w:color w:val="000000"/>
                <w:sz w:val="24"/>
                <w:szCs w:val="24"/>
              </w:rPr>
              <w:t>countries</w:t>
            </w:r>
            <w:bookmarkEnd w:id="4"/>
            <w:bookmarkEnd w:id="5"/>
          </w:p>
        </w:tc>
      </w:tr>
      <w:tr w:rsidR="00CB62A8" w:rsidRPr="00DF12CB" w14:paraId="711E8201" w14:textId="77777777" w:rsidTr="00796504">
        <w:tc>
          <w:tcPr>
            <w:tcW w:w="9203" w:type="dxa"/>
          </w:tcPr>
          <w:p w14:paraId="59A24A13" w14:textId="72C17FFE" w:rsidR="001262C2" w:rsidRPr="00793E89" w:rsidRDefault="001262C2" w:rsidP="0015211F">
            <w:pPr>
              <w:pStyle w:val="Heading1"/>
              <w:outlineLvl w:val="0"/>
            </w:pPr>
            <w:r w:rsidRPr="00793E89">
              <w:t>Statement of the situation or problem</w:t>
            </w:r>
          </w:p>
          <w:p w14:paraId="533EF6D1" w14:textId="77777777" w:rsidR="001262C2" w:rsidRPr="007827A7" w:rsidRDefault="001262C2" w:rsidP="00796504">
            <w:pPr>
              <w:spacing w:before="120" w:after="120"/>
              <w:rPr>
                <w:rFonts w:cstheme="minorHAnsi"/>
              </w:rPr>
            </w:pPr>
            <w:r w:rsidRPr="007827A7">
              <w:rPr>
                <w:rFonts w:cstheme="minorHAnsi"/>
              </w:rPr>
              <w:t xml:space="preserve">Broadband technologies are transforming fundamentally the way we live. Broadband infrastructure, applications and services offer important opportunities for boosting economic growth, enhancing communications, improving energy efficiency, safeguarding the </w:t>
            </w:r>
            <w:proofErr w:type="gramStart"/>
            <w:r w:rsidRPr="007827A7">
              <w:rPr>
                <w:rFonts w:cstheme="minorHAnsi"/>
              </w:rPr>
              <w:t>planet</w:t>
            </w:r>
            <w:proofErr w:type="gramEnd"/>
            <w:r w:rsidRPr="007827A7">
              <w:rPr>
                <w:rFonts w:cstheme="minorHAnsi"/>
              </w:rPr>
              <w:t xml:space="preserve"> and improving people’s lives.</w:t>
            </w:r>
          </w:p>
          <w:p w14:paraId="318F85B8" w14:textId="77777777" w:rsidR="001262C2" w:rsidRPr="007827A7" w:rsidRDefault="001262C2" w:rsidP="00796504">
            <w:pPr>
              <w:spacing w:before="120" w:after="120"/>
              <w:rPr>
                <w:rFonts w:cstheme="minorHAnsi"/>
              </w:rPr>
            </w:pPr>
            <w:r w:rsidRPr="007827A7">
              <w:rPr>
                <w:rFonts w:cstheme="minorHAnsi"/>
              </w:rPr>
              <w:t xml:space="preserve">Broadband access has had a significant impact on the world economy. </w:t>
            </w:r>
          </w:p>
          <w:p w14:paraId="6A09BCDB" w14:textId="77777777" w:rsidR="001262C2" w:rsidRPr="00793E89" w:rsidRDefault="001262C2" w:rsidP="001B3955">
            <w:pPr>
              <w:spacing w:before="120" w:after="120"/>
              <w:rPr>
                <w:rFonts w:cstheme="minorHAnsi"/>
              </w:rPr>
            </w:pPr>
            <w:r w:rsidRPr="000C571D">
              <w:rPr>
                <w:rStyle w:val="FootnoteReference"/>
              </w:rPr>
              <w:footnoteReference w:id="1"/>
            </w:r>
            <w:r w:rsidRPr="00345215">
              <w:rPr>
                <w:rFonts w:cstheme="minorHAnsi"/>
              </w:rPr>
              <w:t xml:space="preserve">Rapid evolution and new business opportunities are driving rapid but uneven growth in digital technologies. </w:t>
            </w:r>
            <w:r w:rsidRPr="000C571D">
              <w:rPr>
                <w:rStyle w:val="FootnoteReference"/>
              </w:rPr>
              <w:footnoteReference w:id="2"/>
            </w:r>
            <w:r w:rsidRPr="00345215">
              <w:rPr>
                <w:rFonts w:cstheme="minorHAnsi"/>
              </w:rPr>
              <w:t>According to ITU data, 2019 marked the first full year when more than half the world begun to participate in the global digital economy by logging</w:t>
            </w:r>
            <w:r w:rsidRPr="00793E89">
              <w:rPr>
                <w:rFonts w:cstheme="minorHAnsi"/>
              </w:rPr>
              <w:t xml:space="preserve"> onto the Internet. The latest ITU data show that some 49 per cent of the world’s population currently remain unconnected (ITU, 2020 estimates). </w:t>
            </w:r>
          </w:p>
          <w:p w14:paraId="129F15AC" w14:textId="77777777" w:rsidR="001262C2" w:rsidRPr="00345215" w:rsidRDefault="001262C2" w:rsidP="00AD7249">
            <w:pPr>
              <w:tabs>
                <w:tab w:val="left" w:pos="720"/>
              </w:tabs>
              <w:spacing w:before="120" w:after="120"/>
              <w:rPr>
                <w:rFonts w:eastAsia="MS Mincho" w:cstheme="minorHAnsi"/>
                <w:lang w:eastAsia="ja-JP"/>
              </w:rPr>
            </w:pPr>
            <w:r w:rsidRPr="00793E89">
              <w:rPr>
                <w:rFonts w:eastAsia="MS Mincho" w:cstheme="minorHAnsi"/>
                <w:lang w:eastAsia="ja-JP"/>
              </w:rPr>
              <w:t xml:space="preserve">The COVID-19 Pandemic has also restated the importance of diverse ICTs in ensuring connectivity as is </w:t>
            </w:r>
            <w:r w:rsidRPr="00877106">
              <w:rPr>
                <w:rFonts w:eastAsia="MS Mincho" w:cstheme="minorHAnsi"/>
                <w:lang w:eastAsia="ja-JP"/>
              </w:rPr>
              <w:t>illustrated by insights shared on the Reg4Covid platform</w:t>
            </w:r>
            <w:r w:rsidRPr="000C571D">
              <w:rPr>
                <w:rStyle w:val="FootnoteReference"/>
              </w:rPr>
              <w:footnoteReference w:id="3"/>
            </w:r>
            <w:r w:rsidRPr="00345215">
              <w:rPr>
                <w:rFonts w:eastAsia="MS Mincho" w:cstheme="minorHAnsi"/>
                <w:lang w:eastAsia="ja-JP"/>
              </w:rPr>
              <w:t>.</w:t>
            </w:r>
          </w:p>
          <w:p w14:paraId="7C0F217A" w14:textId="77777777" w:rsidR="001262C2" w:rsidRPr="00793E89" w:rsidRDefault="001262C2" w:rsidP="00793E89">
            <w:pPr>
              <w:pStyle w:val="BodyText"/>
              <w:spacing w:before="120" w:after="120"/>
              <w:ind w:left="0"/>
              <w:rPr>
                <w:rFonts w:asciiTheme="minorHAnsi" w:hAnsiTheme="minorHAnsi" w:cstheme="minorHAnsi"/>
                <w:bCs/>
                <w:sz w:val="22"/>
                <w:szCs w:val="22"/>
              </w:rPr>
            </w:pPr>
            <w:r w:rsidRPr="00345215">
              <w:rPr>
                <w:rFonts w:asciiTheme="minorHAnsi" w:hAnsiTheme="minorHAnsi" w:cstheme="minorHAnsi"/>
                <w:sz w:val="22"/>
                <w:szCs w:val="22"/>
              </w:rPr>
              <w:t xml:space="preserve">As noted in </w:t>
            </w:r>
            <w:hyperlink r:id="rId14" w:history="1">
              <w:r w:rsidRPr="00345215">
                <w:rPr>
                  <w:rStyle w:val="Hyperlink"/>
                  <w:rFonts w:asciiTheme="minorHAnsi" w:hAnsiTheme="minorHAnsi" w:cstheme="minorHAnsi"/>
                  <w:sz w:val="22"/>
                  <w:szCs w:val="22"/>
                </w:rPr>
                <w:t>SG1 Chairperson’s report</w:t>
              </w:r>
            </w:hyperlink>
            <w:r w:rsidRPr="00345215">
              <w:rPr>
                <w:rFonts w:asciiTheme="minorHAnsi" w:hAnsiTheme="minorHAnsi" w:cstheme="minorHAnsi"/>
                <w:sz w:val="22"/>
                <w:szCs w:val="22"/>
              </w:rPr>
              <w:t xml:space="preserve"> (annex 8) to TDAG virtual meetings from 2 to 5 June 2020, and is recognized in several instances </w:t>
            </w:r>
            <w:r w:rsidRPr="00793E89">
              <w:rPr>
                <w:rFonts w:asciiTheme="minorHAnsi" w:hAnsiTheme="minorHAnsi" w:cstheme="minorHAnsi"/>
                <w:sz w:val="22"/>
                <w:szCs w:val="22"/>
              </w:rPr>
              <w:t xml:space="preserve">and reports of study Question 1/1 of the ITU-D study period 2018-2021, </w:t>
            </w:r>
            <w:r w:rsidRPr="00793E89">
              <w:rPr>
                <w:rFonts w:asciiTheme="minorHAnsi" w:hAnsiTheme="minorHAnsi" w:cstheme="minorHAnsi"/>
                <w:bCs/>
                <w:sz w:val="22"/>
                <w:szCs w:val="22"/>
              </w:rPr>
              <w:t>that the question has to continue for the next study period, and the topics of interest are to be reflected in the next study period;</w:t>
            </w:r>
          </w:p>
          <w:p w14:paraId="6B8435C9" w14:textId="77777777" w:rsidR="001262C2" w:rsidRPr="00793E89" w:rsidRDefault="001262C2" w:rsidP="001018C0">
            <w:pPr>
              <w:pStyle w:val="ListParagraph"/>
              <w:numPr>
                <w:ilvl w:val="0"/>
                <w:numId w:val="1"/>
              </w:numPr>
              <w:shd w:val="clear" w:color="auto" w:fill="FFFFFF"/>
              <w:spacing w:before="120" w:after="120"/>
              <w:ind w:left="693" w:hanging="693"/>
              <w:rPr>
                <w:rFonts w:cstheme="minorHAnsi"/>
                <w:color w:val="000000"/>
                <w:bdr w:val="none" w:sz="0" w:space="0" w:color="auto" w:frame="1"/>
              </w:rPr>
            </w:pPr>
            <w:r w:rsidRPr="00793E89">
              <w:rPr>
                <w:rFonts w:cstheme="minorHAnsi"/>
                <w:color w:val="000000"/>
                <w:bdr w:val="none" w:sz="0" w:space="0" w:color="auto" w:frame="1"/>
              </w:rPr>
              <w:t xml:space="preserve">Policies, </w:t>
            </w:r>
            <w:proofErr w:type="gramStart"/>
            <w:r w:rsidRPr="00793E89">
              <w:rPr>
                <w:rFonts w:cstheme="minorHAnsi"/>
                <w:color w:val="000000"/>
                <w:bdr w:val="none" w:sz="0" w:space="0" w:color="auto" w:frame="1"/>
              </w:rPr>
              <w:t>strategies</w:t>
            </w:r>
            <w:proofErr w:type="gramEnd"/>
            <w:r w:rsidRPr="00793E89">
              <w:rPr>
                <w:rFonts w:cstheme="minorHAnsi"/>
                <w:color w:val="000000"/>
                <w:bdr w:val="none" w:sz="0" w:space="0" w:color="auto" w:frame="1"/>
              </w:rPr>
              <w:t xml:space="preserve"> and regulatory aspects of broadband </w:t>
            </w:r>
          </w:p>
          <w:p w14:paraId="4A105296" w14:textId="77777777" w:rsidR="001262C2" w:rsidRPr="00877106" w:rsidRDefault="001262C2" w:rsidP="001018C0">
            <w:pPr>
              <w:pStyle w:val="ListParagraph"/>
              <w:numPr>
                <w:ilvl w:val="0"/>
                <w:numId w:val="1"/>
              </w:numPr>
              <w:shd w:val="clear" w:color="auto" w:fill="FFFFFF"/>
              <w:spacing w:before="120" w:after="120"/>
              <w:ind w:left="693" w:hanging="693"/>
              <w:rPr>
                <w:rFonts w:cstheme="minorHAnsi"/>
                <w:color w:val="000000"/>
                <w:bdr w:val="none" w:sz="0" w:space="0" w:color="auto" w:frame="1"/>
              </w:rPr>
            </w:pPr>
            <w:r w:rsidRPr="00877106">
              <w:rPr>
                <w:rFonts w:cstheme="minorHAnsi"/>
                <w:color w:val="000000"/>
                <w:bdr w:val="none" w:sz="0" w:space="0" w:color="auto" w:frame="1"/>
              </w:rPr>
              <w:t>Broadband Access technologies</w:t>
            </w:r>
          </w:p>
          <w:p w14:paraId="6F3D13FD" w14:textId="77777777" w:rsidR="001262C2" w:rsidRPr="00107E6E" w:rsidRDefault="001262C2" w:rsidP="001018C0">
            <w:pPr>
              <w:pStyle w:val="ListParagraph"/>
              <w:numPr>
                <w:ilvl w:val="0"/>
                <w:numId w:val="1"/>
              </w:numPr>
              <w:shd w:val="clear" w:color="auto" w:fill="FFFFFF"/>
              <w:spacing w:before="120" w:after="120"/>
              <w:ind w:left="693" w:hanging="693"/>
              <w:rPr>
                <w:rFonts w:cstheme="minorHAnsi"/>
                <w:color w:val="000000"/>
                <w:bdr w:val="none" w:sz="0" w:space="0" w:color="auto" w:frame="1"/>
              </w:rPr>
            </w:pPr>
            <w:r w:rsidRPr="00107E6E">
              <w:rPr>
                <w:rFonts w:cstheme="minorHAnsi"/>
                <w:color w:val="000000"/>
                <w:bdr w:val="none" w:sz="0" w:space="0" w:color="auto" w:frame="1"/>
              </w:rPr>
              <w:t>Financing and investment aspects of broadband</w:t>
            </w:r>
          </w:p>
          <w:p w14:paraId="1534C667" w14:textId="77777777" w:rsidR="001262C2" w:rsidRPr="00107E6E" w:rsidRDefault="001262C2" w:rsidP="001018C0">
            <w:pPr>
              <w:pStyle w:val="ListParagraph"/>
              <w:numPr>
                <w:ilvl w:val="0"/>
                <w:numId w:val="1"/>
              </w:numPr>
              <w:shd w:val="clear" w:color="auto" w:fill="FFFFFF"/>
              <w:spacing w:before="120" w:after="120"/>
              <w:ind w:left="693" w:hanging="693"/>
              <w:rPr>
                <w:rFonts w:cstheme="minorHAnsi"/>
                <w:color w:val="000000"/>
                <w:bdr w:val="none" w:sz="0" w:space="0" w:color="auto" w:frame="1"/>
              </w:rPr>
            </w:pPr>
            <w:r w:rsidRPr="00107E6E">
              <w:rPr>
                <w:rFonts w:cstheme="minorHAnsi"/>
                <w:color w:val="000000"/>
                <w:bdr w:val="none" w:sz="0" w:space="0" w:color="auto" w:frame="1"/>
              </w:rPr>
              <w:t>COVID-19 and other pandemics on broadband networks</w:t>
            </w:r>
          </w:p>
          <w:p w14:paraId="24AC09B4" w14:textId="77777777" w:rsidR="001262C2" w:rsidRPr="00107E6E" w:rsidRDefault="001262C2" w:rsidP="001018C0">
            <w:pPr>
              <w:pStyle w:val="ListParagraph"/>
              <w:numPr>
                <w:ilvl w:val="0"/>
                <w:numId w:val="1"/>
              </w:numPr>
              <w:shd w:val="clear" w:color="auto" w:fill="FFFFFF"/>
              <w:spacing w:before="120" w:after="120"/>
              <w:ind w:left="693" w:hanging="693"/>
              <w:rPr>
                <w:rFonts w:cstheme="minorHAnsi"/>
                <w:color w:val="000000"/>
                <w:bdr w:val="none" w:sz="0" w:space="0" w:color="auto" w:frame="1"/>
              </w:rPr>
            </w:pPr>
            <w:r w:rsidRPr="00107E6E">
              <w:rPr>
                <w:rFonts w:cstheme="minorHAnsi"/>
                <w:color w:val="000000"/>
                <w:bdr w:val="none" w:sz="0" w:space="0" w:color="auto" w:frame="1"/>
              </w:rPr>
              <w:t xml:space="preserve">Digital Transformation/Infrastructure </w:t>
            </w:r>
          </w:p>
          <w:p w14:paraId="76FCFF47" w14:textId="77777777" w:rsidR="001262C2" w:rsidRPr="00796504" w:rsidRDefault="001262C2" w:rsidP="001018C0">
            <w:pPr>
              <w:pStyle w:val="ListParagraph"/>
              <w:numPr>
                <w:ilvl w:val="0"/>
                <w:numId w:val="1"/>
              </w:numPr>
              <w:pBdr>
                <w:top w:val="nil"/>
                <w:left w:val="nil"/>
                <w:bottom w:val="nil"/>
                <w:right w:val="nil"/>
                <w:between w:val="nil"/>
              </w:pBdr>
              <w:shd w:val="clear" w:color="auto" w:fill="FFFFFF"/>
              <w:spacing w:before="120" w:after="120"/>
              <w:ind w:left="693" w:hanging="693"/>
              <w:rPr>
                <w:rFonts w:cstheme="minorHAnsi"/>
              </w:rPr>
            </w:pPr>
            <w:r w:rsidRPr="00796504">
              <w:rPr>
                <w:rFonts w:cstheme="minorHAnsi"/>
                <w:color w:val="000000"/>
                <w:bdr w:val="none" w:sz="0" w:space="0" w:color="auto" w:frame="1"/>
              </w:rPr>
              <w:t xml:space="preserve">Co-deployment &amp; sharing broadband infrastructure with other infrastructural networks </w:t>
            </w:r>
          </w:p>
          <w:p w14:paraId="62DA2C2B" w14:textId="77777777" w:rsidR="001262C2" w:rsidRPr="00796504" w:rsidRDefault="001262C2" w:rsidP="001018C0">
            <w:pPr>
              <w:pStyle w:val="ListParagraph"/>
              <w:numPr>
                <w:ilvl w:val="0"/>
                <w:numId w:val="1"/>
              </w:numPr>
              <w:pBdr>
                <w:top w:val="nil"/>
                <w:left w:val="nil"/>
                <w:bottom w:val="nil"/>
                <w:right w:val="nil"/>
                <w:between w:val="nil"/>
              </w:pBdr>
              <w:shd w:val="clear" w:color="auto" w:fill="FFFFFF"/>
              <w:spacing w:before="120" w:after="120"/>
              <w:ind w:left="693" w:hanging="693"/>
              <w:rPr>
                <w:rFonts w:cstheme="minorHAnsi"/>
                <w:bCs/>
              </w:rPr>
            </w:pPr>
            <w:r w:rsidRPr="00796504">
              <w:rPr>
                <w:rFonts w:cstheme="minorHAnsi"/>
                <w:bCs/>
                <w:color w:val="000000"/>
              </w:rPr>
              <w:t>Strategies and policies for the deployment of broadband in developing countries.</w:t>
            </w:r>
          </w:p>
          <w:p w14:paraId="66DD64AE" w14:textId="64AE8000" w:rsidR="001262C2" w:rsidRPr="00FC2E4A" w:rsidRDefault="001262C2" w:rsidP="0015211F">
            <w:pPr>
              <w:pStyle w:val="Heading1"/>
              <w:outlineLvl w:val="0"/>
            </w:pPr>
            <w:r w:rsidRPr="00FC2E4A">
              <w:t>Question or issue for study</w:t>
            </w:r>
          </w:p>
          <w:p w14:paraId="566C591A" w14:textId="7E749331" w:rsidR="001262C2" w:rsidRPr="00FC2E4A" w:rsidRDefault="001262C2" w:rsidP="001018C0">
            <w:pPr>
              <w:pStyle w:val="Heading2"/>
              <w:ind w:left="693" w:hanging="693"/>
              <w:outlineLvl w:val="1"/>
            </w:pPr>
            <w:r w:rsidRPr="00FC2E4A">
              <w:t>Continuing topics from previous study period</w:t>
            </w:r>
          </w:p>
          <w:p w14:paraId="15A317E2" w14:textId="77777777" w:rsidR="001262C2" w:rsidRPr="000920B6" w:rsidRDefault="001262C2" w:rsidP="008513C0">
            <w:pPr>
              <w:pStyle w:val="ListParagraph"/>
              <w:numPr>
                <w:ilvl w:val="0"/>
                <w:numId w:val="2"/>
              </w:numPr>
              <w:tabs>
                <w:tab w:val="left" w:pos="1054"/>
                <w:tab w:val="left" w:pos="1055"/>
              </w:tabs>
              <w:spacing w:before="120" w:after="120"/>
              <w:ind w:left="698" w:hanging="698"/>
              <w:rPr>
                <w:rFonts w:cstheme="minorHAnsi"/>
              </w:rPr>
            </w:pPr>
            <w:r w:rsidRPr="000920B6">
              <w:rPr>
                <w:rFonts w:cstheme="minorHAnsi"/>
              </w:rPr>
              <w:t>Policies and regulations that promote increased high-speed, high-quality broadband</w:t>
            </w:r>
            <w:r w:rsidRPr="000920B6">
              <w:rPr>
                <w:rFonts w:cstheme="minorHAnsi"/>
                <w:spacing w:val="-52"/>
              </w:rPr>
              <w:t xml:space="preserve"> </w:t>
            </w:r>
            <w:r w:rsidRPr="000920B6">
              <w:rPr>
                <w:rFonts w:cstheme="minorHAnsi"/>
              </w:rPr>
              <w:t>network</w:t>
            </w:r>
            <w:r w:rsidRPr="000920B6">
              <w:rPr>
                <w:rFonts w:cstheme="minorHAnsi"/>
                <w:spacing w:val="-2"/>
              </w:rPr>
              <w:t xml:space="preserve"> </w:t>
            </w:r>
            <w:r w:rsidRPr="000920B6">
              <w:rPr>
                <w:rFonts w:cstheme="minorHAnsi"/>
              </w:rPr>
              <w:t>connectivity in</w:t>
            </w:r>
            <w:r w:rsidRPr="000920B6">
              <w:rPr>
                <w:rFonts w:cstheme="minorHAnsi"/>
                <w:spacing w:val="-3"/>
              </w:rPr>
              <w:t xml:space="preserve"> </w:t>
            </w:r>
            <w:r w:rsidRPr="000920B6">
              <w:rPr>
                <w:rFonts w:cstheme="minorHAnsi"/>
              </w:rPr>
              <w:t>developing countries considering trends in the various broadband access technologies, barriers for infrastructure deployment and investment, best practices on cross-border connectivity and SIDs challenges.</w:t>
            </w:r>
          </w:p>
          <w:p w14:paraId="2CD7FFFC" w14:textId="24B2C3E3" w:rsidR="001262C2" w:rsidRPr="000920B6" w:rsidRDefault="001262C2" w:rsidP="008513C0">
            <w:pPr>
              <w:pStyle w:val="ListParagraph"/>
              <w:numPr>
                <w:ilvl w:val="0"/>
                <w:numId w:val="2"/>
              </w:numPr>
              <w:tabs>
                <w:tab w:val="left" w:pos="1054"/>
                <w:tab w:val="left" w:pos="1055"/>
              </w:tabs>
              <w:spacing w:before="120" w:after="120"/>
              <w:ind w:left="698" w:hanging="698"/>
              <w:rPr>
                <w:rFonts w:cstheme="minorHAnsi"/>
              </w:rPr>
            </w:pPr>
            <w:r w:rsidRPr="000920B6">
              <w:rPr>
                <w:rFonts w:cstheme="minorHAnsi"/>
              </w:rPr>
              <w:t>Effective</w:t>
            </w:r>
            <w:r w:rsidRPr="000920B6">
              <w:rPr>
                <w:rFonts w:cstheme="minorHAnsi"/>
                <w:spacing w:val="-3"/>
              </w:rPr>
              <w:t xml:space="preserve"> </w:t>
            </w:r>
            <w:r w:rsidRPr="000920B6">
              <w:rPr>
                <w:rFonts w:cstheme="minorHAnsi"/>
              </w:rPr>
              <w:t>and</w:t>
            </w:r>
            <w:r w:rsidRPr="000920B6">
              <w:rPr>
                <w:rFonts w:cstheme="minorHAnsi"/>
                <w:spacing w:val="-4"/>
              </w:rPr>
              <w:t xml:space="preserve"> </w:t>
            </w:r>
            <w:r w:rsidRPr="000920B6">
              <w:rPr>
                <w:rFonts w:cstheme="minorHAnsi"/>
              </w:rPr>
              <w:t>efficient</w:t>
            </w:r>
            <w:r w:rsidRPr="000920B6">
              <w:rPr>
                <w:rFonts w:cstheme="minorHAnsi"/>
                <w:spacing w:val="-1"/>
              </w:rPr>
              <w:t xml:space="preserve"> </w:t>
            </w:r>
            <w:r w:rsidRPr="000920B6">
              <w:rPr>
                <w:rFonts w:cstheme="minorHAnsi"/>
              </w:rPr>
              <w:t>ways</w:t>
            </w:r>
            <w:r w:rsidRPr="000920B6">
              <w:rPr>
                <w:rFonts w:cstheme="minorHAnsi"/>
                <w:spacing w:val="-4"/>
              </w:rPr>
              <w:t xml:space="preserve"> </w:t>
            </w:r>
            <w:r w:rsidRPr="000920B6">
              <w:rPr>
                <w:rFonts w:cstheme="minorHAnsi"/>
              </w:rPr>
              <w:t>to</w:t>
            </w:r>
            <w:r w:rsidRPr="000920B6">
              <w:rPr>
                <w:rFonts w:cstheme="minorHAnsi"/>
                <w:spacing w:val="-4"/>
              </w:rPr>
              <w:t xml:space="preserve"> </w:t>
            </w:r>
            <w:r w:rsidRPr="000920B6">
              <w:rPr>
                <w:rFonts w:cstheme="minorHAnsi"/>
              </w:rPr>
              <w:t>fund</w:t>
            </w:r>
            <w:r w:rsidRPr="000920B6">
              <w:rPr>
                <w:rFonts w:cstheme="minorHAnsi"/>
                <w:spacing w:val="-3"/>
              </w:rPr>
              <w:t xml:space="preserve"> </w:t>
            </w:r>
            <w:r w:rsidRPr="000920B6">
              <w:rPr>
                <w:rFonts w:cstheme="minorHAnsi"/>
              </w:rPr>
              <w:t>increased</w:t>
            </w:r>
            <w:r w:rsidRPr="000920B6">
              <w:rPr>
                <w:rFonts w:cstheme="minorHAnsi"/>
                <w:spacing w:val="-4"/>
              </w:rPr>
              <w:t xml:space="preserve"> </w:t>
            </w:r>
            <w:r w:rsidRPr="000920B6">
              <w:rPr>
                <w:rFonts w:cstheme="minorHAnsi"/>
              </w:rPr>
              <w:t>broadband</w:t>
            </w:r>
            <w:r w:rsidRPr="000920B6">
              <w:rPr>
                <w:rFonts w:cstheme="minorHAnsi"/>
                <w:spacing w:val="-3"/>
              </w:rPr>
              <w:t xml:space="preserve"> </w:t>
            </w:r>
            <w:r w:rsidRPr="000920B6">
              <w:rPr>
                <w:rFonts w:cstheme="minorHAnsi"/>
              </w:rPr>
              <w:t>access</w:t>
            </w:r>
            <w:r w:rsidRPr="000920B6">
              <w:rPr>
                <w:rFonts w:cstheme="minorHAnsi"/>
                <w:spacing w:val="-3"/>
              </w:rPr>
              <w:t xml:space="preserve"> </w:t>
            </w:r>
            <w:r w:rsidRPr="000920B6">
              <w:rPr>
                <w:rFonts w:cstheme="minorHAnsi"/>
              </w:rPr>
              <w:t>for</w:t>
            </w:r>
            <w:r w:rsidRPr="000920B6">
              <w:rPr>
                <w:rFonts w:cstheme="minorHAnsi"/>
                <w:spacing w:val="-3"/>
              </w:rPr>
              <w:t xml:space="preserve"> </w:t>
            </w:r>
            <w:r w:rsidRPr="000920B6">
              <w:rPr>
                <w:rFonts w:cstheme="minorHAnsi"/>
              </w:rPr>
              <w:t>the</w:t>
            </w:r>
            <w:r w:rsidRPr="000920B6">
              <w:rPr>
                <w:rFonts w:cstheme="minorHAnsi"/>
                <w:spacing w:val="-4"/>
              </w:rPr>
              <w:t xml:space="preserve"> </w:t>
            </w:r>
            <w:r w:rsidRPr="000920B6">
              <w:rPr>
                <w:rFonts w:cstheme="minorHAnsi"/>
              </w:rPr>
              <w:t>unserved</w:t>
            </w:r>
            <w:r w:rsidRPr="000920B6">
              <w:rPr>
                <w:rFonts w:cstheme="minorHAnsi"/>
                <w:spacing w:val="-4"/>
              </w:rPr>
              <w:t xml:space="preserve"> </w:t>
            </w:r>
            <w:r w:rsidRPr="000920B6">
              <w:rPr>
                <w:rFonts w:cstheme="minorHAnsi"/>
              </w:rPr>
              <w:t>and</w:t>
            </w:r>
            <w:r w:rsidRPr="000920B6">
              <w:rPr>
                <w:rFonts w:cstheme="minorHAnsi"/>
                <w:spacing w:val="-51"/>
              </w:rPr>
              <w:t xml:space="preserve">  </w:t>
            </w:r>
            <w:r w:rsidRPr="000920B6">
              <w:rPr>
                <w:rFonts w:cstheme="minorHAnsi"/>
              </w:rPr>
              <w:t>underserved populations in non-rural or urban areas.</w:t>
            </w:r>
          </w:p>
          <w:p w14:paraId="6CAFB2C2" w14:textId="22C89EED" w:rsidR="001262C2" w:rsidRPr="00796504" w:rsidRDefault="001262C2" w:rsidP="008513C0">
            <w:pPr>
              <w:pStyle w:val="ListParagraph"/>
              <w:numPr>
                <w:ilvl w:val="0"/>
                <w:numId w:val="2"/>
              </w:numPr>
              <w:spacing w:before="120" w:after="120"/>
              <w:ind w:left="698" w:hanging="698"/>
              <w:rPr>
                <w:rFonts w:cstheme="minorHAnsi"/>
              </w:rPr>
            </w:pPr>
            <w:r w:rsidRPr="00345215">
              <w:rPr>
                <w:rFonts w:cstheme="minorHAnsi"/>
              </w:rPr>
              <w:t>The regulatory and market conditions necessary to promote deployment of broadband</w:t>
            </w:r>
            <w:r w:rsidRPr="00345215">
              <w:rPr>
                <w:rFonts w:cstheme="minorHAnsi"/>
                <w:spacing w:val="1"/>
              </w:rPr>
              <w:t xml:space="preserve"> </w:t>
            </w:r>
            <w:r w:rsidRPr="00793E89">
              <w:rPr>
                <w:rFonts w:cstheme="minorHAnsi"/>
              </w:rPr>
              <w:t>networks and services, including, as appropriate, the establishment of asymmetric</w:t>
            </w:r>
            <w:r w:rsidRPr="00793E89">
              <w:rPr>
                <w:rFonts w:cstheme="minorHAnsi"/>
                <w:spacing w:val="1"/>
              </w:rPr>
              <w:t xml:space="preserve"> </w:t>
            </w:r>
            <w:r w:rsidRPr="00793E89">
              <w:rPr>
                <w:rFonts w:cstheme="minorHAnsi"/>
              </w:rPr>
              <w:lastRenderedPageBreak/>
              <w:t>regulation for operators with significant market power (SMP), such as local loop</w:t>
            </w:r>
            <w:r w:rsidRPr="00877106">
              <w:rPr>
                <w:rFonts w:cstheme="minorHAnsi"/>
                <w:spacing w:val="1"/>
              </w:rPr>
              <w:t xml:space="preserve"> </w:t>
            </w:r>
            <w:r w:rsidRPr="00877106">
              <w:rPr>
                <w:rFonts w:cstheme="minorHAnsi"/>
              </w:rPr>
              <w:t>unbundling, if required, for such SMP operators, and organizational options for national</w:t>
            </w:r>
            <w:r w:rsidRPr="00107E6E">
              <w:rPr>
                <w:rFonts w:cstheme="minorHAnsi"/>
                <w:spacing w:val="-53"/>
              </w:rPr>
              <w:t xml:space="preserve"> </w:t>
            </w:r>
            <w:r w:rsidRPr="00107E6E">
              <w:rPr>
                <w:rFonts w:cstheme="minorHAnsi"/>
              </w:rPr>
              <w:t>regulatory</w:t>
            </w:r>
            <w:r w:rsidRPr="00107E6E">
              <w:rPr>
                <w:rFonts w:cstheme="minorHAnsi"/>
                <w:spacing w:val="-1"/>
              </w:rPr>
              <w:t xml:space="preserve"> </w:t>
            </w:r>
            <w:r w:rsidRPr="00107E6E">
              <w:rPr>
                <w:rFonts w:cstheme="minorHAnsi"/>
              </w:rPr>
              <w:t>authorities</w:t>
            </w:r>
            <w:r w:rsidRPr="00107E6E">
              <w:rPr>
                <w:rFonts w:cstheme="minorHAnsi"/>
                <w:spacing w:val="1"/>
              </w:rPr>
              <w:t xml:space="preserve"> </w:t>
            </w:r>
            <w:r w:rsidRPr="00796504">
              <w:rPr>
                <w:rFonts w:cstheme="minorHAnsi"/>
              </w:rPr>
              <w:t>resulting</w:t>
            </w:r>
            <w:r w:rsidRPr="00796504">
              <w:rPr>
                <w:rFonts w:cstheme="minorHAnsi"/>
                <w:spacing w:val="-2"/>
              </w:rPr>
              <w:t xml:space="preserve"> </w:t>
            </w:r>
            <w:r w:rsidRPr="00796504">
              <w:rPr>
                <w:rFonts w:cstheme="minorHAnsi"/>
              </w:rPr>
              <w:t>from</w:t>
            </w:r>
            <w:r w:rsidRPr="00796504">
              <w:rPr>
                <w:rFonts w:cstheme="minorHAnsi"/>
                <w:spacing w:val="1"/>
              </w:rPr>
              <w:t xml:space="preserve"> </w:t>
            </w:r>
            <w:r w:rsidRPr="00796504">
              <w:rPr>
                <w:rFonts w:cstheme="minorHAnsi"/>
              </w:rPr>
              <w:t>convergence.</w:t>
            </w:r>
          </w:p>
          <w:p w14:paraId="2B699F02" w14:textId="61532B97" w:rsidR="001262C2" w:rsidRPr="00AD7249" w:rsidRDefault="001262C2" w:rsidP="008513C0">
            <w:pPr>
              <w:pStyle w:val="ListParagraph"/>
              <w:numPr>
                <w:ilvl w:val="0"/>
                <w:numId w:val="2"/>
              </w:numPr>
              <w:spacing w:before="120" w:after="120"/>
              <w:ind w:left="698" w:hanging="698"/>
              <w:rPr>
                <w:rFonts w:cstheme="minorHAnsi"/>
              </w:rPr>
            </w:pPr>
            <w:r w:rsidRPr="00796504">
              <w:rPr>
                <w:rFonts w:cstheme="minorHAnsi"/>
              </w:rPr>
              <w:t>Promoting incentives and an enabling regulatory environment for the investments</w:t>
            </w:r>
            <w:r w:rsidRPr="00796504">
              <w:rPr>
                <w:rFonts w:cstheme="minorHAnsi"/>
                <w:spacing w:val="-52"/>
              </w:rPr>
              <w:t xml:space="preserve"> </w:t>
            </w:r>
            <w:r w:rsidRPr="00796504">
              <w:rPr>
                <w:rFonts w:cstheme="minorHAnsi"/>
              </w:rPr>
              <w:t>required to meet the growing demand for access to the Internet generally, and</w:t>
            </w:r>
            <w:r w:rsidRPr="00796504">
              <w:rPr>
                <w:rFonts w:cstheme="minorHAnsi"/>
                <w:spacing w:val="1"/>
              </w:rPr>
              <w:t xml:space="preserve"> </w:t>
            </w:r>
            <w:r w:rsidRPr="00796504">
              <w:rPr>
                <w:rFonts w:cstheme="minorHAnsi"/>
              </w:rPr>
              <w:t xml:space="preserve">bandwidth and infrastructure </w:t>
            </w:r>
            <w:proofErr w:type="gramStart"/>
            <w:r w:rsidRPr="00796504">
              <w:rPr>
                <w:rFonts w:cstheme="minorHAnsi"/>
              </w:rPr>
              <w:t>requirements in particular, for</w:t>
            </w:r>
            <w:proofErr w:type="gramEnd"/>
            <w:r w:rsidRPr="00796504">
              <w:rPr>
                <w:rFonts w:cstheme="minorHAnsi"/>
              </w:rPr>
              <w:t xml:space="preserve"> delivering affordable</w:t>
            </w:r>
            <w:r w:rsidRPr="00796504">
              <w:rPr>
                <w:rFonts w:cstheme="minorHAnsi"/>
                <w:spacing w:val="1"/>
              </w:rPr>
              <w:t xml:space="preserve"> </w:t>
            </w:r>
            <w:r w:rsidRPr="00796504">
              <w:rPr>
                <w:rFonts w:cstheme="minorHAnsi"/>
              </w:rPr>
              <w:t>broadband</w:t>
            </w:r>
            <w:r w:rsidRPr="00796504">
              <w:rPr>
                <w:rFonts w:cstheme="minorHAnsi"/>
                <w:spacing w:val="-3"/>
              </w:rPr>
              <w:t xml:space="preserve"> </w:t>
            </w:r>
            <w:r w:rsidRPr="00796504">
              <w:rPr>
                <w:rFonts w:cstheme="minorHAnsi"/>
              </w:rPr>
              <w:t>services</w:t>
            </w:r>
            <w:r w:rsidRPr="00796504">
              <w:rPr>
                <w:rFonts w:cstheme="minorHAnsi"/>
                <w:spacing w:val="-2"/>
              </w:rPr>
              <w:t xml:space="preserve"> </w:t>
            </w:r>
            <w:r w:rsidRPr="00796504">
              <w:rPr>
                <w:rFonts w:cstheme="minorHAnsi"/>
              </w:rPr>
              <w:t>to</w:t>
            </w:r>
            <w:r w:rsidRPr="00796504">
              <w:rPr>
                <w:rFonts w:cstheme="minorHAnsi"/>
                <w:spacing w:val="-6"/>
              </w:rPr>
              <w:t xml:space="preserve"> </w:t>
            </w:r>
            <w:r w:rsidRPr="00796504">
              <w:rPr>
                <w:rFonts w:cstheme="minorHAnsi"/>
              </w:rPr>
              <w:t>meet</w:t>
            </w:r>
            <w:r w:rsidRPr="00796504">
              <w:rPr>
                <w:rFonts w:cstheme="minorHAnsi"/>
                <w:spacing w:val="-4"/>
              </w:rPr>
              <w:t xml:space="preserve"> </w:t>
            </w:r>
            <w:r w:rsidRPr="001B3955">
              <w:rPr>
                <w:rFonts w:cstheme="minorHAnsi"/>
              </w:rPr>
              <w:t>development</w:t>
            </w:r>
            <w:r w:rsidRPr="00C20DEF">
              <w:rPr>
                <w:rFonts w:cstheme="minorHAnsi"/>
                <w:spacing w:val="-4"/>
              </w:rPr>
              <w:t xml:space="preserve"> </w:t>
            </w:r>
            <w:r w:rsidRPr="00C20DEF">
              <w:rPr>
                <w:rFonts w:cstheme="minorHAnsi"/>
              </w:rPr>
              <w:t>needs,</w:t>
            </w:r>
            <w:r w:rsidRPr="00C20DEF">
              <w:rPr>
                <w:rFonts w:cstheme="minorHAnsi"/>
                <w:spacing w:val="-6"/>
              </w:rPr>
              <w:t xml:space="preserve"> </w:t>
            </w:r>
            <w:r w:rsidRPr="00C20DEF">
              <w:rPr>
                <w:rFonts w:cstheme="minorHAnsi"/>
              </w:rPr>
              <w:t>including</w:t>
            </w:r>
            <w:r w:rsidRPr="00C20DEF">
              <w:rPr>
                <w:rFonts w:cstheme="minorHAnsi"/>
                <w:spacing w:val="-3"/>
              </w:rPr>
              <w:t xml:space="preserve"> </w:t>
            </w:r>
            <w:r w:rsidRPr="00C20DEF">
              <w:rPr>
                <w:rFonts w:cstheme="minorHAnsi"/>
              </w:rPr>
              <w:t>consideration</w:t>
            </w:r>
            <w:r w:rsidRPr="00C20DEF">
              <w:rPr>
                <w:rFonts w:cstheme="minorHAnsi"/>
                <w:spacing w:val="-3"/>
              </w:rPr>
              <w:t xml:space="preserve"> </w:t>
            </w:r>
            <w:r w:rsidRPr="00C20DEF">
              <w:rPr>
                <w:rFonts w:cstheme="minorHAnsi"/>
              </w:rPr>
              <w:t>of</w:t>
            </w:r>
            <w:r w:rsidRPr="00C20DEF">
              <w:rPr>
                <w:rFonts w:cstheme="minorHAnsi"/>
                <w:spacing w:val="-2"/>
              </w:rPr>
              <w:t xml:space="preserve"> </w:t>
            </w:r>
            <w:r w:rsidRPr="00C20DEF">
              <w:rPr>
                <w:rFonts w:cstheme="minorHAnsi"/>
              </w:rPr>
              <w:t>public,</w:t>
            </w:r>
            <w:r w:rsidRPr="00C20DEF">
              <w:rPr>
                <w:rFonts w:cstheme="minorHAnsi"/>
                <w:spacing w:val="-51"/>
              </w:rPr>
              <w:t xml:space="preserve"> </w:t>
            </w:r>
            <w:r w:rsidRPr="00C20DEF">
              <w:rPr>
                <w:rFonts w:cstheme="minorHAnsi"/>
              </w:rPr>
              <w:t>private</w:t>
            </w:r>
            <w:r w:rsidRPr="00C20DEF">
              <w:rPr>
                <w:rFonts w:cstheme="minorHAnsi"/>
                <w:spacing w:val="-3"/>
              </w:rPr>
              <w:t xml:space="preserve"> </w:t>
            </w:r>
            <w:r w:rsidRPr="00C20DEF">
              <w:rPr>
                <w:rFonts w:cstheme="minorHAnsi"/>
              </w:rPr>
              <w:t>and</w:t>
            </w:r>
            <w:r w:rsidRPr="00C20DEF">
              <w:rPr>
                <w:rFonts w:cstheme="minorHAnsi"/>
                <w:spacing w:val="-1"/>
              </w:rPr>
              <w:t xml:space="preserve"> </w:t>
            </w:r>
            <w:r w:rsidRPr="00C20DEF">
              <w:rPr>
                <w:rFonts w:cstheme="minorHAnsi"/>
              </w:rPr>
              <w:t>public-private</w:t>
            </w:r>
            <w:r w:rsidRPr="00C20DEF">
              <w:rPr>
                <w:rFonts w:cstheme="minorHAnsi"/>
                <w:spacing w:val="1"/>
              </w:rPr>
              <w:t xml:space="preserve"> </w:t>
            </w:r>
            <w:r w:rsidRPr="00C20DEF">
              <w:rPr>
                <w:rFonts w:cstheme="minorHAnsi"/>
              </w:rPr>
              <w:t>partnerships</w:t>
            </w:r>
            <w:r w:rsidRPr="00785760">
              <w:rPr>
                <w:rFonts w:cstheme="minorHAnsi"/>
                <w:spacing w:val="-3"/>
              </w:rPr>
              <w:t xml:space="preserve"> </w:t>
            </w:r>
            <w:r w:rsidRPr="00785760">
              <w:rPr>
                <w:rFonts w:cstheme="minorHAnsi"/>
              </w:rPr>
              <w:t>for</w:t>
            </w:r>
            <w:r w:rsidRPr="00785760">
              <w:rPr>
                <w:rFonts w:cstheme="minorHAnsi"/>
                <w:spacing w:val="1"/>
              </w:rPr>
              <w:t xml:space="preserve"> </w:t>
            </w:r>
            <w:r w:rsidRPr="00AD7249">
              <w:rPr>
                <w:rFonts w:cstheme="minorHAnsi"/>
              </w:rPr>
              <w:t>investment.</w:t>
            </w:r>
          </w:p>
          <w:p w14:paraId="0E05E42D" w14:textId="1C51B2A4" w:rsidR="001262C2" w:rsidRPr="00793E89" w:rsidRDefault="001262C2" w:rsidP="008513C0">
            <w:pPr>
              <w:pStyle w:val="ListParagraph"/>
              <w:numPr>
                <w:ilvl w:val="0"/>
                <w:numId w:val="2"/>
              </w:numPr>
              <w:tabs>
                <w:tab w:val="left" w:pos="1054"/>
                <w:tab w:val="left" w:pos="1055"/>
              </w:tabs>
              <w:spacing w:before="120" w:after="120"/>
              <w:ind w:left="698" w:hanging="698"/>
              <w:rPr>
                <w:rFonts w:cstheme="minorHAnsi"/>
              </w:rPr>
            </w:pPr>
            <w:r w:rsidRPr="00793E89">
              <w:rPr>
                <w:rFonts w:cstheme="minorHAnsi"/>
              </w:rPr>
              <w:t>Methods and strategies to implement affordable (in possible collaboration with Q4/1) and sustainable broadband networks, including the</w:t>
            </w:r>
            <w:r w:rsidRPr="00793E89">
              <w:rPr>
                <w:rFonts w:cstheme="minorHAnsi"/>
                <w:spacing w:val="-52"/>
              </w:rPr>
              <w:t xml:space="preserve"> </w:t>
            </w:r>
            <w:r w:rsidRPr="00793E89">
              <w:rPr>
                <w:rFonts w:cstheme="minorHAnsi"/>
              </w:rPr>
              <w:t xml:space="preserve">transition from narrowband to high-speed, high-quality networks and interconnection </w:t>
            </w:r>
            <w:r w:rsidRPr="00793E89">
              <w:rPr>
                <w:rFonts w:cstheme="minorHAnsi"/>
                <w:spacing w:val="-52"/>
              </w:rPr>
              <w:t xml:space="preserve"> </w:t>
            </w:r>
            <w:r w:rsidRPr="00793E89">
              <w:rPr>
                <w:rFonts w:cstheme="minorHAnsi"/>
              </w:rPr>
              <w:t>and interoperability</w:t>
            </w:r>
            <w:r w:rsidRPr="00793E89">
              <w:rPr>
                <w:rFonts w:cstheme="minorHAnsi"/>
                <w:spacing w:val="-2"/>
              </w:rPr>
              <w:t xml:space="preserve"> </w:t>
            </w:r>
            <w:r w:rsidRPr="00793E89">
              <w:rPr>
                <w:rFonts w:cstheme="minorHAnsi"/>
              </w:rPr>
              <w:t>features.</w:t>
            </w:r>
          </w:p>
          <w:p w14:paraId="130F3AAA" w14:textId="7F938381" w:rsidR="001262C2" w:rsidRPr="00796504" w:rsidRDefault="001262C2" w:rsidP="008513C0">
            <w:pPr>
              <w:pStyle w:val="ListParagraph"/>
              <w:numPr>
                <w:ilvl w:val="0"/>
                <w:numId w:val="2"/>
              </w:numPr>
              <w:tabs>
                <w:tab w:val="left" w:pos="1054"/>
                <w:tab w:val="left" w:pos="1055"/>
              </w:tabs>
              <w:spacing w:before="120" w:after="120"/>
              <w:ind w:left="698" w:hanging="698"/>
              <w:rPr>
                <w:rFonts w:cstheme="minorHAnsi"/>
              </w:rPr>
            </w:pPr>
            <w:r w:rsidRPr="00877106">
              <w:rPr>
                <w:rFonts w:cstheme="minorHAnsi"/>
              </w:rPr>
              <w:t>Demand-side</w:t>
            </w:r>
            <w:r w:rsidRPr="00877106">
              <w:rPr>
                <w:rFonts w:cstheme="minorHAnsi"/>
                <w:spacing w:val="-3"/>
              </w:rPr>
              <w:t xml:space="preserve"> </w:t>
            </w:r>
            <w:r w:rsidRPr="00877106">
              <w:rPr>
                <w:rFonts w:cstheme="minorHAnsi"/>
              </w:rPr>
              <w:t>factors</w:t>
            </w:r>
            <w:r w:rsidRPr="00107E6E">
              <w:rPr>
                <w:rFonts w:cstheme="minorHAnsi"/>
                <w:spacing w:val="-4"/>
              </w:rPr>
              <w:t xml:space="preserve"> </w:t>
            </w:r>
            <w:r w:rsidRPr="00107E6E">
              <w:rPr>
                <w:rFonts w:cstheme="minorHAnsi"/>
              </w:rPr>
              <w:t>and</w:t>
            </w:r>
            <w:r w:rsidRPr="00107E6E">
              <w:rPr>
                <w:rFonts w:cstheme="minorHAnsi"/>
                <w:spacing w:val="-2"/>
              </w:rPr>
              <w:t xml:space="preserve"> </w:t>
            </w:r>
            <w:r w:rsidRPr="00107E6E">
              <w:rPr>
                <w:rFonts w:cstheme="minorHAnsi"/>
              </w:rPr>
              <w:t>practices</w:t>
            </w:r>
            <w:r w:rsidRPr="00107E6E">
              <w:rPr>
                <w:rFonts w:cstheme="minorHAnsi"/>
                <w:spacing w:val="-4"/>
              </w:rPr>
              <w:t xml:space="preserve"> </w:t>
            </w:r>
            <w:r w:rsidRPr="00107E6E">
              <w:rPr>
                <w:rFonts w:cstheme="minorHAnsi"/>
              </w:rPr>
              <w:t>to</w:t>
            </w:r>
            <w:r w:rsidRPr="00107E6E">
              <w:rPr>
                <w:rFonts w:cstheme="minorHAnsi"/>
                <w:spacing w:val="-4"/>
              </w:rPr>
              <w:t xml:space="preserve"> </w:t>
            </w:r>
            <w:r w:rsidRPr="00107E6E">
              <w:rPr>
                <w:rFonts w:cstheme="minorHAnsi"/>
              </w:rPr>
              <w:t>generate and</w:t>
            </w:r>
            <w:r w:rsidRPr="00796504">
              <w:rPr>
                <w:rFonts w:cstheme="minorHAnsi"/>
                <w:spacing w:val="-1"/>
              </w:rPr>
              <w:t xml:space="preserve"> </w:t>
            </w:r>
            <w:r w:rsidRPr="00796504">
              <w:rPr>
                <w:rFonts w:cstheme="minorHAnsi"/>
              </w:rPr>
              <w:t>increase</w:t>
            </w:r>
            <w:r w:rsidRPr="00796504">
              <w:rPr>
                <w:rFonts w:cstheme="minorHAnsi"/>
                <w:spacing w:val="-3"/>
              </w:rPr>
              <w:t xml:space="preserve"> </w:t>
            </w:r>
            <w:r w:rsidRPr="00796504">
              <w:rPr>
                <w:rFonts w:cstheme="minorHAnsi"/>
              </w:rPr>
              <w:t>the</w:t>
            </w:r>
            <w:r w:rsidRPr="00796504">
              <w:rPr>
                <w:rFonts w:cstheme="minorHAnsi"/>
                <w:spacing w:val="-3"/>
              </w:rPr>
              <w:t xml:space="preserve"> adoption and </w:t>
            </w:r>
            <w:r w:rsidRPr="00796504">
              <w:rPr>
                <w:rFonts w:cstheme="minorHAnsi"/>
              </w:rPr>
              <w:t>usage</w:t>
            </w:r>
            <w:r w:rsidRPr="00796504">
              <w:rPr>
                <w:rFonts w:cstheme="minorHAnsi"/>
                <w:spacing w:val="-4"/>
              </w:rPr>
              <w:t xml:space="preserve"> </w:t>
            </w:r>
            <w:r w:rsidRPr="00796504">
              <w:rPr>
                <w:rFonts w:cstheme="minorHAnsi"/>
              </w:rPr>
              <w:t>of</w:t>
            </w:r>
            <w:r w:rsidRPr="00796504">
              <w:rPr>
                <w:rFonts w:cstheme="minorHAnsi"/>
                <w:spacing w:val="-3"/>
              </w:rPr>
              <w:t xml:space="preserve"> </w:t>
            </w:r>
            <w:r w:rsidRPr="00796504">
              <w:rPr>
                <w:rFonts w:cstheme="minorHAnsi"/>
              </w:rPr>
              <w:t xml:space="preserve">ICT </w:t>
            </w:r>
            <w:r w:rsidR="00D57F1C" w:rsidRPr="00796504">
              <w:rPr>
                <w:rFonts w:cstheme="minorHAnsi"/>
              </w:rPr>
              <w:t xml:space="preserve">devices and </w:t>
            </w:r>
            <w:r w:rsidRPr="00796504">
              <w:rPr>
                <w:rFonts w:cstheme="minorHAnsi"/>
              </w:rPr>
              <w:t>services.</w:t>
            </w:r>
          </w:p>
          <w:p w14:paraId="4A4A3498" w14:textId="22B486C9" w:rsidR="001262C2" w:rsidRPr="00C20DEF" w:rsidRDefault="001262C2" w:rsidP="008513C0">
            <w:pPr>
              <w:pStyle w:val="ListParagraph"/>
              <w:numPr>
                <w:ilvl w:val="0"/>
                <w:numId w:val="2"/>
              </w:numPr>
              <w:tabs>
                <w:tab w:val="left" w:pos="1054"/>
                <w:tab w:val="left" w:pos="1055"/>
              </w:tabs>
              <w:spacing w:before="120" w:after="120"/>
              <w:ind w:left="698" w:hanging="698"/>
              <w:rPr>
                <w:rFonts w:cstheme="minorHAnsi"/>
              </w:rPr>
            </w:pPr>
            <w:r w:rsidRPr="00796504">
              <w:rPr>
                <w:rFonts w:cstheme="minorHAnsi"/>
              </w:rPr>
              <w:t>Methods and strategies influencing the effective deployment of wireline and wireless, including</w:t>
            </w:r>
            <w:r w:rsidRPr="00796504">
              <w:rPr>
                <w:rFonts w:cstheme="minorHAnsi"/>
                <w:spacing w:val="-52"/>
              </w:rPr>
              <w:t xml:space="preserve"> </w:t>
            </w:r>
            <w:r w:rsidRPr="00796504">
              <w:rPr>
                <w:rFonts w:cstheme="minorHAnsi"/>
              </w:rPr>
              <w:t>satellite,</w:t>
            </w:r>
            <w:r w:rsidRPr="00796504">
              <w:rPr>
                <w:rFonts w:cstheme="minorHAnsi"/>
                <w:spacing w:val="-5"/>
              </w:rPr>
              <w:t xml:space="preserve"> </w:t>
            </w:r>
            <w:r w:rsidRPr="00796504">
              <w:rPr>
                <w:rFonts w:cstheme="minorHAnsi"/>
              </w:rPr>
              <w:t>broadband</w:t>
            </w:r>
            <w:r w:rsidRPr="00796504">
              <w:rPr>
                <w:rFonts w:cstheme="minorHAnsi"/>
                <w:spacing w:val="-1"/>
              </w:rPr>
              <w:t xml:space="preserve"> </w:t>
            </w:r>
            <w:r w:rsidRPr="00796504">
              <w:rPr>
                <w:rFonts w:cstheme="minorHAnsi"/>
              </w:rPr>
              <w:t>access</w:t>
            </w:r>
            <w:r w:rsidRPr="00796504">
              <w:rPr>
                <w:rFonts w:cstheme="minorHAnsi"/>
                <w:spacing w:val="-3"/>
              </w:rPr>
              <w:t xml:space="preserve"> </w:t>
            </w:r>
            <w:r w:rsidRPr="00796504">
              <w:rPr>
                <w:rFonts w:cstheme="minorHAnsi"/>
              </w:rPr>
              <w:t>technologies,</w:t>
            </w:r>
            <w:r w:rsidRPr="00796504">
              <w:rPr>
                <w:rFonts w:cstheme="minorHAnsi"/>
                <w:spacing w:val="-4"/>
              </w:rPr>
              <w:t xml:space="preserve"> </w:t>
            </w:r>
            <w:r w:rsidRPr="00796504">
              <w:rPr>
                <w:rFonts w:cstheme="minorHAnsi"/>
              </w:rPr>
              <w:t>including</w:t>
            </w:r>
            <w:r w:rsidRPr="00796504">
              <w:rPr>
                <w:rFonts w:cstheme="minorHAnsi"/>
                <w:spacing w:val="-2"/>
              </w:rPr>
              <w:t xml:space="preserve"> </w:t>
            </w:r>
            <w:r w:rsidRPr="00796504">
              <w:rPr>
                <w:rFonts w:cstheme="minorHAnsi"/>
              </w:rPr>
              <w:t>backhaul</w:t>
            </w:r>
            <w:r w:rsidRPr="00796504">
              <w:rPr>
                <w:rFonts w:cstheme="minorHAnsi"/>
                <w:spacing w:val="-4"/>
              </w:rPr>
              <w:t xml:space="preserve"> </w:t>
            </w:r>
            <w:r w:rsidRPr="00796504">
              <w:rPr>
                <w:rFonts w:cstheme="minorHAnsi"/>
              </w:rPr>
              <w:t>considerations, for unserved and underserved populations in non-rural and urban areas</w:t>
            </w:r>
            <w:r w:rsidRPr="001B3955">
              <w:rPr>
                <w:rFonts w:cstheme="minorHAnsi"/>
              </w:rPr>
              <w:t>.</w:t>
            </w:r>
          </w:p>
          <w:p w14:paraId="1BD084D6" w14:textId="07C3D2D5" w:rsidR="001262C2" w:rsidRPr="00AD7249" w:rsidRDefault="001262C2" w:rsidP="008513C0">
            <w:pPr>
              <w:pStyle w:val="ListParagraph"/>
              <w:numPr>
                <w:ilvl w:val="0"/>
                <w:numId w:val="2"/>
              </w:numPr>
              <w:tabs>
                <w:tab w:val="left" w:pos="1054"/>
                <w:tab w:val="left" w:pos="1055"/>
              </w:tabs>
              <w:spacing w:before="120" w:after="120"/>
              <w:ind w:left="698" w:hanging="698"/>
              <w:rPr>
                <w:rFonts w:cstheme="minorHAnsi"/>
              </w:rPr>
            </w:pPr>
            <w:r w:rsidRPr="00AD7249">
              <w:rPr>
                <w:rFonts w:cstheme="minorHAnsi"/>
              </w:rPr>
              <w:t>Methodologies for migration planning and implementation of broadband technologies,</w:t>
            </w:r>
            <w:r w:rsidRPr="00AD7249">
              <w:rPr>
                <w:rFonts w:cstheme="minorHAnsi"/>
                <w:spacing w:val="-52"/>
              </w:rPr>
              <w:t xml:space="preserve">  </w:t>
            </w:r>
            <w:r w:rsidRPr="00AD7249">
              <w:rPr>
                <w:rFonts w:cstheme="minorHAnsi"/>
              </w:rPr>
              <w:t>taking</w:t>
            </w:r>
            <w:r w:rsidRPr="00AD7249">
              <w:rPr>
                <w:rFonts w:cstheme="minorHAnsi"/>
                <w:spacing w:val="-1"/>
              </w:rPr>
              <w:t xml:space="preserve"> </w:t>
            </w:r>
            <w:r w:rsidRPr="00AD7249">
              <w:rPr>
                <w:rFonts w:cstheme="minorHAnsi"/>
              </w:rPr>
              <w:t>into</w:t>
            </w:r>
            <w:r w:rsidRPr="00AD7249">
              <w:rPr>
                <w:rFonts w:cstheme="minorHAnsi"/>
                <w:spacing w:val="-2"/>
              </w:rPr>
              <w:t xml:space="preserve"> </w:t>
            </w:r>
            <w:r w:rsidRPr="00AD7249">
              <w:rPr>
                <w:rFonts w:cstheme="minorHAnsi"/>
              </w:rPr>
              <w:t>account existing networks,</w:t>
            </w:r>
            <w:r w:rsidRPr="00AD7249">
              <w:rPr>
                <w:rFonts w:cstheme="minorHAnsi"/>
                <w:spacing w:val="-2"/>
              </w:rPr>
              <w:t xml:space="preserve"> </w:t>
            </w:r>
            <w:r w:rsidRPr="00AD7249">
              <w:rPr>
                <w:rFonts w:cstheme="minorHAnsi"/>
              </w:rPr>
              <w:t>as appropriate.</w:t>
            </w:r>
          </w:p>
          <w:p w14:paraId="6526DAFA" w14:textId="1C567DB9" w:rsidR="001262C2" w:rsidRPr="007827A7" w:rsidRDefault="001262C2" w:rsidP="008513C0">
            <w:pPr>
              <w:pStyle w:val="ListParagraph"/>
              <w:numPr>
                <w:ilvl w:val="0"/>
                <w:numId w:val="2"/>
              </w:numPr>
              <w:tabs>
                <w:tab w:val="left" w:pos="1054"/>
                <w:tab w:val="left" w:pos="1055"/>
              </w:tabs>
              <w:spacing w:before="120" w:after="120"/>
              <w:ind w:left="698" w:hanging="698"/>
              <w:rPr>
                <w:rFonts w:cstheme="minorHAnsi"/>
              </w:rPr>
            </w:pPr>
            <w:r w:rsidRPr="007827A7">
              <w:rPr>
                <w:rFonts w:cstheme="minorHAnsi"/>
              </w:rPr>
              <w:t>National</w:t>
            </w:r>
            <w:r w:rsidRPr="007827A7">
              <w:rPr>
                <w:rFonts w:cstheme="minorHAnsi"/>
                <w:spacing w:val="-5"/>
              </w:rPr>
              <w:t xml:space="preserve"> </w:t>
            </w:r>
            <w:r w:rsidRPr="007827A7">
              <w:rPr>
                <w:rFonts w:cstheme="minorHAnsi"/>
              </w:rPr>
              <w:t>digital</w:t>
            </w:r>
            <w:r w:rsidRPr="007827A7">
              <w:rPr>
                <w:rFonts w:cstheme="minorHAnsi"/>
                <w:spacing w:val="-4"/>
              </w:rPr>
              <w:t xml:space="preserve"> </w:t>
            </w:r>
            <w:r w:rsidRPr="007827A7">
              <w:rPr>
                <w:rFonts w:cstheme="minorHAnsi"/>
              </w:rPr>
              <w:t>policies,</w:t>
            </w:r>
            <w:r w:rsidRPr="007827A7">
              <w:rPr>
                <w:rFonts w:cstheme="minorHAnsi"/>
                <w:spacing w:val="-4"/>
              </w:rPr>
              <w:t xml:space="preserve"> </w:t>
            </w:r>
            <w:r w:rsidRPr="007827A7">
              <w:rPr>
                <w:rFonts w:cstheme="minorHAnsi"/>
              </w:rPr>
              <w:t>strategies</w:t>
            </w:r>
            <w:r w:rsidRPr="007827A7">
              <w:rPr>
                <w:rFonts w:cstheme="minorHAnsi"/>
                <w:spacing w:val="-1"/>
              </w:rPr>
              <w:t xml:space="preserve"> </w:t>
            </w:r>
            <w:r w:rsidRPr="007827A7">
              <w:rPr>
                <w:rFonts w:cstheme="minorHAnsi"/>
              </w:rPr>
              <w:t>and</w:t>
            </w:r>
            <w:r w:rsidRPr="007827A7">
              <w:rPr>
                <w:rFonts w:cstheme="minorHAnsi"/>
                <w:spacing w:val="-3"/>
              </w:rPr>
              <w:t xml:space="preserve"> </w:t>
            </w:r>
            <w:r w:rsidRPr="007827A7">
              <w:rPr>
                <w:rFonts w:cstheme="minorHAnsi"/>
              </w:rPr>
              <w:t>plans</w:t>
            </w:r>
            <w:r w:rsidRPr="007827A7">
              <w:rPr>
                <w:rFonts w:cstheme="minorHAnsi"/>
                <w:spacing w:val="-5"/>
              </w:rPr>
              <w:t xml:space="preserve"> </w:t>
            </w:r>
            <w:r w:rsidRPr="007827A7">
              <w:rPr>
                <w:rFonts w:cstheme="minorHAnsi"/>
              </w:rPr>
              <w:t>which</w:t>
            </w:r>
            <w:r w:rsidRPr="007827A7">
              <w:rPr>
                <w:rFonts w:cstheme="minorHAnsi"/>
                <w:spacing w:val="-1"/>
              </w:rPr>
              <w:t xml:space="preserve"> </w:t>
            </w:r>
            <w:r w:rsidRPr="007827A7">
              <w:rPr>
                <w:rFonts w:cstheme="minorHAnsi"/>
              </w:rPr>
              <w:t>seek</w:t>
            </w:r>
            <w:r w:rsidRPr="007827A7">
              <w:rPr>
                <w:rFonts w:cstheme="minorHAnsi"/>
                <w:spacing w:val="-5"/>
              </w:rPr>
              <w:t xml:space="preserve"> </w:t>
            </w:r>
            <w:r w:rsidRPr="007827A7">
              <w:rPr>
                <w:rFonts w:cstheme="minorHAnsi"/>
              </w:rPr>
              <w:t>to</w:t>
            </w:r>
            <w:r w:rsidRPr="007827A7">
              <w:rPr>
                <w:rFonts w:cstheme="minorHAnsi"/>
                <w:spacing w:val="-3"/>
              </w:rPr>
              <w:t xml:space="preserve"> </w:t>
            </w:r>
            <w:r w:rsidRPr="007827A7">
              <w:rPr>
                <w:rFonts w:cstheme="minorHAnsi"/>
              </w:rPr>
              <w:t>ensure</w:t>
            </w:r>
            <w:r w:rsidRPr="007827A7">
              <w:rPr>
                <w:rFonts w:cstheme="minorHAnsi"/>
                <w:spacing w:val="-3"/>
              </w:rPr>
              <w:t xml:space="preserve"> </w:t>
            </w:r>
            <w:r w:rsidRPr="007827A7">
              <w:rPr>
                <w:rFonts w:cstheme="minorHAnsi"/>
              </w:rPr>
              <w:t>that</w:t>
            </w:r>
            <w:r w:rsidRPr="007827A7">
              <w:rPr>
                <w:rFonts w:cstheme="minorHAnsi"/>
                <w:spacing w:val="-4"/>
              </w:rPr>
              <w:t xml:space="preserve"> </w:t>
            </w:r>
            <w:r w:rsidRPr="007827A7">
              <w:rPr>
                <w:rFonts w:cstheme="minorHAnsi"/>
              </w:rPr>
              <w:t>broadband</w:t>
            </w:r>
            <w:r w:rsidRPr="007827A7">
              <w:rPr>
                <w:rFonts w:cstheme="minorHAnsi"/>
                <w:spacing w:val="-1"/>
              </w:rPr>
              <w:t xml:space="preserve"> </w:t>
            </w:r>
            <w:r w:rsidRPr="007827A7">
              <w:rPr>
                <w:rFonts w:cstheme="minorHAnsi"/>
              </w:rPr>
              <w:t>is</w:t>
            </w:r>
            <w:r w:rsidRPr="007827A7">
              <w:rPr>
                <w:rFonts w:cstheme="minorHAnsi"/>
                <w:spacing w:val="-51"/>
              </w:rPr>
              <w:t xml:space="preserve"> </w:t>
            </w:r>
            <w:r w:rsidRPr="007827A7">
              <w:rPr>
                <w:rFonts w:cstheme="minorHAnsi"/>
              </w:rPr>
              <w:t>available</w:t>
            </w:r>
            <w:r w:rsidRPr="007827A7">
              <w:rPr>
                <w:rFonts w:cstheme="minorHAnsi"/>
                <w:spacing w:val="-2"/>
              </w:rPr>
              <w:t xml:space="preserve"> </w:t>
            </w:r>
            <w:r w:rsidRPr="007827A7">
              <w:rPr>
                <w:rFonts w:cstheme="minorHAnsi"/>
              </w:rPr>
              <w:t>to</w:t>
            </w:r>
            <w:r w:rsidRPr="007827A7">
              <w:rPr>
                <w:rFonts w:cstheme="minorHAnsi"/>
                <w:spacing w:val="-2"/>
              </w:rPr>
              <w:t xml:space="preserve"> </w:t>
            </w:r>
            <w:r w:rsidRPr="007827A7">
              <w:rPr>
                <w:rFonts w:cstheme="minorHAnsi"/>
              </w:rPr>
              <w:t>as wide</w:t>
            </w:r>
            <w:r w:rsidRPr="007827A7">
              <w:rPr>
                <w:rFonts w:cstheme="minorHAnsi"/>
                <w:spacing w:val="-2"/>
              </w:rPr>
              <w:t xml:space="preserve"> </w:t>
            </w:r>
            <w:r w:rsidRPr="007827A7">
              <w:rPr>
                <w:rFonts w:cstheme="minorHAnsi"/>
              </w:rPr>
              <w:t>a</w:t>
            </w:r>
            <w:r w:rsidRPr="007827A7">
              <w:rPr>
                <w:rFonts w:cstheme="minorHAnsi"/>
                <w:spacing w:val="-1"/>
              </w:rPr>
              <w:t xml:space="preserve"> </w:t>
            </w:r>
            <w:r w:rsidRPr="007827A7">
              <w:rPr>
                <w:rFonts w:cstheme="minorHAnsi"/>
              </w:rPr>
              <w:t>community of</w:t>
            </w:r>
            <w:r w:rsidRPr="007827A7">
              <w:rPr>
                <w:rFonts w:cstheme="minorHAnsi"/>
                <w:spacing w:val="1"/>
              </w:rPr>
              <w:t xml:space="preserve"> </w:t>
            </w:r>
            <w:r w:rsidRPr="007827A7">
              <w:rPr>
                <w:rFonts w:cstheme="minorHAnsi"/>
              </w:rPr>
              <w:t>users as</w:t>
            </w:r>
            <w:r w:rsidRPr="007827A7">
              <w:rPr>
                <w:rFonts w:cstheme="minorHAnsi"/>
                <w:spacing w:val="-3"/>
              </w:rPr>
              <w:t xml:space="preserve"> </w:t>
            </w:r>
            <w:r w:rsidRPr="007827A7">
              <w:rPr>
                <w:rFonts w:cstheme="minorHAnsi"/>
              </w:rPr>
              <w:t>possible.</w:t>
            </w:r>
          </w:p>
          <w:p w14:paraId="1EAB9C4A" w14:textId="43F913EC" w:rsidR="001262C2" w:rsidRPr="007827A7" w:rsidRDefault="001262C2" w:rsidP="008513C0">
            <w:pPr>
              <w:pStyle w:val="ListParagraph"/>
              <w:numPr>
                <w:ilvl w:val="0"/>
                <w:numId w:val="2"/>
              </w:numPr>
              <w:tabs>
                <w:tab w:val="left" w:pos="1054"/>
                <w:tab w:val="left" w:pos="1055"/>
              </w:tabs>
              <w:spacing w:before="120" w:after="120"/>
              <w:ind w:left="698" w:hanging="698"/>
              <w:rPr>
                <w:rFonts w:cstheme="minorHAnsi"/>
              </w:rPr>
            </w:pPr>
            <w:r w:rsidRPr="007827A7">
              <w:rPr>
                <w:rFonts w:cstheme="minorHAnsi"/>
              </w:rPr>
              <w:t>Flexible, transparent approaches to promoting robust competition in the provision of</w:t>
            </w:r>
            <w:r w:rsidRPr="007827A7">
              <w:rPr>
                <w:rFonts w:cstheme="minorHAnsi"/>
                <w:spacing w:val="-53"/>
              </w:rPr>
              <w:t xml:space="preserve"> </w:t>
            </w:r>
            <w:r w:rsidRPr="007827A7">
              <w:rPr>
                <w:rFonts w:cstheme="minorHAnsi"/>
              </w:rPr>
              <w:t>network</w:t>
            </w:r>
            <w:r w:rsidRPr="007827A7">
              <w:rPr>
                <w:rFonts w:cstheme="minorHAnsi"/>
                <w:spacing w:val="-2"/>
              </w:rPr>
              <w:t xml:space="preserve"> </w:t>
            </w:r>
            <w:r w:rsidRPr="007827A7">
              <w:rPr>
                <w:rFonts w:cstheme="minorHAnsi"/>
              </w:rPr>
              <w:t>access</w:t>
            </w:r>
            <w:r w:rsidR="00492F47" w:rsidRPr="007827A7">
              <w:rPr>
                <w:rFonts w:cstheme="minorHAnsi"/>
              </w:rPr>
              <w:t xml:space="preserve"> (in possible collaboration with Q4/1)</w:t>
            </w:r>
            <w:r w:rsidRPr="007827A7">
              <w:rPr>
                <w:rFonts w:cstheme="minorHAnsi"/>
              </w:rPr>
              <w:t>.</w:t>
            </w:r>
          </w:p>
          <w:p w14:paraId="389772D6" w14:textId="13F726CD" w:rsidR="001262C2" w:rsidRPr="007827A7" w:rsidRDefault="001262C2" w:rsidP="008513C0">
            <w:pPr>
              <w:pStyle w:val="ListParagraph"/>
              <w:numPr>
                <w:ilvl w:val="0"/>
                <w:numId w:val="2"/>
              </w:numPr>
              <w:spacing w:before="120" w:after="120"/>
              <w:ind w:left="698" w:hanging="698"/>
              <w:rPr>
                <w:rFonts w:cstheme="minorHAnsi"/>
              </w:rPr>
            </w:pPr>
            <w:r w:rsidRPr="007827A7">
              <w:rPr>
                <w:rFonts w:cstheme="minorHAnsi"/>
              </w:rPr>
              <w:t>Co-investment (in possible collaboration with Q4/1) and the co-location and shared use of infrastructure, including through</w:t>
            </w:r>
            <w:r w:rsidRPr="007827A7">
              <w:rPr>
                <w:rFonts w:cstheme="minorHAnsi"/>
                <w:spacing w:val="-52"/>
              </w:rPr>
              <w:t xml:space="preserve"> </w:t>
            </w:r>
            <w:r w:rsidRPr="007827A7">
              <w:rPr>
                <w:rFonts w:cstheme="minorHAnsi"/>
              </w:rPr>
              <w:t>active</w:t>
            </w:r>
            <w:r w:rsidRPr="007827A7">
              <w:rPr>
                <w:rFonts w:cstheme="minorHAnsi"/>
                <w:spacing w:val="-1"/>
              </w:rPr>
              <w:t xml:space="preserve"> </w:t>
            </w:r>
            <w:r w:rsidRPr="007827A7">
              <w:rPr>
                <w:rFonts w:cstheme="minorHAnsi"/>
              </w:rPr>
              <w:t>infrastructure</w:t>
            </w:r>
            <w:r w:rsidRPr="007827A7">
              <w:rPr>
                <w:rFonts w:cstheme="minorHAnsi"/>
                <w:spacing w:val="1"/>
              </w:rPr>
              <w:t xml:space="preserve"> </w:t>
            </w:r>
            <w:r w:rsidRPr="007827A7">
              <w:rPr>
                <w:rFonts w:cstheme="minorHAnsi"/>
              </w:rPr>
              <w:t>sharing.</w:t>
            </w:r>
          </w:p>
          <w:p w14:paraId="251D5F2D" w14:textId="69A92B65" w:rsidR="001262C2" w:rsidRPr="007827A7" w:rsidRDefault="001262C2" w:rsidP="008513C0">
            <w:pPr>
              <w:pStyle w:val="ListParagraph"/>
              <w:numPr>
                <w:ilvl w:val="0"/>
                <w:numId w:val="2"/>
              </w:numPr>
              <w:tabs>
                <w:tab w:val="left" w:pos="1054"/>
                <w:tab w:val="left" w:pos="1055"/>
              </w:tabs>
              <w:spacing w:before="120" w:after="120"/>
              <w:ind w:left="698" w:hanging="698"/>
              <w:rPr>
                <w:rFonts w:cstheme="minorHAnsi"/>
              </w:rPr>
            </w:pPr>
            <w:r w:rsidRPr="007827A7">
              <w:rPr>
                <w:rFonts w:cstheme="minorHAnsi"/>
              </w:rPr>
              <w:t>Licensing approaches and business models for promoting broadband network expansion that</w:t>
            </w:r>
            <w:r w:rsidR="00492F47" w:rsidRPr="007827A7">
              <w:rPr>
                <w:rFonts w:cstheme="minorHAnsi"/>
              </w:rPr>
              <w:t xml:space="preserve"> </w:t>
            </w:r>
            <w:r w:rsidRPr="007827A7">
              <w:rPr>
                <w:rFonts w:cstheme="minorHAnsi"/>
                <w:spacing w:val="-52"/>
              </w:rPr>
              <w:t xml:space="preserve"> </w:t>
            </w:r>
            <w:r w:rsidR="00492F47" w:rsidRPr="007827A7">
              <w:rPr>
                <w:rFonts w:cstheme="minorHAnsi"/>
                <w:spacing w:val="-52"/>
              </w:rPr>
              <w:t xml:space="preserve">   </w:t>
            </w:r>
            <w:r w:rsidRPr="007827A7">
              <w:rPr>
                <w:rFonts w:cstheme="minorHAnsi"/>
              </w:rPr>
              <w:t>more effectively integrate the use of terrestrial, satellite, backhaul and submarine</w:t>
            </w:r>
            <w:r w:rsidRPr="007827A7">
              <w:rPr>
                <w:rFonts w:cstheme="minorHAnsi"/>
                <w:spacing w:val="1"/>
              </w:rPr>
              <w:t xml:space="preserve"> </w:t>
            </w:r>
            <w:r w:rsidRPr="007827A7">
              <w:rPr>
                <w:rFonts w:cstheme="minorHAnsi"/>
              </w:rPr>
              <w:t>telecommunication</w:t>
            </w:r>
            <w:r w:rsidRPr="007827A7">
              <w:rPr>
                <w:rFonts w:cstheme="minorHAnsi"/>
                <w:spacing w:val="-1"/>
              </w:rPr>
              <w:t xml:space="preserve"> </w:t>
            </w:r>
            <w:r w:rsidRPr="007827A7">
              <w:rPr>
                <w:rFonts w:cstheme="minorHAnsi"/>
              </w:rPr>
              <w:t>infrastructure</w:t>
            </w:r>
            <w:r w:rsidR="00114A5E" w:rsidRPr="007827A7">
              <w:rPr>
                <w:rFonts w:cstheme="minorHAnsi"/>
              </w:rPr>
              <w:t xml:space="preserve"> (in possible collaboration with Q4/1 and Q5/1)</w:t>
            </w:r>
            <w:r w:rsidRPr="007827A7">
              <w:rPr>
                <w:rFonts w:cstheme="minorHAnsi"/>
              </w:rPr>
              <w:t>.</w:t>
            </w:r>
          </w:p>
          <w:p w14:paraId="72D8F63F" w14:textId="19F2A63F" w:rsidR="001262C2" w:rsidRPr="007827A7" w:rsidRDefault="001262C2" w:rsidP="008513C0">
            <w:pPr>
              <w:pStyle w:val="ListParagraph"/>
              <w:numPr>
                <w:ilvl w:val="0"/>
                <w:numId w:val="2"/>
              </w:numPr>
              <w:spacing w:before="120" w:after="120"/>
              <w:ind w:left="698" w:hanging="698"/>
              <w:rPr>
                <w:rFonts w:cstheme="minorHAnsi"/>
              </w:rPr>
            </w:pPr>
            <w:r w:rsidRPr="007827A7">
              <w:rPr>
                <w:rFonts w:cstheme="minorHAnsi"/>
              </w:rPr>
              <w:t>Holistic universal access and service strategies and financing mechanisms, including</w:t>
            </w:r>
            <w:r w:rsidRPr="007827A7">
              <w:rPr>
                <w:rFonts w:cstheme="minorHAnsi"/>
                <w:spacing w:val="-52"/>
              </w:rPr>
              <w:t xml:space="preserve"> </w:t>
            </w:r>
            <w:r w:rsidRPr="007827A7">
              <w:rPr>
                <w:rFonts w:cstheme="minorHAnsi"/>
              </w:rPr>
              <w:t>universal</w:t>
            </w:r>
            <w:r w:rsidRPr="007827A7">
              <w:rPr>
                <w:rFonts w:cstheme="minorHAnsi"/>
                <w:spacing w:val="-4"/>
              </w:rPr>
              <w:t xml:space="preserve"> </w:t>
            </w:r>
            <w:r w:rsidRPr="007827A7">
              <w:rPr>
                <w:rFonts w:cstheme="minorHAnsi"/>
              </w:rPr>
              <w:t>service</w:t>
            </w:r>
            <w:r w:rsidRPr="007827A7">
              <w:rPr>
                <w:rFonts w:cstheme="minorHAnsi"/>
                <w:spacing w:val="-3"/>
              </w:rPr>
              <w:t xml:space="preserve"> </w:t>
            </w:r>
            <w:r w:rsidRPr="007827A7">
              <w:rPr>
                <w:rFonts w:cstheme="minorHAnsi"/>
              </w:rPr>
              <w:t>funds,</w:t>
            </w:r>
            <w:r w:rsidRPr="007827A7">
              <w:rPr>
                <w:rFonts w:cstheme="minorHAnsi"/>
                <w:spacing w:val="-4"/>
              </w:rPr>
              <w:t xml:space="preserve"> </w:t>
            </w:r>
            <w:r w:rsidRPr="007827A7">
              <w:rPr>
                <w:rFonts w:cstheme="minorHAnsi"/>
              </w:rPr>
              <w:t>for both</w:t>
            </w:r>
            <w:r w:rsidRPr="007827A7">
              <w:rPr>
                <w:rFonts w:cstheme="minorHAnsi"/>
                <w:spacing w:val="-3"/>
              </w:rPr>
              <w:t xml:space="preserve"> </w:t>
            </w:r>
            <w:r w:rsidRPr="007827A7">
              <w:rPr>
                <w:rFonts w:cstheme="minorHAnsi"/>
              </w:rPr>
              <w:t>network</w:t>
            </w:r>
            <w:r w:rsidRPr="007827A7">
              <w:rPr>
                <w:rFonts w:cstheme="minorHAnsi"/>
                <w:spacing w:val="-3"/>
              </w:rPr>
              <w:t xml:space="preserve"> </w:t>
            </w:r>
            <w:r w:rsidRPr="007827A7">
              <w:rPr>
                <w:rFonts w:cstheme="minorHAnsi"/>
              </w:rPr>
              <w:t>expansion and</w:t>
            </w:r>
            <w:r w:rsidRPr="007827A7">
              <w:rPr>
                <w:rFonts w:cstheme="minorHAnsi"/>
                <w:spacing w:val="-2"/>
              </w:rPr>
              <w:t xml:space="preserve"> </w:t>
            </w:r>
            <w:r w:rsidRPr="007827A7">
              <w:rPr>
                <w:rFonts w:cstheme="minorHAnsi"/>
              </w:rPr>
              <w:t>connectivity</w:t>
            </w:r>
            <w:r w:rsidRPr="007827A7">
              <w:rPr>
                <w:rFonts w:cstheme="minorHAnsi"/>
                <w:spacing w:val="-4"/>
              </w:rPr>
              <w:t xml:space="preserve"> </w:t>
            </w:r>
            <w:r w:rsidRPr="007827A7">
              <w:rPr>
                <w:rFonts w:cstheme="minorHAnsi"/>
              </w:rPr>
              <w:t>for unserved and underserved populations in non-rural and urban areas</w:t>
            </w:r>
            <w:r w:rsidRPr="007827A7" w:rsidDel="007A5DE1">
              <w:rPr>
                <w:rFonts w:cstheme="minorHAnsi"/>
              </w:rPr>
              <w:t xml:space="preserve"> </w:t>
            </w:r>
            <w:r w:rsidRPr="007827A7">
              <w:rPr>
                <w:rFonts w:cstheme="minorHAnsi"/>
              </w:rPr>
              <w:t>(in possible collaboration with Q4/1 and Q5/1).</w:t>
            </w:r>
          </w:p>
          <w:p w14:paraId="4A815F54" w14:textId="77777777" w:rsidR="001262C2" w:rsidRPr="008727AB" w:rsidRDefault="001262C2" w:rsidP="001018C0">
            <w:pPr>
              <w:pStyle w:val="Heading2"/>
              <w:ind w:left="693" w:hanging="693"/>
              <w:outlineLvl w:val="1"/>
            </w:pPr>
            <w:r w:rsidRPr="008727AB">
              <w:t>New topics for this study period</w:t>
            </w:r>
          </w:p>
          <w:p w14:paraId="6032FE71" w14:textId="77777777" w:rsidR="001262C2" w:rsidRPr="008727AB" w:rsidRDefault="001262C2" w:rsidP="008513C0">
            <w:pPr>
              <w:pStyle w:val="ListParagraph"/>
              <w:widowControl/>
              <w:numPr>
                <w:ilvl w:val="0"/>
                <w:numId w:val="2"/>
              </w:numPr>
              <w:autoSpaceDE/>
              <w:autoSpaceDN/>
              <w:snapToGrid w:val="0"/>
              <w:spacing w:before="120" w:after="120"/>
              <w:ind w:left="698" w:hanging="698"/>
              <w:rPr>
                <w:rFonts w:cstheme="minorHAnsi"/>
                <w:color w:val="000000" w:themeColor="text1"/>
                <w:lang w:eastAsia="ko-KR"/>
              </w:rPr>
            </w:pPr>
            <w:r w:rsidRPr="008727AB">
              <w:rPr>
                <w:rFonts w:cstheme="minorHAnsi"/>
                <w:color w:val="000000" w:themeColor="text1"/>
                <w:lang w:eastAsia="ko-KR"/>
              </w:rPr>
              <w:t xml:space="preserve">Analysis of trends in the data traffic increasing, including investigation into whether the overall increase in data traffic prompted by the prevalent telework, e-education among others, will become new normal in the post-COVID </w:t>
            </w:r>
            <w:proofErr w:type="gramStart"/>
            <w:r w:rsidRPr="008727AB">
              <w:rPr>
                <w:rFonts w:cstheme="minorHAnsi"/>
                <w:color w:val="000000" w:themeColor="text1"/>
                <w:lang w:eastAsia="ko-KR"/>
              </w:rPr>
              <w:t>world;</w:t>
            </w:r>
            <w:proofErr w:type="gramEnd"/>
            <w:r w:rsidRPr="008727AB">
              <w:rPr>
                <w:rFonts w:cstheme="minorHAnsi"/>
                <w:color w:val="000000" w:themeColor="text1"/>
                <w:lang w:eastAsia="ko-KR"/>
              </w:rPr>
              <w:t xml:space="preserve"> </w:t>
            </w:r>
          </w:p>
          <w:p w14:paraId="1F582898" w14:textId="77777777" w:rsidR="001262C2" w:rsidRPr="008727AB" w:rsidRDefault="001262C2" w:rsidP="008513C0">
            <w:pPr>
              <w:pStyle w:val="ListParagraph"/>
              <w:widowControl/>
              <w:numPr>
                <w:ilvl w:val="0"/>
                <w:numId w:val="2"/>
              </w:numPr>
              <w:autoSpaceDE/>
              <w:autoSpaceDN/>
              <w:snapToGrid w:val="0"/>
              <w:spacing w:before="120" w:after="120"/>
              <w:ind w:left="698" w:hanging="698"/>
              <w:rPr>
                <w:rFonts w:cstheme="minorHAnsi"/>
                <w:color w:val="000000" w:themeColor="text1"/>
                <w:lang w:eastAsia="ko-KR"/>
              </w:rPr>
            </w:pPr>
            <w:r w:rsidRPr="008727AB">
              <w:rPr>
                <w:rFonts w:cstheme="minorHAnsi"/>
                <w:color w:val="000000" w:themeColor="text1"/>
                <w:lang w:eastAsia="ko-KR"/>
              </w:rPr>
              <w:t>Strategies to enhance the QoS of the network with increased data traffic (in possible collaboration with Q6/1</w:t>
            </w:r>
            <w:proofErr w:type="gramStart"/>
            <w:r w:rsidRPr="008727AB">
              <w:rPr>
                <w:rFonts w:cstheme="minorHAnsi"/>
                <w:color w:val="000000" w:themeColor="text1"/>
                <w:lang w:eastAsia="ko-KR"/>
              </w:rPr>
              <w:t>);</w:t>
            </w:r>
            <w:proofErr w:type="gramEnd"/>
            <w:r w:rsidRPr="008727AB">
              <w:rPr>
                <w:rFonts w:cstheme="minorHAnsi"/>
                <w:color w:val="000000" w:themeColor="text1"/>
                <w:lang w:eastAsia="ko-KR"/>
              </w:rPr>
              <w:t xml:space="preserve"> </w:t>
            </w:r>
          </w:p>
          <w:p w14:paraId="141A0625" w14:textId="77777777" w:rsidR="001262C2" w:rsidRPr="00006DD6" w:rsidRDefault="001262C2" w:rsidP="008513C0">
            <w:pPr>
              <w:pStyle w:val="ListParagraph"/>
              <w:widowControl/>
              <w:numPr>
                <w:ilvl w:val="0"/>
                <w:numId w:val="2"/>
              </w:numPr>
              <w:autoSpaceDE/>
              <w:autoSpaceDN/>
              <w:snapToGrid w:val="0"/>
              <w:spacing w:before="120" w:after="120"/>
              <w:ind w:left="698" w:hanging="698"/>
              <w:rPr>
                <w:rFonts w:cstheme="minorHAnsi"/>
                <w:color w:val="000000" w:themeColor="text1"/>
                <w:lang w:eastAsia="ko-KR"/>
              </w:rPr>
            </w:pPr>
            <w:r w:rsidRPr="008727AB">
              <w:rPr>
                <w:rFonts w:cstheme="minorHAnsi"/>
                <w:color w:val="000000" w:themeColor="text1"/>
                <w:lang w:eastAsia="ko-KR"/>
              </w:rPr>
              <w:t>Analysis of the impact of the expected delay in the deployment of terrestrial and non-terrestrial advanced telecommunication infrastructures, caused by the COVID-19 pandemic, and the consequent economic downturn as well</w:t>
            </w:r>
            <w:r w:rsidRPr="002A6194">
              <w:rPr>
                <w:rFonts w:cstheme="minorHAnsi"/>
                <w:color w:val="000000" w:themeColor="text1"/>
              </w:rPr>
              <w:t xml:space="preserve"> as </w:t>
            </w:r>
            <w:r w:rsidRPr="002A6194">
              <w:rPr>
                <w:rFonts w:cstheme="minorHAnsi"/>
                <w:color w:val="000000" w:themeColor="text1"/>
                <w:lang w:eastAsia="ko-KR"/>
              </w:rPr>
              <w:t xml:space="preserve">technological alternatives complementary to the existing network to accommodate increased data </w:t>
            </w:r>
            <w:proofErr w:type="gramStart"/>
            <w:r w:rsidRPr="002A6194">
              <w:rPr>
                <w:rFonts w:cstheme="minorHAnsi"/>
                <w:color w:val="000000" w:themeColor="text1"/>
                <w:lang w:eastAsia="ko-KR"/>
              </w:rPr>
              <w:t>traffic;</w:t>
            </w:r>
            <w:proofErr w:type="gramEnd"/>
            <w:r w:rsidRPr="002A6194">
              <w:rPr>
                <w:rFonts w:cstheme="minorHAnsi"/>
                <w:color w:val="000000" w:themeColor="text1"/>
                <w:lang w:eastAsia="ko-KR"/>
              </w:rPr>
              <w:t xml:space="preserve"> </w:t>
            </w:r>
          </w:p>
          <w:p w14:paraId="456A7263" w14:textId="77777777" w:rsidR="001262C2" w:rsidRPr="00E93B20" w:rsidRDefault="001262C2" w:rsidP="008513C0">
            <w:pPr>
              <w:pStyle w:val="ListParagraph"/>
              <w:widowControl/>
              <w:numPr>
                <w:ilvl w:val="0"/>
                <w:numId w:val="2"/>
              </w:numPr>
              <w:autoSpaceDE/>
              <w:autoSpaceDN/>
              <w:snapToGrid w:val="0"/>
              <w:spacing w:before="120" w:after="120"/>
              <w:ind w:left="698" w:hanging="698"/>
              <w:rPr>
                <w:rFonts w:cstheme="minorHAnsi"/>
                <w:color w:val="000000" w:themeColor="text1"/>
                <w:lang w:eastAsia="ko-KR"/>
              </w:rPr>
            </w:pPr>
            <w:r w:rsidRPr="0074570D">
              <w:rPr>
                <w:rFonts w:cstheme="minorHAnsi"/>
                <w:color w:val="000000" w:themeColor="text1"/>
                <w:lang w:eastAsia="ko-KR"/>
              </w:rPr>
              <w:lastRenderedPageBreak/>
              <w:t>National digital policies, strategies, and plans which seek to accelerate the deployment of advanced networks along with the promotion of e-education, e-health, and telework after the COVID-19 pandemic.</w:t>
            </w:r>
          </w:p>
          <w:p w14:paraId="1FB31B9B" w14:textId="77777777" w:rsidR="001262C2" w:rsidRPr="00E44149" w:rsidRDefault="001262C2" w:rsidP="008513C0">
            <w:pPr>
              <w:pStyle w:val="ListParagraph"/>
              <w:widowControl/>
              <w:numPr>
                <w:ilvl w:val="0"/>
                <w:numId w:val="2"/>
              </w:numPr>
              <w:autoSpaceDE/>
              <w:autoSpaceDN/>
              <w:snapToGrid w:val="0"/>
              <w:spacing w:before="120" w:after="120"/>
              <w:ind w:left="698" w:hanging="698"/>
              <w:rPr>
                <w:rFonts w:cstheme="minorHAnsi"/>
                <w:color w:val="000000" w:themeColor="text1"/>
                <w:lang w:eastAsia="ko-KR"/>
              </w:rPr>
            </w:pPr>
            <w:r w:rsidRPr="004C16F8">
              <w:rPr>
                <w:rFonts w:cstheme="minorHAnsi"/>
                <w:color w:val="000000" w:themeColor="text1"/>
                <w:lang w:eastAsia="ko-KR"/>
              </w:rPr>
              <w:t>Co-deployment &amp;sharing broadband infrastructure with o</w:t>
            </w:r>
            <w:r w:rsidRPr="00E44149">
              <w:rPr>
                <w:rFonts w:cstheme="minorHAnsi"/>
                <w:color w:val="000000" w:themeColor="text1"/>
                <w:lang w:eastAsia="ko-KR"/>
              </w:rPr>
              <w:t xml:space="preserve">ther infrastructural networks </w:t>
            </w:r>
          </w:p>
          <w:p w14:paraId="3536C268" w14:textId="48DCECE8" w:rsidR="001262C2" w:rsidRPr="001068A7" w:rsidRDefault="001262C2" w:rsidP="0015211F">
            <w:pPr>
              <w:pStyle w:val="Heading1"/>
              <w:outlineLvl w:val="0"/>
            </w:pPr>
            <w:r w:rsidRPr="008727AB">
              <w:t xml:space="preserve">Expected </w:t>
            </w:r>
            <w:r w:rsidRPr="001068A7">
              <w:t>output</w:t>
            </w:r>
            <w:r w:rsidR="00A256DD" w:rsidRPr="001068A7">
              <w:t>s</w:t>
            </w:r>
          </w:p>
          <w:p w14:paraId="10CCD2FF" w14:textId="77777777" w:rsidR="001262C2" w:rsidRPr="007827A7" w:rsidRDefault="001262C2" w:rsidP="0001131E">
            <w:pPr>
              <w:pStyle w:val="ListParagraph"/>
              <w:widowControl/>
              <w:tabs>
                <w:tab w:val="left" w:pos="851"/>
                <w:tab w:val="left" w:pos="1191"/>
                <w:tab w:val="left" w:pos="1588"/>
                <w:tab w:val="left" w:pos="1985"/>
              </w:tabs>
              <w:overflowPunct w:val="0"/>
              <w:adjustRightInd w:val="0"/>
              <w:spacing w:before="120" w:after="120"/>
              <w:ind w:left="0" w:firstLine="0"/>
              <w:textAlignment w:val="baseline"/>
              <w:rPr>
                <w:rFonts w:cstheme="minorHAnsi"/>
              </w:rPr>
            </w:pPr>
            <w:r w:rsidRPr="007827A7">
              <w:rPr>
                <w:rFonts w:cstheme="minorHAnsi"/>
              </w:rPr>
              <w:t>Revision of the Question 1/1 Final Report for ITU-D study period 2018-2021, as appropriate.</w:t>
            </w:r>
          </w:p>
          <w:p w14:paraId="0B9285A9" w14:textId="3F62E146" w:rsidR="001262C2" w:rsidRPr="001068A7" w:rsidRDefault="001262C2" w:rsidP="0015211F">
            <w:pPr>
              <w:pStyle w:val="Heading1"/>
              <w:outlineLvl w:val="0"/>
            </w:pPr>
            <w:r w:rsidRPr="001068A7">
              <w:t>Timing</w:t>
            </w:r>
          </w:p>
          <w:p w14:paraId="196BF378" w14:textId="0F3A2AC4" w:rsidR="000C1254" w:rsidRPr="007827A7" w:rsidRDefault="000C1254" w:rsidP="0001131E">
            <w:pPr>
              <w:spacing w:before="120" w:after="120"/>
              <w:rPr>
                <w:rFonts w:eastAsia="Times New Roman" w:cstheme="minorHAnsi"/>
              </w:rPr>
            </w:pPr>
            <w:bookmarkStart w:id="6" w:name="4_Timing"/>
            <w:bookmarkEnd w:id="6"/>
            <w:r w:rsidRPr="007827A7">
              <w:rPr>
                <w:rFonts w:eastAsia="Times New Roman" w:cstheme="minorHAnsi"/>
              </w:rPr>
              <w:t xml:space="preserve">Annual progress reports will be presented to Study Group 1 in 2022, 2023 and 2024. Deliverables set in Section 3 could be sent for Study </w:t>
            </w:r>
            <w:r w:rsidR="00804A67">
              <w:rPr>
                <w:rFonts w:eastAsia="Times New Roman" w:cstheme="minorHAnsi"/>
              </w:rPr>
              <w:t>G</w:t>
            </w:r>
            <w:r w:rsidRPr="00804A67">
              <w:rPr>
                <w:rFonts w:eastAsia="Times New Roman" w:cstheme="minorHAnsi"/>
              </w:rPr>
              <w:t>roup 1 for approval on readiness without waiting for the end of study period.</w:t>
            </w:r>
          </w:p>
          <w:p w14:paraId="73D63E6B" w14:textId="1379B942" w:rsidR="001262C2" w:rsidRPr="001068A7" w:rsidRDefault="001262C2" w:rsidP="0015211F">
            <w:pPr>
              <w:pStyle w:val="Heading1"/>
              <w:outlineLvl w:val="0"/>
            </w:pPr>
            <w:r w:rsidRPr="001068A7">
              <w:t>Proposers/sponsors</w:t>
            </w:r>
          </w:p>
          <w:p w14:paraId="2A18F3F8" w14:textId="0E79A901" w:rsidR="000C1254" w:rsidRPr="007827A7" w:rsidRDefault="000C1254" w:rsidP="00FC2E4A">
            <w:pPr>
              <w:spacing w:before="120" w:after="120"/>
              <w:rPr>
                <w:rFonts w:cstheme="minorHAnsi"/>
              </w:rPr>
            </w:pPr>
            <w:r w:rsidRPr="007827A7">
              <w:rPr>
                <w:rFonts w:cstheme="minorHAnsi"/>
              </w:rPr>
              <w:t>ITU Telecommunication Development Sector (ITU-D) Study Group 1 proposed the continuation of this Question as modified herein.</w:t>
            </w:r>
          </w:p>
          <w:p w14:paraId="23E6298D" w14:textId="7B6D3C58" w:rsidR="001262C2" w:rsidRPr="001068A7" w:rsidRDefault="001262C2" w:rsidP="0015211F">
            <w:pPr>
              <w:pStyle w:val="Heading1"/>
              <w:outlineLvl w:val="0"/>
            </w:pPr>
            <w:bookmarkStart w:id="7" w:name="5_Proposers/sponsors"/>
            <w:bookmarkEnd w:id="7"/>
            <w:r w:rsidRPr="008727AB">
              <w:t xml:space="preserve">Sources of input </w:t>
            </w:r>
          </w:p>
          <w:p w14:paraId="4FD4BBCC" w14:textId="5F45F717" w:rsidR="001262C2" w:rsidRPr="001068A7" w:rsidRDefault="001262C2" w:rsidP="008513C0">
            <w:pPr>
              <w:pStyle w:val="ListParagraph"/>
              <w:numPr>
                <w:ilvl w:val="0"/>
                <w:numId w:val="3"/>
              </w:numPr>
              <w:tabs>
                <w:tab w:val="left" w:pos="1054"/>
                <w:tab w:val="left" w:pos="1055"/>
              </w:tabs>
              <w:spacing w:before="120" w:after="120"/>
              <w:ind w:left="698" w:hanging="698"/>
              <w:rPr>
                <w:rFonts w:cstheme="minorHAnsi"/>
              </w:rPr>
            </w:pPr>
            <w:r w:rsidRPr="001068A7">
              <w:rPr>
                <w:rFonts w:cstheme="minorHAnsi"/>
              </w:rPr>
              <w:t>Results</w:t>
            </w:r>
            <w:r w:rsidRPr="001068A7">
              <w:rPr>
                <w:rFonts w:cstheme="minorHAnsi"/>
                <w:spacing w:val="-2"/>
              </w:rPr>
              <w:t xml:space="preserve"> </w:t>
            </w:r>
            <w:r w:rsidRPr="001068A7">
              <w:rPr>
                <w:rFonts w:cstheme="minorHAnsi"/>
              </w:rPr>
              <w:t>of</w:t>
            </w:r>
            <w:r w:rsidRPr="001068A7">
              <w:rPr>
                <w:rFonts w:cstheme="minorHAnsi"/>
                <w:spacing w:val="-1"/>
              </w:rPr>
              <w:t xml:space="preserve"> </w:t>
            </w:r>
            <w:r w:rsidRPr="001068A7">
              <w:rPr>
                <w:rFonts w:cstheme="minorHAnsi"/>
              </w:rPr>
              <w:t>related</w:t>
            </w:r>
            <w:r w:rsidRPr="001068A7">
              <w:rPr>
                <w:rFonts w:cstheme="minorHAnsi"/>
                <w:spacing w:val="-3"/>
              </w:rPr>
              <w:t xml:space="preserve"> </w:t>
            </w:r>
            <w:r w:rsidRPr="001068A7">
              <w:rPr>
                <w:rFonts w:cstheme="minorHAnsi"/>
              </w:rPr>
              <w:t>technical</w:t>
            </w:r>
            <w:r w:rsidRPr="001068A7">
              <w:rPr>
                <w:rFonts w:cstheme="minorHAnsi"/>
                <w:spacing w:val="-1"/>
              </w:rPr>
              <w:t xml:space="preserve"> </w:t>
            </w:r>
            <w:r w:rsidRPr="001068A7">
              <w:rPr>
                <w:rFonts w:cstheme="minorHAnsi"/>
              </w:rPr>
              <w:t>progress</w:t>
            </w:r>
            <w:r w:rsidRPr="001068A7">
              <w:rPr>
                <w:rFonts w:cstheme="minorHAnsi"/>
                <w:spacing w:val="-5"/>
              </w:rPr>
              <w:t xml:space="preserve"> </w:t>
            </w:r>
            <w:r w:rsidRPr="001068A7">
              <w:rPr>
                <w:rFonts w:cstheme="minorHAnsi"/>
              </w:rPr>
              <w:t>in</w:t>
            </w:r>
            <w:r w:rsidRPr="001068A7">
              <w:rPr>
                <w:rFonts w:cstheme="minorHAnsi"/>
                <w:spacing w:val="-3"/>
              </w:rPr>
              <w:t xml:space="preserve"> </w:t>
            </w:r>
            <w:r w:rsidRPr="001068A7">
              <w:rPr>
                <w:rFonts w:cstheme="minorHAnsi"/>
              </w:rPr>
              <w:t>relevant</w:t>
            </w:r>
            <w:r w:rsidRPr="001068A7">
              <w:rPr>
                <w:rFonts w:cstheme="minorHAnsi"/>
                <w:spacing w:val="-1"/>
              </w:rPr>
              <w:t xml:space="preserve"> </w:t>
            </w:r>
            <w:r w:rsidRPr="001068A7">
              <w:rPr>
                <w:rFonts w:cstheme="minorHAnsi"/>
              </w:rPr>
              <w:t>ITU-R</w:t>
            </w:r>
            <w:r w:rsidRPr="001068A7">
              <w:rPr>
                <w:rFonts w:cstheme="minorHAnsi"/>
                <w:spacing w:val="-3"/>
              </w:rPr>
              <w:t xml:space="preserve"> </w:t>
            </w:r>
            <w:r w:rsidRPr="001068A7">
              <w:rPr>
                <w:rFonts w:cstheme="minorHAnsi"/>
              </w:rPr>
              <w:t>and</w:t>
            </w:r>
            <w:r w:rsidRPr="001068A7">
              <w:rPr>
                <w:rFonts w:cstheme="minorHAnsi"/>
                <w:spacing w:val="-1"/>
              </w:rPr>
              <w:t xml:space="preserve"> </w:t>
            </w:r>
            <w:r w:rsidRPr="001068A7">
              <w:rPr>
                <w:rFonts w:cstheme="minorHAnsi"/>
              </w:rPr>
              <w:t>ITU-T</w:t>
            </w:r>
            <w:r w:rsidRPr="001068A7">
              <w:rPr>
                <w:rFonts w:cstheme="minorHAnsi"/>
                <w:spacing w:val="-2"/>
              </w:rPr>
              <w:t xml:space="preserve"> </w:t>
            </w:r>
            <w:r w:rsidRPr="001068A7">
              <w:rPr>
                <w:rFonts w:cstheme="minorHAnsi"/>
              </w:rPr>
              <w:t>study</w:t>
            </w:r>
            <w:r w:rsidRPr="001068A7">
              <w:rPr>
                <w:rFonts w:cstheme="minorHAnsi"/>
                <w:spacing w:val="-3"/>
              </w:rPr>
              <w:t xml:space="preserve"> </w:t>
            </w:r>
            <w:r w:rsidRPr="001068A7">
              <w:rPr>
                <w:rFonts w:cstheme="minorHAnsi"/>
              </w:rPr>
              <w:t>groups.</w:t>
            </w:r>
          </w:p>
          <w:p w14:paraId="2F355614" w14:textId="5994B108" w:rsidR="001262C2" w:rsidRPr="001068A7" w:rsidRDefault="001262C2" w:rsidP="008513C0">
            <w:pPr>
              <w:pStyle w:val="ListParagraph"/>
              <w:numPr>
                <w:ilvl w:val="0"/>
                <w:numId w:val="3"/>
              </w:numPr>
              <w:tabs>
                <w:tab w:val="left" w:pos="1054"/>
                <w:tab w:val="left" w:pos="1055"/>
              </w:tabs>
              <w:spacing w:before="120" w:after="120"/>
              <w:ind w:left="698" w:hanging="698"/>
              <w:rPr>
                <w:rFonts w:cstheme="minorHAnsi"/>
              </w:rPr>
            </w:pPr>
            <w:r w:rsidRPr="001068A7">
              <w:rPr>
                <w:rFonts w:cstheme="minorHAnsi"/>
              </w:rPr>
              <w:t xml:space="preserve">Contributions from Member States, Sector Members and Associates and from </w:t>
            </w:r>
            <w:r w:rsidR="000C1254" w:rsidRPr="001068A7">
              <w:rPr>
                <w:rFonts w:cstheme="minorHAnsi"/>
              </w:rPr>
              <w:t>relevant ITU-</w:t>
            </w:r>
            <w:r w:rsidRPr="001068A7">
              <w:rPr>
                <w:rFonts w:cstheme="minorHAnsi"/>
              </w:rPr>
              <w:t>R</w:t>
            </w:r>
            <w:r w:rsidRPr="001068A7">
              <w:rPr>
                <w:rFonts w:cstheme="minorHAnsi"/>
                <w:spacing w:val="-1"/>
              </w:rPr>
              <w:t xml:space="preserve"> </w:t>
            </w:r>
            <w:r w:rsidRPr="001068A7">
              <w:rPr>
                <w:rFonts w:cstheme="minorHAnsi"/>
              </w:rPr>
              <w:t>and</w:t>
            </w:r>
            <w:r w:rsidRPr="001068A7">
              <w:rPr>
                <w:rFonts w:cstheme="minorHAnsi"/>
                <w:spacing w:val="-1"/>
              </w:rPr>
              <w:t xml:space="preserve"> </w:t>
            </w:r>
            <w:r w:rsidRPr="001068A7">
              <w:rPr>
                <w:rFonts w:cstheme="minorHAnsi"/>
              </w:rPr>
              <w:t>ITU-T</w:t>
            </w:r>
            <w:r w:rsidRPr="001068A7">
              <w:rPr>
                <w:rFonts w:cstheme="minorHAnsi"/>
                <w:spacing w:val="-2"/>
              </w:rPr>
              <w:t xml:space="preserve"> </w:t>
            </w:r>
            <w:r w:rsidRPr="001068A7">
              <w:rPr>
                <w:rFonts w:cstheme="minorHAnsi"/>
              </w:rPr>
              <w:t>study</w:t>
            </w:r>
            <w:r w:rsidRPr="001068A7">
              <w:rPr>
                <w:rFonts w:cstheme="minorHAnsi"/>
                <w:spacing w:val="-1"/>
              </w:rPr>
              <w:t xml:space="preserve"> </w:t>
            </w:r>
            <w:r w:rsidRPr="001068A7">
              <w:rPr>
                <w:rFonts w:cstheme="minorHAnsi"/>
              </w:rPr>
              <w:t>groups,</w:t>
            </w:r>
            <w:r w:rsidRPr="001068A7">
              <w:rPr>
                <w:rFonts w:cstheme="minorHAnsi"/>
                <w:spacing w:val="-2"/>
              </w:rPr>
              <w:t xml:space="preserve"> </w:t>
            </w:r>
            <w:r w:rsidRPr="001068A7">
              <w:rPr>
                <w:rFonts w:cstheme="minorHAnsi"/>
              </w:rPr>
              <w:t>and</w:t>
            </w:r>
            <w:r w:rsidRPr="001068A7">
              <w:rPr>
                <w:rFonts w:cstheme="minorHAnsi"/>
                <w:spacing w:val="1"/>
              </w:rPr>
              <w:t xml:space="preserve"> </w:t>
            </w:r>
            <w:r w:rsidRPr="001068A7">
              <w:rPr>
                <w:rFonts w:cstheme="minorHAnsi"/>
              </w:rPr>
              <w:t>other</w:t>
            </w:r>
            <w:r w:rsidRPr="001068A7">
              <w:rPr>
                <w:rFonts w:cstheme="minorHAnsi"/>
                <w:spacing w:val="-1"/>
              </w:rPr>
              <w:t xml:space="preserve"> </w:t>
            </w:r>
            <w:r w:rsidRPr="001068A7">
              <w:rPr>
                <w:rFonts w:cstheme="minorHAnsi"/>
              </w:rPr>
              <w:t>stakeholders.</w:t>
            </w:r>
          </w:p>
          <w:p w14:paraId="2C34165B" w14:textId="016EE723" w:rsidR="001262C2" w:rsidRPr="00BB064B" w:rsidRDefault="001262C2" w:rsidP="008513C0">
            <w:pPr>
              <w:pStyle w:val="ListParagraph"/>
              <w:numPr>
                <w:ilvl w:val="0"/>
                <w:numId w:val="3"/>
              </w:numPr>
              <w:tabs>
                <w:tab w:val="left" w:pos="1054"/>
                <w:tab w:val="left" w:pos="1055"/>
              </w:tabs>
              <w:spacing w:before="120" w:after="120"/>
              <w:ind w:left="698" w:hanging="698"/>
              <w:rPr>
                <w:rFonts w:cstheme="minorHAnsi"/>
              </w:rPr>
            </w:pPr>
            <w:r w:rsidRPr="001068A7">
              <w:rPr>
                <w:rFonts w:cstheme="minorHAnsi"/>
              </w:rPr>
              <w:t xml:space="preserve">Interviews, existing </w:t>
            </w:r>
            <w:proofErr w:type="gramStart"/>
            <w:r w:rsidRPr="001068A7">
              <w:rPr>
                <w:rFonts w:cstheme="minorHAnsi"/>
              </w:rPr>
              <w:t>reports</w:t>
            </w:r>
            <w:proofErr w:type="gramEnd"/>
            <w:r w:rsidRPr="001068A7">
              <w:rPr>
                <w:rFonts w:cstheme="minorHAnsi"/>
              </w:rPr>
              <w:t xml:space="preserve"> and surveys should also be used to gather data and</w:t>
            </w:r>
            <w:r w:rsidRPr="001068A7">
              <w:rPr>
                <w:rFonts w:cstheme="minorHAnsi"/>
                <w:spacing w:val="1"/>
              </w:rPr>
              <w:t xml:space="preserve"> </w:t>
            </w:r>
            <w:r w:rsidRPr="001068A7">
              <w:rPr>
                <w:rFonts w:cstheme="minorHAnsi"/>
              </w:rPr>
              <w:t>information</w:t>
            </w:r>
            <w:r w:rsidRPr="001068A7">
              <w:rPr>
                <w:rFonts w:cstheme="minorHAnsi"/>
                <w:spacing w:val="-4"/>
              </w:rPr>
              <w:t xml:space="preserve"> </w:t>
            </w:r>
            <w:r w:rsidRPr="001068A7">
              <w:rPr>
                <w:rFonts w:cstheme="minorHAnsi"/>
              </w:rPr>
              <w:t>for</w:t>
            </w:r>
            <w:r w:rsidRPr="001068A7">
              <w:rPr>
                <w:rFonts w:cstheme="minorHAnsi"/>
                <w:spacing w:val="-3"/>
              </w:rPr>
              <w:t xml:space="preserve"> </w:t>
            </w:r>
            <w:r w:rsidRPr="001068A7">
              <w:rPr>
                <w:rFonts w:cstheme="minorHAnsi"/>
              </w:rPr>
              <w:t>the</w:t>
            </w:r>
            <w:r w:rsidRPr="001068A7">
              <w:rPr>
                <w:rFonts w:cstheme="minorHAnsi"/>
                <w:spacing w:val="-3"/>
              </w:rPr>
              <w:t xml:space="preserve"> </w:t>
            </w:r>
            <w:r w:rsidRPr="001068A7">
              <w:rPr>
                <w:rFonts w:cstheme="minorHAnsi"/>
              </w:rPr>
              <w:t>finalization</w:t>
            </w:r>
            <w:r w:rsidRPr="001068A7">
              <w:rPr>
                <w:rFonts w:cstheme="minorHAnsi"/>
                <w:spacing w:val="-4"/>
              </w:rPr>
              <w:t xml:space="preserve"> </w:t>
            </w:r>
            <w:r w:rsidRPr="001068A7">
              <w:rPr>
                <w:rFonts w:cstheme="minorHAnsi"/>
              </w:rPr>
              <w:t>of a</w:t>
            </w:r>
            <w:r w:rsidRPr="001068A7">
              <w:rPr>
                <w:rFonts w:cstheme="minorHAnsi"/>
                <w:spacing w:val="-4"/>
              </w:rPr>
              <w:t xml:space="preserve"> </w:t>
            </w:r>
            <w:r w:rsidRPr="001068A7">
              <w:rPr>
                <w:rFonts w:cstheme="minorHAnsi"/>
              </w:rPr>
              <w:t>comprehensive</w:t>
            </w:r>
            <w:r w:rsidRPr="001068A7">
              <w:rPr>
                <w:rFonts w:cstheme="minorHAnsi"/>
                <w:spacing w:val="-2"/>
              </w:rPr>
              <w:t xml:space="preserve"> </w:t>
            </w:r>
            <w:r w:rsidRPr="001068A7">
              <w:rPr>
                <w:rFonts w:cstheme="minorHAnsi"/>
              </w:rPr>
              <w:t>set</w:t>
            </w:r>
            <w:r w:rsidRPr="00BB064B">
              <w:rPr>
                <w:rFonts w:cstheme="minorHAnsi"/>
                <w:spacing w:val="-3"/>
              </w:rPr>
              <w:t xml:space="preserve"> </w:t>
            </w:r>
            <w:r w:rsidRPr="00BB064B">
              <w:rPr>
                <w:rFonts w:cstheme="minorHAnsi"/>
              </w:rPr>
              <w:t>of</w:t>
            </w:r>
            <w:r w:rsidRPr="00BB064B">
              <w:rPr>
                <w:rFonts w:cstheme="minorHAnsi"/>
                <w:spacing w:val="-3"/>
              </w:rPr>
              <w:t xml:space="preserve"> </w:t>
            </w:r>
            <w:r w:rsidRPr="00BB064B">
              <w:rPr>
                <w:rFonts w:cstheme="minorHAnsi"/>
              </w:rPr>
              <w:t>best-practice</w:t>
            </w:r>
            <w:r w:rsidRPr="00BB064B">
              <w:rPr>
                <w:rFonts w:cstheme="minorHAnsi"/>
                <w:spacing w:val="-5"/>
              </w:rPr>
              <w:t xml:space="preserve"> </w:t>
            </w:r>
            <w:r w:rsidRPr="00BB064B">
              <w:rPr>
                <w:rFonts w:cstheme="minorHAnsi"/>
              </w:rPr>
              <w:t>guidelines.</w:t>
            </w:r>
          </w:p>
          <w:p w14:paraId="654A79C6" w14:textId="12F77331" w:rsidR="001262C2" w:rsidRPr="001068A7" w:rsidRDefault="001262C2" w:rsidP="008513C0">
            <w:pPr>
              <w:pStyle w:val="ListParagraph"/>
              <w:numPr>
                <w:ilvl w:val="0"/>
                <w:numId w:val="3"/>
              </w:numPr>
              <w:tabs>
                <w:tab w:val="left" w:pos="1054"/>
                <w:tab w:val="left" w:pos="1055"/>
              </w:tabs>
              <w:spacing w:before="120" w:after="120"/>
              <w:ind w:left="698" w:hanging="698"/>
              <w:rPr>
                <w:rFonts w:cstheme="minorHAnsi"/>
              </w:rPr>
            </w:pPr>
            <w:r w:rsidRPr="001068A7">
              <w:rPr>
                <w:rFonts w:cstheme="minorHAnsi"/>
              </w:rPr>
              <w:t>Material</w:t>
            </w:r>
            <w:r w:rsidRPr="001068A7">
              <w:rPr>
                <w:rFonts w:cstheme="minorHAnsi"/>
                <w:spacing w:val="-5"/>
              </w:rPr>
              <w:t xml:space="preserve"> </w:t>
            </w:r>
            <w:r w:rsidRPr="001068A7">
              <w:rPr>
                <w:rFonts w:cstheme="minorHAnsi"/>
              </w:rPr>
              <w:t>from</w:t>
            </w:r>
            <w:r w:rsidRPr="001068A7">
              <w:rPr>
                <w:rFonts w:cstheme="minorHAnsi"/>
                <w:spacing w:val="-6"/>
              </w:rPr>
              <w:t xml:space="preserve"> </w:t>
            </w:r>
            <w:r w:rsidRPr="001068A7">
              <w:rPr>
                <w:rFonts w:cstheme="minorHAnsi"/>
              </w:rPr>
              <w:t>regional</w:t>
            </w:r>
            <w:r w:rsidRPr="001068A7">
              <w:rPr>
                <w:rFonts w:cstheme="minorHAnsi"/>
                <w:spacing w:val="-6"/>
              </w:rPr>
              <w:t xml:space="preserve"> </w:t>
            </w:r>
            <w:r w:rsidRPr="001068A7">
              <w:rPr>
                <w:rFonts w:cstheme="minorHAnsi"/>
              </w:rPr>
              <w:t>telecommunication</w:t>
            </w:r>
            <w:r w:rsidRPr="001068A7">
              <w:rPr>
                <w:rFonts w:cstheme="minorHAnsi"/>
                <w:spacing w:val="-3"/>
              </w:rPr>
              <w:t xml:space="preserve"> </w:t>
            </w:r>
            <w:r w:rsidRPr="001068A7">
              <w:rPr>
                <w:rFonts w:cstheme="minorHAnsi"/>
              </w:rPr>
              <w:t>organizations,</w:t>
            </w:r>
            <w:r w:rsidRPr="001068A7">
              <w:rPr>
                <w:rFonts w:cstheme="minorHAnsi"/>
                <w:spacing w:val="-6"/>
              </w:rPr>
              <w:t xml:space="preserve"> </w:t>
            </w:r>
            <w:r w:rsidRPr="001068A7">
              <w:rPr>
                <w:rFonts w:cstheme="minorHAnsi"/>
              </w:rPr>
              <w:t>telecommunication</w:t>
            </w:r>
            <w:r w:rsidRPr="001068A7">
              <w:rPr>
                <w:rFonts w:cstheme="minorHAnsi"/>
                <w:spacing w:val="-2"/>
              </w:rPr>
              <w:t xml:space="preserve"> </w:t>
            </w:r>
            <w:r w:rsidRPr="001068A7">
              <w:rPr>
                <w:rFonts w:cstheme="minorHAnsi"/>
              </w:rPr>
              <w:t>research</w:t>
            </w:r>
            <w:r w:rsidRPr="001068A7">
              <w:rPr>
                <w:rFonts w:cstheme="minorHAnsi"/>
                <w:spacing w:val="-51"/>
              </w:rPr>
              <w:t xml:space="preserve"> </w:t>
            </w:r>
            <w:r w:rsidRPr="001068A7">
              <w:rPr>
                <w:rFonts w:cstheme="minorHAnsi"/>
              </w:rPr>
              <w:t xml:space="preserve">centres, manufacturers and working groups should also be used, </w:t>
            </w:r>
            <w:proofErr w:type="gramStart"/>
            <w:r w:rsidRPr="001068A7">
              <w:rPr>
                <w:rFonts w:cstheme="minorHAnsi"/>
              </w:rPr>
              <w:t>in order to</w:t>
            </w:r>
            <w:proofErr w:type="gramEnd"/>
            <w:r w:rsidRPr="001068A7">
              <w:rPr>
                <w:rFonts w:cstheme="minorHAnsi"/>
              </w:rPr>
              <w:t xml:space="preserve"> avoid</w:t>
            </w:r>
            <w:r w:rsidRPr="001068A7">
              <w:rPr>
                <w:rFonts w:cstheme="minorHAnsi"/>
                <w:spacing w:val="1"/>
              </w:rPr>
              <w:t xml:space="preserve"> </w:t>
            </w:r>
            <w:r w:rsidRPr="001068A7">
              <w:rPr>
                <w:rFonts w:cstheme="minorHAnsi"/>
              </w:rPr>
              <w:t>duplication of</w:t>
            </w:r>
            <w:r w:rsidRPr="001068A7">
              <w:rPr>
                <w:rFonts w:cstheme="minorHAnsi"/>
                <w:spacing w:val="1"/>
              </w:rPr>
              <w:t xml:space="preserve"> </w:t>
            </w:r>
            <w:r w:rsidRPr="001068A7">
              <w:rPr>
                <w:rFonts w:cstheme="minorHAnsi"/>
              </w:rPr>
              <w:t>work.</w:t>
            </w:r>
          </w:p>
          <w:p w14:paraId="752E7D2A" w14:textId="642844C1" w:rsidR="001262C2" w:rsidRPr="001068A7" w:rsidRDefault="001262C2" w:rsidP="008513C0">
            <w:pPr>
              <w:pStyle w:val="ListParagraph"/>
              <w:numPr>
                <w:ilvl w:val="0"/>
                <w:numId w:val="3"/>
              </w:numPr>
              <w:tabs>
                <w:tab w:val="left" w:pos="1054"/>
                <w:tab w:val="left" w:pos="1055"/>
              </w:tabs>
              <w:spacing w:before="120" w:after="120"/>
              <w:ind w:left="698" w:hanging="698"/>
              <w:rPr>
                <w:rFonts w:cstheme="minorHAnsi"/>
              </w:rPr>
            </w:pPr>
            <w:r w:rsidRPr="001068A7">
              <w:rPr>
                <w:rFonts w:cstheme="minorHAnsi"/>
              </w:rPr>
              <w:t>ITU</w:t>
            </w:r>
            <w:r w:rsidRPr="001068A7">
              <w:rPr>
                <w:rFonts w:cstheme="minorHAnsi"/>
                <w:spacing w:val="-3"/>
              </w:rPr>
              <w:t xml:space="preserve"> </w:t>
            </w:r>
            <w:r w:rsidRPr="001068A7">
              <w:rPr>
                <w:rFonts w:cstheme="minorHAnsi"/>
              </w:rPr>
              <w:t>publications,</w:t>
            </w:r>
            <w:r w:rsidRPr="001068A7">
              <w:rPr>
                <w:rFonts w:cstheme="minorHAnsi"/>
                <w:spacing w:val="-4"/>
              </w:rPr>
              <w:t xml:space="preserve"> </w:t>
            </w:r>
            <w:proofErr w:type="gramStart"/>
            <w:r w:rsidRPr="001068A7">
              <w:rPr>
                <w:rFonts w:cstheme="minorHAnsi"/>
              </w:rPr>
              <w:t>reports</w:t>
            </w:r>
            <w:proofErr w:type="gramEnd"/>
            <w:r w:rsidRPr="001068A7">
              <w:rPr>
                <w:rFonts w:cstheme="minorHAnsi"/>
                <w:spacing w:val="-4"/>
              </w:rPr>
              <w:t xml:space="preserve"> </w:t>
            </w:r>
            <w:r w:rsidRPr="001068A7">
              <w:rPr>
                <w:rFonts w:cstheme="minorHAnsi"/>
              </w:rPr>
              <w:t>and</w:t>
            </w:r>
            <w:r w:rsidRPr="001068A7">
              <w:rPr>
                <w:rFonts w:cstheme="minorHAnsi"/>
                <w:spacing w:val="-2"/>
              </w:rPr>
              <w:t xml:space="preserve"> </w:t>
            </w:r>
            <w:r w:rsidRPr="001068A7">
              <w:rPr>
                <w:rFonts w:cstheme="minorHAnsi"/>
              </w:rPr>
              <w:t>Recommendations</w:t>
            </w:r>
            <w:r w:rsidRPr="001068A7">
              <w:rPr>
                <w:rFonts w:cstheme="minorHAnsi"/>
                <w:spacing w:val="-4"/>
              </w:rPr>
              <w:t xml:space="preserve"> </w:t>
            </w:r>
            <w:r w:rsidRPr="001068A7">
              <w:rPr>
                <w:rFonts w:cstheme="minorHAnsi"/>
              </w:rPr>
              <w:t>on</w:t>
            </w:r>
            <w:r w:rsidRPr="001068A7">
              <w:rPr>
                <w:rFonts w:cstheme="minorHAnsi"/>
                <w:spacing w:val="-2"/>
              </w:rPr>
              <w:t xml:space="preserve"> </w:t>
            </w:r>
            <w:r w:rsidRPr="001068A7">
              <w:rPr>
                <w:rFonts w:cstheme="minorHAnsi"/>
              </w:rPr>
              <w:t>broadband</w:t>
            </w:r>
            <w:r w:rsidRPr="001068A7">
              <w:rPr>
                <w:rFonts w:cstheme="minorHAnsi"/>
                <w:spacing w:val="-1"/>
              </w:rPr>
              <w:t xml:space="preserve"> </w:t>
            </w:r>
            <w:r w:rsidRPr="001068A7">
              <w:rPr>
                <w:rFonts w:cstheme="minorHAnsi"/>
              </w:rPr>
              <w:t>access</w:t>
            </w:r>
            <w:r w:rsidRPr="001068A7">
              <w:rPr>
                <w:rFonts w:cstheme="minorHAnsi"/>
                <w:spacing w:val="-5"/>
              </w:rPr>
              <w:t xml:space="preserve"> </w:t>
            </w:r>
            <w:r w:rsidRPr="001068A7">
              <w:rPr>
                <w:rFonts w:cstheme="minorHAnsi"/>
              </w:rPr>
              <w:t>technologies.</w:t>
            </w:r>
          </w:p>
          <w:p w14:paraId="1384A51A" w14:textId="2883C41D" w:rsidR="001262C2" w:rsidRPr="001068A7" w:rsidRDefault="001262C2" w:rsidP="008513C0">
            <w:pPr>
              <w:pStyle w:val="ListParagraph"/>
              <w:numPr>
                <w:ilvl w:val="0"/>
                <w:numId w:val="3"/>
              </w:numPr>
              <w:tabs>
                <w:tab w:val="left" w:pos="1054"/>
                <w:tab w:val="left" w:pos="1055"/>
              </w:tabs>
              <w:spacing w:before="120" w:after="120"/>
              <w:ind w:left="698" w:hanging="698"/>
              <w:rPr>
                <w:rFonts w:cstheme="minorHAnsi"/>
              </w:rPr>
            </w:pPr>
            <w:r w:rsidRPr="001068A7">
              <w:rPr>
                <w:rFonts w:cstheme="minorHAnsi"/>
              </w:rPr>
              <w:t>Relevant</w:t>
            </w:r>
            <w:r w:rsidRPr="001068A7">
              <w:rPr>
                <w:rFonts w:cstheme="minorHAnsi"/>
                <w:spacing w:val="-4"/>
              </w:rPr>
              <w:t xml:space="preserve"> </w:t>
            </w:r>
            <w:r w:rsidRPr="001068A7">
              <w:rPr>
                <w:rFonts w:cstheme="minorHAnsi"/>
              </w:rPr>
              <w:t>output</w:t>
            </w:r>
            <w:r w:rsidRPr="001068A7">
              <w:rPr>
                <w:rFonts w:cstheme="minorHAnsi"/>
                <w:spacing w:val="-4"/>
              </w:rPr>
              <w:t xml:space="preserve"> </w:t>
            </w:r>
            <w:r w:rsidRPr="001068A7">
              <w:rPr>
                <w:rFonts w:cstheme="minorHAnsi"/>
              </w:rPr>
              <w:t>and</w:t>
            </w:r>
            <w:r w:rsidRPr="001068A7">
              <w:rPr>
                <w:rFonts w:cstheme="minorHAnsi"/>
                <w:spacing w:val="-1"/>
              </w:rPr>
              <w:t xml:space="preserve"> </w:t>
            </w:r>
            <w:r w:rsidRPr="001068A7">
              <w:rPr>
                <w:rFonts w:cstheme="minorHAnsi"/>
              </w:rPr>
              <w:t>information</w:t>
            </w:r>
            <w:r w:rsidRPr="001068A7">
              <w:rPr>
                <w:rFonts w:cstheme="minorHAnsi"/>
                <w:spacing w:val="-2"/>
              </w:rPr>
              <w:t xml:space="preserve"> </w:t>
            </w:r>
            <w:r w:rsidRPr="001068A7">
              <w:rPr>
                <w:rFonts w:cstheme="minorHAnsi"/>
              </w:rPr>
              <w:t>from</w:t>
            </w:r>
            <w:r w:rsidRPr="001068A7">
              <w:rPr>
                <w:rFonts w:cstheme="minorHAnsi"/>
                <w:spacing w:val="-2"/>
              </w:rPr>
              <w:t xml:space="preserve"> </w:t>
            </w:r>
            <w:r w:rsidRPr="001068A7">
              <w:rPr>
                <w:rFonts w:cstheme="minorHAnsi"/>
              </w:rPr>
              <w:t>study</w:t>
            </w:r>
            <w:r w:rsidRPr="001068A7">
              <w:rPr>
                <w:rFonts w:cstheme="minorHAnsi"/>
                <w:spacing w:val="-2"/>
              </w:rPr>
              <w:t xml:space="preserve"> </w:t>
            </w:r>
            <w:r w:rsidRPr="001068A7">
              <w:rPr>
                <w:rFonts w:cstheme="minorHAnsi"/>
              </w:rPr>
              <w:t>Questions</w:t>
            </w:r>
            <w:r w:rsidRPr="001068A7">
              <w:rPr>
                <w:rFonts w:cstheme="minorHAnsi"/>
                <w:spacing w:val="-5"/>
              </w:rPr>
              <w:t xml:space="preserve"> </w:t>
            </w:r>
            <w:r w:rsidRPr="001068A7">
              <w:rPr>
                <w:rFonts w:cstheme="minorHAnsi"/>
              </w:rPr>
              <w:t>related</w:t>
            </w:r>
            <w:r w:rsidRPr="001068A7">
              <w:rPr>
                <w:rFonts w:cstheme="minorHAnsi"/>
                <w:spacing w:val="-2"/>
              </w:rPr>
              <w:t xml:space="preserve"> </w:t>
            </w:r>
            <w:r w:rsidRPr="001068A7">
              <w:rPr>
                <w:rFonts w:cstheme="minorHAnsi"/>
              </w:rPr>
              <w:t>to</w:t>
            </w:r>
            <w:r w:rsidRPr="001068A7">
              <w:rPr>
                <w:rFonts w:cstheme="minorHAnsi"/>
                <w:spacing w:val="-5"/>
              </w:rPr>
              <w:t xml:space="preserve"> </w:t>
            </w:r>
            <w:r w:rsidRPr="001068A7">
              <w:rPr>
                <w:rFonts w:cstheme="minorHAnsi"/>
              </w:rPr>
              <w:t>ICT</w:t>
            </w:r>
            <w:r w:rsidRPr="001068A7">
              <w:rPr>
                <w:rFonts w:cstheme="minorHAnsi"/>
                <w:spacing w:val="-2"/>
              </w:rPr>
              <w:t xml:space="preserve"> </w:t>
            </w:r>
            <w:r w:rsidRPr="001068A7">
              <w:rPr>
                <w:rFonts w:cstheme="minorHAnsi"/>
              </w:rPr>
              <w:t>applications.</w:t>
            </w:r>
          </w:p>
          <w:p w14:paraId="62BE9F33" w14:textId="670D35E7" w:rsidR="001262C2" w:rsidRPr="001068A7" w:rsidRDefault="001262C2" w:rsidP="008513C0">
            <w:pPr>
              <w:pStyle w:val="ListParagraph"/>
              <w:numPr>
                <w:ilvl w:val="0"/>
                <w:numId w:val="3"/>
              </w:numPr>
              <w:tabs>
                <w:tab w:val="left" w:pos="1054"/>
                <w:tab w:val="left" w:pos="1055"/>
              </w:tabs>
              <w:spacing w:before="120" w:after="120"/>
              <w:ind w:left="698" w:hanging="698"/>
              <w:rPr>
                <w:rFonts w:cstheme="minorHAnsi"/>
              </w:rPr>
            </w:pPr>
            <w:r w:rsidRPr="001068A7">
              <w:rPr>
                <w:rFonts w:cstheme="minorHAnsi"/>
              </w:rPr>
              <w:t>Relevant</w:t>
            </w:r>
            <w:r w:rsidRPr="001068A7">
              <w:rPr>
                <w:rFonts w:cstheme="minorHAnsi"/>
                <w:spacing w:val="-4"/>
              </w:rPr>
              <w:t xml:space="preserve"> </w:t>
            </w:r>
            <w:r w:rsidRPr="001068A7">
              <w:rPr>
                <w:rFonts w:cstheme="minorHAnsi"/>
              </w:rPr>
              <w:t>inputs</w:t>
            </w:r>
            <w:r w:rsidRPr="001068A7">
              <w:rPr>
                <w:rFonts w:cstheme="minorHAnsi"/>
                <w:spacing w:val="-4"/>
              </w:rPr>
              <w:t xml:space="preserve"> </w:t>
            </w:r>
            <w:r w:rsidRPr="001068A7">
              <w:rPr>
                <w:rFonts w:cstheme="minorHAnsi"/>
              </w:rPr>
              <w:t>and</w:t>
            </w:r>
            <w:r w:rsidRPr="001068A7">
              <w:rPr>
                <w:rFonts w:cstheme="minorHAnsi"/>
                <w:spacing w:val="-2"/>
              </w:rPr>
              <w:t xml:space="preserve"> </w:t>
            </w:r>
            <w:r w:rsidRPr="001068A7">
              <w:rPr>
                <w:rFonts w:cstheme="minorHAnsi"/>
              </w:rPr>
              <w:t>information</w:t>
            </w:r>
            <w:r w:rsidRPr="001068A7">
              <w:rPr>
                <w:rFonts w:cstheme="minorHAnsi"/>
                <w:spacing w:val="-2"/>
              </w:rPr>
              <w:t xml:space="preserve"> </w:t>
            </w:r>
            <w:r w:rsidRPr="001068A7">
              <w:rPr>
                <w:rFonts w:cstheme="minorHAnsi"/>
              </w:rPr>
              <w:t>from</w:t>
            </w:r>
            <w:r w:rsidRPr="001068A7">
              <w:rPr>
                <w:rFonts w:cstheme="minorHAnsi"/>
                <w:spacing w:val="-1"/>
              </w:rPr>
              <w:t xml:space="preserve"> </w:t>
            </w:r>
            <w:r w:rsidRPr="001068A7">
              <w:rPr>
                <w:rFonts w:cstheme="minorHAnsi"/>
              </w:rPr>
              <w:t>BDT</w:t>
            </w:r>
            <w:r w:rsidRPr="001068A7">
              <w:rPr>
                <w:rFonts w:cstheme="minorHAnsi"/>
                <w:spacing w:val="-4"/>
              </w:rPr>
              <w:t xml:space="preserve"> </w:t>
            </w:r>
            <w:r w:rsidRPr="001068A7">
              <w:rPr>
                <w:rFonts w:cstheme="minorHAnsi"/>
              </w:rPr>
              <w:t>programmes</w:t>
            </w:r>
            <w:r w:rsidRPr="001068A7">
              <w:rPr>
                <w:rFonts w:cstheme="minorHAnsi"/>
                <w:spacing w:val="-2"/>
              </w:rPr>
              <w:t xml:space="preserve"> </w:t>
            </w:r>
            <w:r w:rsidRPr="001068A7">
              <w:rPr>
                <w:rFonts w:cstheme="minorHAnsi"/>
              </w:rPr>
              <w:t>related</w:t>
            </w:r>
            <w:r w:rsidRPr="001068A7">
              <w:rPr>
                <w:rFonts w:cstheme="minorHAnsi"/>
                <w:spacing w:val="-2"/>
              </w:rPr>
              <w:t xml:space="preserve"> </w:t>
            </w:r>
            <w:r w:rsidRPr="001068A7">
              <w:rPr>
                <w:rFonts w:cstheme="minorHAnsi"/>
              </w:rPr>
              <w:t>to</w:t>
            </w:r>
            <w:r w:rsidRPr="001068A7">
              <w:rPr>
                <w:rFonts w:cstheme="minorHAnsi"/>
                <w:spacing w:val="-3"/>
              </w:rPr>
              <w:t xml:space="preserve"> </w:t>
            </w:r>
            <w:r w:rsidRPr="001068A7">
              <w:rPr>
                <w:rFonts w:cstheme="minorHAnsi"/>
              </w:rPr>
              <w:t>broadband</w:t>
            </w:r>
            <w:r w:rsidRPr="001068A7">
              <w:rPr>
                <w:rFonts w:cstheme="minorHAnsi"/>
                <w:spacing w:val="-4"/>
              </w:rPr>
              <w:t xml:space="preserve"> </w:t>
            </w:r>
            <w:r w:rsidRPr="001068A7">
              <w:rPr>
                <w:rFonts w:cstheme="minorHAnsi"/>
              </w:rPr>
              <w:t>and</w:t>
            </w:r>
            <w:r w:rsidRPr="001068A7">
              <w:rPr>
                <w:rFonts w:cstheme="minorHAnsi"/>
                <w:spacing w:val="-3"/>
              </w:rPr>
              <w:t xml:space="preserve"> </w:t>
            </w:r>
            <w:r w:rsidRPr="001068A7">
              <w:rPr>
                <w:rFonts w:cstheme="minorHAnsi"/>
              </w:rPr>
              <w:t>the</w:t>
            </w:r>
            <w:r w:rsidRPr="001068A7">
              <w:rPr>
                <w:rFonts w:cstheme="minorHAnsi"/>
                <w:spacing w:val="-51"/>
              </w:rPr>
              <w:t xml:space="preserve"> </w:t>
            </w:r>
            <w:r w:rsidRPr="001068A7">
              <w:rPr>
                <w:rFonts w:cstheme="minorHAnsi"/>
              </w:rPr>
              <w:t>different</w:t>
            </w:r>
            <w:r w:rsidRPr="001068A7">
              <w:rPr>
                <w:rFonts w:cstheme="minorHAnsi"/>
                <w:spacing w:val="-2"/>
              </w:rPr>
              <w:t xml:space="preserve"> </w:t>
            </w:r>
            <w:r w:rsidRPr="001068A7">
              <w:rPr>
                <w:rFonts w:cstheme="minorHAnsi"/>
              </w:rPr>
              <w:t>broadband</w:t>
            </w:r>
            <w:r w:rsidRPr="001068A7">
              <w:rPr>
                <w:rFonts w:cstheme="minorHAnsi"/>
                <w:spacing w:val="-1"/>
              </w:rPr>
              <w:t xml:space="preserve"> </w:t>
            </w:r>
            <w:r w:rsidRPr="001068A7">
              <w:rPr>
                <w:rFonts w:cstheme="minorHAnsi"/>
              </w:rPr>
              <w:t>access technologies.</w:t>
            </w:r>
          </w:p>
          <w:p w14:paraId="45EE4FAD" w14:textId="6FE84F44" w:rsidR="001262C2" w:rsidRPr="001068A7" w:rsidRDefault="001262C2" w:rsidP="0015211F">
            <w:pPr>
              <w:pStyle w:val="Heading1"/>
              <w:outlineLvl w:val="0"/>
            </w:pPr>
            <w:r w:rsidRPr="001068A7">
              <w:t>Target audience</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41"/>
              <w:gridCol w:w="2505"/>
              <w:gridCol w:w="2505"/>
            </w:tblGrid>
            <w:tr w:rsidR="001262C2" w:rsidRPr="007827A7" w14:paraId="30E52DEB" w14:textId="77777777" w:rsidTr="000953F2">
              <w:trPr>
                <w:trHeight w:val="412"/>
              </w:trPr>
              <w:tc>
                <w:tcPr>
                  <w:tcW w:w="4177" w:type="dxa"/>
                </w:tcPr>
                <w:p w14:paraId="62738C1E" w14:textId="77777777" w:rsidR="001262C2" w:rsidRPr="001068A7" w:rsidRDefault="001262C2" w:rsidP="001068A7">
                  <w:pPr>
                    <w:pStyle w:val="TableParagraph"/>
                    <w:keepNext/>
                    <w:keepLines/>
                    <w:widowControl/>
                    <w:autoSpaceDE/>
                    <w:autoSpaceDN/>
                    <w:spacing w:before="40" w:after="40"/>
                    <w:ind w:left="357" w:hanging="357"/>
                    <w:rPr>
                      <w:rFonts w:asciiTheme="minorHAnsi" w:hAnsiTheme="minorHAnsi" w:cstheme="minorHAnsi"/>
                      <w:b/>
                    </w:rPr>
                  </w:pPr>
                  <w:r w:rsidRPr="001068A7">
                    <w:rPr>
                      <w:rFonts w:asciiTheme="minorHAnsi" w:hAnsiTheme="minorHAnsi" w:cstheme="minorHAnsi"/>
                      <w:b/>
                    </w:rPr>
                    <w:t>Target</w:t>
                  </w:r>
                  <w:r w:rsidRPr="001068A7">
                    <w:rPr>
                      <w:rFonts w:asciiTheme="minorHAnsi" w:hAnsiTheme="minorHAnsi" w:cstheme="minorHAnsi"/>
                      <w:b/>
                      <w:spacing w:val="-1"/>
                    </w:rPr>
                    <w:t xml:space="preserve"> </w:t>
                  </w:r>
                  <w:r w:rsidRPr="001068A7">
                    <w:rPr>
                      <w:rFonts w:asciiTheme="minorHAnsi" w:hAnsiTheme="minorHAnsi" w:cstheme="minorHAnsi"/>
                      <w:b/>
                    </w:rPr>
                    <w:t>audience</w:t>
                  </w:r>
                </w:p>
              </w:tc>
              <w:tc>
                <w:tcPr>
                  <w:tcW w:w="2732" w:type="dxa"/>
                </w:tcPr>
                <w:p w14:paraId="05D346CD" w14:textId="77777777" w:rsidR="001262C2" w:rsidRPr="001068A7" w:rsidRDefault="001262C2" w:rsidP="001068A7">
                  <w:pPr>
                    <w:pStyle w:val="TableParagraph"/>
                    <w:keepNext/>
                    <w:keepLines/>
                    <w:widowControl/>
                    <w:autoSpaceDE/>
                    <w:autoSpaceDN/>
                    <w:spacing w:before="40" w:after="40"/>
                    <w:ind w:left="357" w:hanging="357"/>
                    <w:rPr>
                      <w:rFonts w:asciiTheme="minorHAnsi" w:hAnsiTheme="minorHAnsi" w:cstheme="minorHAnsi"/>
                      <w:b/>
                    </w:rPr>
                  </w:pPr>
                  <w:r w:rsidRPr="001068A7">
                    <w:rPr>
                      <w:rFonts w:asciiTheme="minorHAnsi" w:hAnsiTheme="minorHAnsi" w:cstheme="minorHAnsi"/>
                      <w:b/>
                    </w:rPr>
                    <w:t>Developed</w:t>
                  </w:r>
                  <w:r w:rsidRPr="001068A7">
                    <w:rPr>
                      <w:rFonts w:asciiTheme="minorHAnsi" w:hAnsiTheme="minorHAnsi" w:cstheme="minorHAnsi"/>
                      <w:b/>
                      <w:spacing w:val="-3"/>
                    </w:rPr>
                    <w:t xml:space="preserve"> </w:t>
                  </w:r>
                  <w:r w:rsidRPr="001068A7">
                    <w:rPr>
                      <w:rFonts w:asciiTheme="minorHAnsi" w:hAnsiTheme="minorHAnsi" w:cstheme="minorHAnsi"/>
                      <w:b/>
                    </w:rPr>
                    <w:t>countries</w:t>
                  </w:r>
                </w:p>
              </w:tc>
              <w:tc>
                <w:tcPr>
                  <w:tcW w:w="2732" w:type="dxa"/>
                </w:tcPr>
                <w:p w14:paraId="154FC92B" w14:textId="77777777" w:rsidR="001262C2" w:rsidRPr="001068A7" w:rsidRDefault="001262C2" w:rsidP="001068A7">
                  <w:pPr>
                    <w:pStyle w:val="TableParagraph"/>
                    <w:keepNext/>
                    <w:keepLines/>
                    <w:widowControl/>
                    <w:autoSpaceDE/>
                    <w:autoSpaceDN/>
                    <w:spacing w:before="40" w:after="40"/>
                    <w:ind w:left="357" w:hanging="357"/>
                    <w:rPr>
                      <w:rFonts w:asciiTheme="minorHAnsi" w:hAnsiTheme="minorHAnsi" w:cstheme="minorHAnsi"/>
                      <w:b/>
                    </w:rPr>
                  </w:pPr>
                  <w:r w:rsidRPr="001068A7">
                    <w:rPr>
                      <w:rFonts w:asciiTheme="minorHAnsi" w:hAnsiTheme="minorHAnsi" w:cstheme="minorHAnsi"/>
                      <w:b/>
                    </w:rPr>
                    <w:t>Developing</w:t>
                  </w:r>
                  <w:r w:rsidRPr="001068A7">
                    <w:rPr>
                      <w:rFonts w:asciiTheme="minorHAnsi" w:hAnsiTheme="minorHAnsi" w:cstheme="minorHAnsi"/>
                      <w:b/>
                      <w:spacing w:val="-5"/>
                    </w:rPr>
                    <w:t xml:space="preserve"> </w:t>
                  </w:r>
                  <w:r w:rsidRPr="001068A7">
                    <w:rPr>
                      <w:rFonts w:asciiTheme="minorHAnsi" w:hAnsiTheme="minorHAnsi" w:cstheme="minorHAnsi"/>
                      <w:b/>
                    </w:rPr>
                    <w:t>countries</w:t>
                  </w:r>
                </w:p>
              </w:tc>
            </w:tr>
            <w:tr w:rsidR="001262C2" w:rsidRPr="00793E89" w14:paraId="3906A3ED" w14:textId="77777777" w:rsidTr="000953F2">
              <w:trPr>
                <w:trHeight w:val="374"/>
              </w:trPr>
              <w:tc>
                <w:tcPr>
                  <w:tcW w:w="4177" w:type="dxa"/>
                </w:tcPr>
                <w:p w14:paraId="631F6C28" w14:textId="77777777" w:rsidR="001262C2" w:rsidRPr="00793E89" w:rsidRDefault="001262C2" w:rsidP="00793E89">
                  <w:pPr>
                    <w:pStyle w:val="TableParagraph"/>
                    <w:keepNext/>
                    <w:keepLines/>
                    <w:spacing w:before="40" w:after="40"/>
                    <w:ind w:left="115"/>
                    <w:rPr>
                      <w:rFonts w:asciiTheme="minorHAnsi" w:hAnsiTheme="minorHAnsi" w:cstheme="minorHAnsi"/>
                    </w:rPr>
                  </w:pPr>
                  <w:r w:rsidRPr="00793E89">
                    <w:rPr>
                      <w:rFonts w:asciiTheme="minorHAnsi" w:hAnsiTheme="minorHAnsi" w:cstheme="minorHAnsi"/>
                    </w:rPr>
                    <w:t>Telecom</w:t>
                  </w:r>
                  <w:r w:rsidRPr="00793E89">
                    <w:rPr>
                      <w:rFonts w:asciiTheme="minorHAnsi" w:hAnsiTheme="minorHAnsi" w:cstheme="minorHAnsi"/>
                      <w:spacing w:val="-4"/>
                    </w:rPr>
                    <w:t xml:space="preserve"> </w:t>
                  </w:r>
                  <w:proofErr w:type="gramStart"/>
                  <w:r w:rsidRPr="00793E89">
                    <w:rPr>
                      <w:rFonts w:asciiTheme="minorHAnsi" w:hAnsiTheme="minorHAnsi" w:cstheme="minorHAnsi"/>
                    </w:rPr>
                    <w:t>policy-makers</w:t>
                  </w:r>
                  <w:proofErr w:type="gramEnd"/>
                </w:p>
              </w:tc>
              <w:tc>
                <w:tcPr>
                  <w:tcW w:w="2732" w:type="dxa"/>
                </w:tcPr>
                <w:p w14:paraId="478527ED" w14:textId="77777777" w:rsidR="001262C2" w:rsidRPr="00793E89" w:rsidRDefault="001262C2" w:rsidP="00793E89">
                  <w:pPr>
                    <w:pStyle w:val="TableParagraph"/>
                    <w:keepNext/>
                    <w:keepLines/>
                    <w:spacing w:before="40" w:after="40"/>
                    <w:ind w:left="287" w:right="283"/>
                    <w:jc w:val="center"/>
                    <w:rPr>
                      <w:rFonts w:asciiTheme="minorHAnsi" w:hAnsiTheme="minorHAnsi" w:cstheme="minorHAnsi"/>
                    </w:rPr>
                  </w:pPr>
                  <w:r w:rsidRPr="00793E89">
                    <w:rPr>
                      <w:rFonts w:asciiTheme="minorHAnsi" w:hAnsiTheme="minorHAnsi" w:cstheme="minorHAnsi"/>
                    </w:rPr>
                    <w:t>Yes</w:t>
                  </w:r>
                </w:p>
              </w:tc>
              <w:tc>
                <w:tcPr>
                  <w:tcW w:w="2732" w:type="dxa"/>
                </w:tcPr>
                <w:p w14:paraId="5A59906E" w14:textId="77777777" w:rsidR="001262C2" w:rsidRPr="00793E89" w:rsidRDefault="001262C2" w:rsidP="00793E89">
                  <w:pPr>
                    <w:pStyle w:val="TableParagraph"/>
                    <w:keepNext/>
                    <w:keepLines/>
                    <w:spacing w:before="40" w:after="40"/>
                    <w:ind w:left="292" w:right="283"/>
                    <w:jc w:val="center"/>
                    <w:rPr>
                      <w:rFonts w:asciiTheme="minorHAnsi" w:hAnsiTheme="minorHAnsi" w:cstheme="minorHAnsi"/>
                    </w:rPr>
                  </w:pPr>
                  <w:r w:rsidRPr="00793E89">
                    <w:rPr>
                      <w:rFonts w:asciiTheme="minorHAnsi" w:hAnsiTheme="minorHAnsi" w:cstheme="minorHAnsi"/>
                    </w:rPr>
                    <w:t>Yes</w:t>
                  </w:r>
                </w:p>
              </w:tc>
            </w:tr>
            <w:tr w:rsidR="001262C2" w:rsidRPr="00793E89" w14:paraId="0DE21DEA" w14:textId="77777777" w:rsidTr="000953F2">
              <w:trPr>
                <w:trHeight w:val="371"/>
              </w:trPr>
              <w:tc>
                <w:tcPr>
                  <w:tcW w:w="4177" w:type="dxa"/>
                </w:tcPr>
                <w:p w14:paraId="4ECB9E61" w14:textId="77777777" w:rsidR="001262C2" w:rsidRPr="00793E89" w:rsidRDefault="001262C2" w:rsidP="00793E89">
                  <w:pPr>
                    <w:pStyle w:val="TableParagraph"/>
                    <w:keepNext/>
                    <w:keepLines/>
                    <w:spacing w:before="40" w:after="40"/>
                    <w:ind w:left="115"/>
                    <w:rPr>
                      <w:rFonts w:asciiTheme="minorHAnsi" w:hAnsiTheme="minorHAnsi" w:cstheme="minorHAnsi"/>
                    </w:rPr>
                  </w:pPr>
                  <w:r w:rsidRPr="00793E89">
                    <w:rPr>
                      <w:rFonts w:asciiTheme="minorHAnsi" w:hAnsiTheme="minorHAnsi" w:cstheme="minorHAnsi"/>
                    </w:rPr>
                    <w:t>Telecom</w:t>
                  </w:r>
                  <w:r w:rsidRPr="00793E89">
                    <w:rPr>
                      <w:rFonts w:asciiTheme="minorHAnsi" w:hAnsiTheme="minorHAnsi" w:cstheme="minorHAnsi"/>
                      <w:spacing w:val="-2"/>
                    </w:rPr>
                    <w:t xml:space="preserve"> </w:t>
                  </w:r>
                  <w:r w:rsidRPr="00793E89">
                    <w:rPr>
                      <w:rFonts w:asciiTheme="minorHAnsi" w:hAnsiTheme="minorHAnsi" w:cstheme="minorHAnsi"/>
                    </w:rPr>
                    <w:t>regulators</w:t>
                  </w:r>
                </w:p>
              </w:tc>
              <w:tc>
                <w:tcPr>
                  <w:tcW w:w="2732" w:type="dxa"/>
                </w:tcPr>
                <w:p w14:paraId="7487BC90" w14:textId="77777777" w:rsidR="001262C2" w:rsidRPr="00793E89" w:rsidRDefault="001262C2" w:rsidP="00793E89">
                  <w:pPr>
                    <w:pStyle w:val="TableParagraph"/>
                    <w:keepNext/>
                    <w:keepLines/>
                    <w:spacing w:before="40" w:after="40"/>
                    <w:ind w:left="287" w:right="283"/>
                    <w:jc w:val="center"/>
                    <w:rPr>
                      <w:rFonts w:asciiTheme="minorHAnsi" w:hAnsiTheme="minorHAnsi" w:cstheme="minorHAnsi"/>
                    </w:rPr>
                  </w:pPr>
                  <w:r w:rsidRPr="00793E89">
                    <w:rPr>
                      <w:rFonts w:asciiTheme="minorHAnsi" w:hAnsiTheme="minorHAnsi" w:cstheme="minorHAnsi"/>
                    </w:rPr>
                    <w:t>Yes</w:t>
                  </w:r>
                </w:p>
              </w:tc>
              <w:tc>
                <w:tcPr>
                  <w:tcW w:w="2732" w:type="dxa"/>
                </w:tcPr>
                <w:p w14:paraId="1659CB8A" w14:textId="77777777" w:rsidR="001262C2" w:rsidRPr="00793E89" w:rsidRDefault="001262C2" w:rsidP="00793E89">
                  <w:pPr>
                    <w:pStyle w:val="TableParagraph"/>
                    <w:keepNext/>
                    <w:keepLines/>
                    <w:spacing w:before="40" w:after="40"/>
                    <w:ind w:left="292" w:right="283"/>
                    <w:jc w:val="center"/>
                    <w:rPr>
                      <w:rFonts w:asciiTheme="minorHAnsi" w:hAnsiTheme="minorHAnsi" w:cstheme="minorHAnsi"/>
                    </w:rPr>
                  </w:pPr>
                  <w:r w:rsidRPr="00793E89">
                    <w:rPr>
                      <w:rFonts w:asciiTheme="minorHAnsi" w:hAnsiTheme="minorHAnsi" w:cstheme="minorHAnsi"/>
                    </w:rPr>
                    <w:t>Yes</w:t>
                  </w:r>
                </w:p>
              </w:tc>
            </w:tr>
            <w:tr w:rsidR="001262C2" w:rsidRPr="00793E89" w14:paraId="03F168C7" w14:textId="77777777" w:rsidTr="000953F2">
              <w:trPr>
                <w:trHeight w:val="373"/>
              </w:trPr>
              <w:tc>
                <w:tcPr>
                  <w:tcW w:w="4177" w:type="dxa"/>
                </w:tcPr>
                <w:p w14:paraId="36A25700" w14:textId="77777777" w:rsidR="001262C2" w:rsidRPr="00793E89" w:rsidRDefault="001262C2" w:rsidP="00793E89">
                  <w:pPr>
                    <w:pStyle w:val="TableParagraph"/>
                    <w:keepNext/>
                    <w:keepLines/>
                    <w:spacing w:before="40" w:after="40"/>
                    <w:ind w:left="115"/>
                    <w:rPr>
                      <w:rFonts w:asciiTheme="minorHAnsi" w:hAnsiTheme="minorHAnsi" w:cstheme="minorHAnsi"/>
                    </w:rPr>
                  </w:pPr>
                  <w:r w:rsidRPr="00793E89">
                    <w:rPr>
                      <w:rFonts w:asciiTheme="minorHAnsi" w:hAnsiTheme="minorHAnsi" w:cstheme="minorHAnsi"/>
                    </w:rPr>
                    <w:t>Service</w:t>
                  </w:r>
                  <w:r w:rsidRPr="00793E89">
                    <w:rPr>
                      <w:rFonts w:asciiTheme="minorHAnsi" w:hAnsiTheme="minorHAnsi" w:cstheme="minorHAnsi"/>
                      <w:spacing w:val="-4"/>
                    </w:rPr>
                    <w:t xml:space="preserve"> </w:t>
                  </w:r>
                  <w:r w:rsidRPr="00793E89">
                    <w:rPr>
                      <w:rFonts w:asciiTheme="minorHAnsi" w:hAnsiTheme="minorHAnsi" w:cstheme="minorHAnsi"/>
                    </w:rPr>
                    <w:t>providers/operators</w:t>
                  </w:r>
                </w:p>
              </w:tc>
              <w:tc>
                <w:tcPr>
                  <w:tcW w:w="2732" w:type="dxa"/>
                </w:tcPr>
                <w:p w14:paraId="0CF06F4C" w14:textId="77777777" w:rsidR="001262C2" w:rsidRPr="00793E89" w:rsidRDefault="001262C2" w:rsidP="00793E89">
                  <w:pPr>
                    <w:pStyle w:val="TableParagraph"/>
                    <w:keepNext/>
                    <w:keepLines/>
                    <w:spacing w:before="40" w:after="40"/>
                    <w:ind w:left="287" w:right="283"/>
                    <w:jc w:val="center"/>
                    <w:rPr>
                      <w:rFonts w:asciiTheme="minorHAnsi" w:hAnsiTheme="minorHAnsi" w:cstheme="minorHAnsi"/>
                    </w:rPr>
                  </w:pPr>
                  <w:r w:rsidRPr="00793E89">
                    <w:rPr>
                      <w:rFonts w:asciiTheme="minorHAnsi" w:hAnsiTheme="minorHAnsi" w:cstheme="minorHAnsi"/>
                    </w:rPr>
                    <w:t>Yes</w:t>
                  </w:r>
                </w:p>
              </w:tc>
              <w:tc>
                <w:tcPr>
                  <w:tcW w:w="2732" w:type="dxa"/>
                </w:tcPr>
                <w:p w14:paraId="7EEA7758" w14:textId="77777777" w:rsidR="001262C2" w:rsidRPr="00793E89" w:rsidRDefault="001262C2" w:rsidP="00793E89">
                  <w:pPr>
                    <w:pStyle w:val="TableParagraph"/>
                    <w:keepNext/>
                    <w:keepLines/>
                    <w:spacing w:before="40" w:after="40"/>
                    <w:ind w:left="292" w:right="283"/>
                    <w:jc w:val="center"/>
                    <w:rPr>
                      <w:rFonts w:asciiTheme="minorHAnsi" w:hAnsiTheme="minorHAnsi" w:cstheme="minorHAnsi"/>
                    </w:rPr>
                  </w:pPr>
                  <w:r w:rsidRPr="00793E89">
                    <w:rPr>
                      <w:rFonts w:asciiTheme="minorHAnsi" w:hAnsiTheme="minorHAnsi" w:cstheme="minorHAnsi"/>
                    </w:rPr>
                    <w:t>Yes</w:t>
                  </w:r>
                </w:p>
              </w:tc>
            </w:tr>
            <w:tr w:rsidR="001262C2" w:rsidRPr="00793E89" w14:paraId="453CE604" w14:textId="77777777" w:rsidTr="000953F2">
              <w:trPr>
                <w:trHeight w:val="374"/>
              </w:trPr>
              <w:tc>
                <w:tcPr>
                  <w:tcW w:w="4177" w:type="dxa"/>
                </w:tcPr>
                <w:p w14:paraId="5F4D4CDE" w14:textId="77777777" w:rsidR="001262C2" w:rsidRPr="00793E89" w:rsidRDefault="001262C2" w:rsidP="00793E89">
                  <w:pPr>
                    <w:pStyle w:val="TableParagraph"/>
                    <w:keepNext/>
                    <w:keepLines/>
                    <w:spacing w:before="40" w:after="40"/>
                    <w:ind w:left="115"/>
                    <w:rPr>
                      <w:rFonts w:asciiTheme="minorHAnsi" w:hAnsiTheme="minorHAnsi" w:cstheme="minorHAnsi"/>
                    </w:rPr>
                  </w:pPr>
                  <w:r w:rsidRPr="00793E89">
                    <w:rPr>
                      <w:rFonts w:asciiTheme="minorHAnsi" w:hAnsiTheme="minorHAnsi" w:cstheme="minorHAnsi"/>
                    </w:rPr>
                    <w:t>Manufacturers</w:t>
                  </w:r>
                </w:p>
              </w:tc>
              <w:tc>
                <w:tcPr>
                  <w:tcW w:w="2732" w:type="dxa"/>
                </w:tcPr>
                <w:p w14:paraId="338AD1CB" w14:textId="77777777" w:rsidR="001262C2" w:rsidRPr="00793E89" w:rsidRDefault="001262C2" w:rsidP="00793E89">
                  <w:pPr>
                    <w:pStyle w:val="TableParagraph"/>
                    <w:keepNext/>
                    <w:keepLines/>
                    <w:spacing w:before="40" w:after="40"/>
                    <w:ind w:left="287" w:right="283"/>
                    <w:jc w:val="center"/>
                    <w:rPr>
                      <w:rFonts w:asciiTheme="minorHAnsi" w:hAnsiTheme="minorHAnsi" w:cstheme="minorHAnsi"/>
                    </w:rPr>
                  </w:pPr>
                  <w:r w:rsidRPr="00793E89">
                    <w:rPr>
                      <w:rFonts w:asciiTheme="minorHAnsi" w:hAnsiTheme="minorHAnsi" w:cstheme="minorHAnsi"/>
                    </w:rPr>
                    <w:t>Yes</w:t>
                  </w:r>
                </w:p>
              </w:tc>
              <w:tc>
                <w:tcPr>
                  <w:tcW w:w="2732" w:type="dxa"/>
                </w:tcPr>
                <w:p w14:paraId="6F9F16DC" w14:textId="77777777" w:rsidR="001262C2" w:rsidRPr="00793E89" w:rsidRDefault="001262C2" w:rsidP="00793E89">
                  <w:pPr>
                    <w:pStyle w:val="TableParagraph"/>
                    <w:keepNext/>
                    <w:keepLines/>
                    <w:spacing w:before="40" w:after="40"/>
                    <w:ind w:left="292" w:right="283"/>
                    <w:jc w:val="center"/>
                    <w:rPr>
                      <w:rFonts w:asciiTheme="minorHAnsi" w:hAnsiTheme="minorHAnsi" w:cstheme="minorHAnsi"/>
                    </w:rPr>
                  </w:pPr>
                  <w:r w:rsidRPr="00793E89">
                    <w:rPr>
                      <w:rFonts w:asciiTheme="minorHAnsi" w:hAnsiTheme="minorHAnsi" w:cstheme="minorHAnsi"/>
                    </w:rPr>
                    <w:t>Yes</w:t>
                  </w:r>
                </w:p>
              </w:tc>
            </w:tr>
            <w:tr w:rsidR="001262C2" w:rsidRPr="00793E89" w14:paraId="710B3E7C" w14:textId="77777777" w:rsidTr="000953F2">
              <w:trPr>
                <w:trHeight w:val="371"/>
              </w:trPr>
              <w:tc>
                <w:tcPr>
                  <w:tcW w:w="4177" w:type="dxa"/>
                </w:tcPr>
                <w:p w14:paraId="4C50F71A" w14:textId="77777777" w:rsidR="001262C2" w:rsidRPr="00793E89" w:rsidRDefault="001262C2" w:rsidP="00793E89">
                  <w:pPr>
                    <w:pStyle w:val="TableParagraph"/>
                    <w:keepNext/>
                    <w:keepLines/>
                    <w:spacing w:before="40" w:after="40"/>
                    <w:ind w:left="115"/>
                    <w:rPr>
                      <w:rFonts w:asciiTheme="minorHAnsi" w:hAnsiTheme="minorHAnsi" w:cstheme="minorHAnsi"/>
                    </w:rPr>
                  </w:pPr>
                  <w:r w:rsidRPr="00793E89">
                    <w:rPr>
                      <w:rFonts w:asciiTheme="minorHAnsi" w:hAnsiTheme="minorHAnsi" w:cstheme="minorHAnsi"/>
                    </w:rPr>
                    <w:t>Consumers/end</w:t>
                  </w:r>
                  <w:r w:rsidRPr="00793E89">
                    <w:rPr>
                      <w:rFonts w:asciiTheme="minorHAnsi" w:hAnsiTheme="minorHAnsi" w:cstheme="minorHAnsi"/>
                      <w:spacing w:val="-3"/>
                    </w:rPr>
                    <w:t xml:space="preserve"> </w:t>
                  </w:r>
                  <w:r w:rsidRPr="00793E89">
                    <w:rPr>
                      <w:rFonts w:asciiTheme="minorHAnsi" w:hAnsiTheme="minorHAnsi" w:cstheme="minorHAnsi"/>
                    </w:rPr>
                    <w:t>users</w:t>
                  </w:r>
                </w:p>
              </w:tc>
              <w:tc>
                <w:tcPr>
                  <w:tcW w:w="2732" w:type="dxa"/>
                </w:tcPr>
                <w:p w14:paraId="59247D81" w14:textId="77777777" w:rsidR="001262C2" w:rsidRPr="00793E89" w:rsidRDefault="001262C2" w:rsidP="00793E89">
                  <w:pPr>
                    <w:pStyle w:val="TableParagraph"/>
                    <w:keepNext/>
                    <w:keepLines/>
                    <w:spacing w:before="40" w:after="40"/>
                    <w:ind w:left="287" w:right="283"/>
                    <w:jc w:val="center"/>
                    <w:rPr>
                      <w:rFonts w:asciiTheme="minorHAnsi" w:hAnsiTheme="minorHAnsi" w:cstheme="minorHAnsi"/>
                    </w:rPr>
                  </w:pPr>
                  <w:r w:rsidRPr="00793E89">
                    <w:rPr>
                      <w:rFonts w:asciiTheme="minorHAnsi" w:hAnsiTheme="minorHAnsi" w:cstheme="minorHAnsi"/>
                    </w:rPr>
                    <w:t>Yes</w:t>
                  </w:r>
                </w:p>
              </w:tc>
              <w:tc>
                <w:tcPr>
                  <w:tcW w:w="2732" w:type="dxa"/>
                </w:tcPr>
                <w:p w14:paraId="67EFAEA1" w14:textId="77777777" w:rsidR="001262C2" w:rsidRPr="00793E89" w:rsidRDefault="001262C2" w:rsidP="00793E89">
                  <w:pPr>
                    <w:pStyle w:val="TableParagraph"/>
                    <w:keepNext/>
                    <w:keepLines/>
                    <w:spacing w:before="40" w:after="40"/>
                    <w:ind w:left="292" w:right="283"/>
                    <w:jc w:val="center"/>
                    <w:rPr>
                      <w:rFonts w:asciiTheme="minorHAnsi" w:hAnsiTheme="minorHAnsi" w:cstheme="minorHAnsi"/>
                    </w:rPr>
                  </w:pPr>
                  <w:r w:rsidRPr="00793E89">
                    <w:rPr>
                      <w:rFonts w:asciiTheme="minorHAnsi" w:hAnsiTheme="minorHAnsi" w:cstheme="minorHAnsi"/>
                    </w:rPr>
                    <w:t>Yes</w:t>
                  </w:r>
                </w:p>
              </w:tc>
            </w:tr>
            <w:tr w:rsidR="001262C2" w:rsidRPr="00793E89" w14:paraId="526DFA0E" w14:textId="77777777" w:rsidTr="000953F2">
              <w:trPr>
                <w:trHeight w:val="666"/>
              </w:trPr>
              <w:tc>
                <w:tcPr>
                  <w:tcW w:w="4177" w:type="dxa"/>
                </w:tcPr>
                <w:p w14:paraId="57691FBE" w14:textId="77777777" w:rsidR="001262C2" w:rsidRPr="00793E89" w:rsidRDefault="001262C2" w:rsidP="00793E89">
                  <w:pPr>
                    <w:pStyle w:val="TableParagraph"/>
                    <w:keepNext/>
                    <w:keepLines/>
                    <w:spacing w:before="40" w:after="40"/>
                    <w:ind w:left="115" w:right="258"/>
                    <w:rPr>
                      <w:rFonts w:asciiTheme="minorHAnsi" w:hAnsiTheme="minorHAnsi" w:cstheme="minorHAnsi"/>
                    </w:rPr>
                  </w:pPr>
                  <w:r w:rsidRPr="00793E89">
                    <w:rPr>
                      <w:rFonts w:asciiTheme="minorHAnsi" w:hAnsiTheme="minorHAnsi" w:cstheme="minorHAnsi"/>
                    </w:rPr>
                    <w:t>Standards-development organizations,</w:t>
                  </w:r>
                  <w:r w:rsidRPr="00793E89">
                    <w:rPr>
                      <w:rFonts w:asciiTheme="minorHAnsi" w:hAnsiTheme="minorHAnsi" w:cstheme="minorHAnsi"/>
                      <w:spacing w:val="-52"/>
                    </w:rPr>
                    <w:t xml:space="preserve"> </w:t>
                  </w:r>
                  <w:r w:rsidRPr="00793E89">
                    <w:rPr>
                      <w:rFonts w:asciiTheme="minorHAnsi" w:hAnsiTheme="minorHAnsi" w:cstheme="minorHAnsi"/>
                    </w:rPr>
                    <w:t>including</w:t>
                  </w:r>
                  <w:r w:rsidRPr="00793E89">
                    <w:rPr>
                      <w:rFonts w:asciiTheme="minorHAnsi" w:hAnsiTheme="minorHAnsi" w:cstheme="minorHAnsi"/>
                      <w:spacing w:val="-1"/>
                    </w:rPr>
                    <w:t xml:space="preserve"> </w:t>
                  </w:r>
                  <w:r w:rsidRPr="00793E89">
                    <w:rPr>
                      <w:rFonts w:asciiTheme="minorHAnsi" w:hAnsiTheme="minorHAnsi" w:cstheme="minorHAnsi"/>
                    </w:rPr>
                    <w:t>consortia</w:t>
                  </w:r>
                </w:p>
              </w:tc>
              <w:tc>
                <w:tcPr>
                  <w:tcW w:w="2732" w:type="dxa"/>
                </w:tcPr>
                <w:p w14:paraId="76F3B03C" w14:textId="77777777" w:rsidR="001262C2" w:rsidRPr="00793E89" w:rsidRDefault="001262C2" w:rsidP="00793E89">
                  <w:pPr>
                    <w:pStyle w:val="TableParagraph"/>
                    <w:keepNext/>
                    <w:keepLines/>
                    <w:spacing w:before="40" w:after="40"/>
                    <w:ind w:left="287" w:right="283"/>
                    <w:jc w:val="center"/>
                    <w:rPr>
                      <w:rFonts w:asciiTheme="minorHAnsi" w:hAnsiTheme="minorHAnsi" w:cstheme="minorHAnsi"/>
                    </w:rPr>
                  </w:pPr>
                  <w:r w:rsidRPr="00793E89">
                    <w:rPr>
                      <w:rFonts w:asciiTheme="minorHAnsi" w:hAnsiTheme="minorHAnsi" w:cstheme="minorHAnsi"/>
                    </w:rPr>
                    <w:t>Yes</w:t>
                  </w:r>
                </w:p>
              </w:tc>
              <w:tc>
                <w:tcPr>
                  <w:tcW w:w="2732" w:type="dxa"/>
                </w:tcPr>
                <w:p w14:paraId="7DBCE36E" w14:textId="77777777" w:rsidR="001262C2" w:rsidRPr="00793E89" w:rsidRDefault="001262C2" w:rsidP="00793E89">
                  <w:pPr>
                    <w:pStyle w:val="TableParagraph"/>
                    <w:keepNext/>
                    <w:keepLines/>
                    <w:spacing w:before="40" w:after="40"/>
                    <w:ind w:left="292" w:right="283"/>
                    <w:jc w:val="center"/>
                    <w:rPr>
                      <w:rFonts w:asciiTheme="minorHAnsi" w:hAnsiTheme="minorHAnsi" w:cstheme="minorHAnsi"/>
                    </w:rPr>
                  </w:pPr>
                  <w:r w:rsidRPr="00793E89">
                    <w:rPr>
                      <w:rFonts w:asciiTheme="minorHAnsi" w:hAnsiTheme="minorHAnsi" w:cstheme="minorHAnsi"/>
                    </w:rPr>
                    <w:t>Yes</w:t>
                  </w:r>
                </w:p>
              </w:tc>
            </w:tr>
          </w:tbl>
          <w:p w14:paraId="601ED81B" w14:textId="627C4477" w:rsidR="001262C2" w:rsidRPr="001068A7" w:rsidRDefault="001262C2" w:rsidP="008727AB">
            <w:pPr>
              <w:pStyle w:val="Heading3"/>
              <w:outlineLvl w:val="2"/>
            </w:pPr>
            <w:r w:rsidRPr="001068A7">
              <w:t xml:space="preserve">Target audience </w:t>
            </w:r>
          </w:p>
          <w:p w14:paraId="1A5568AA" w14:textId="3F871BE8" w:rsidR="001262C2" w:rsidRPr="007827A7" w:rsidRDefault="001262C2" w:rsidP="00877106">
            <w:pPr>
              <w:pStyle w:val="BodyText"/>
              <w:spacing w:before="120" w:after="120"/>
              <w:ind w:left="0" w:right="258"/>
              <w:rPr>
                <w:rFonts w:asciiTheme="minorHAnsi" w:hAnsiTheme="minorHAnsi" w:cstheme="minorHAnsi"/>
                <w:sz w:val="22"/>
                <w:szCs w:val="22"/>
              </w:rPr>
            </w:pPr>
            <w:r w:rsidRPr="00107E6E">
              <w:rPr>
                <w:rFonts w:asciiTheme="minorHAnsi" w:hAnsiTheme="minorHAnsi" w:cstheme="minorHAnsi"/>
                <w:sz w:val="22"/>
                <w:szCs w:val="22"/>
              </w:rPr>
              <w:t>All</w:t>
            </w:r>
            <w:r w:rsidRPr="00107E6E">
              <w:rPr>
                <w:rFonts w:asciiTheme="minorHAnsi" w:hAnsiTheme="minorHAnsi" w:cstheme="minorHAnsi"/>
                <w:spacing w:val="-3"/>
                <w:sz w:val="22"/>
                <w:szCs w:val="22"/>
              </w:rPr>
              <w:t xml:space="preserve"> </w:t>
            </w:r>
            <w:r w:rsidRPr="00107E6E">
              <w:rPr>
                <w:rFonts w:asciiTheme="minorHAnsi" w:hAnsiTheme="minorHAnsi" w:cstheme="minorHAnsi"/>
                <w:sz w:val="22"/>
                <w:szCs w:val="22"/>
              </w:rPr>
              <w:t>national</w:t>
            </w:r>
            <w:r w:rsidRPr="00107E6E">
              <w:rPr>
                <w:rFonts w:asciiTheme="minorHAnsi" w:hAnsiTheme="minorHAnsi" w:cstheme="minorHAnsi"/>
                <w:spacing w:val="-4"/>
                <w:sz w:val="22"/>
                <w:szCs w:val="22"/>
              </w:rPr>
              <w:t xml:space="preserve"> </w:t>
            </w:r>
            <w:r w:rsidRPr="00107E6E">
              <w:rPr>
                <w:rFonts w:asciiTheme="minorHAnsi" w:hAnsiTheme="minorHAnsi" w:cstheme="minorHAnsi"/>
                <w:sz w:val="22"/>
                <w:szCs w:val="22"/>
              </w:rPr>
              <w:t>telecom</w:t>
            </w:r>
            <w:r w:rsidRPr="00107E6E">
              <w:rPr>
                <w:rFonts w:asciiTheme="minorHAnsi" w:hAnsiTheme="minorHAnsi" w:cstheme="minorHAnsi"/>
                <w:spacing w:val="-4"/>
                <w:sz w:val="22"/>
                <w:szCs w:val="22"/>
              </w:rPr>
              <w:t xml:space="preserve"> </w:t>
            </w:r>
            <w:proofErr w:type="gramStart"/>
            <w:r w:rsidRPr="00796504">
              <w:rPr>
                <w:rFonts w:asciiTheme="minorHAnsi" w:hAnsiTheme="minorHAnsi" w:cstheme="minorHAnsi"/>
                <w:sz w:val="22"/>
                <w:szCs w:val="22"/>
              </w:rPr>
              <w:t>policy</w:t>
            </w:r>
            <w:r w:rsidRPr="007827A7">
              <w:rPr>
                <w:rFonts w:asciiTheme="minorHAnsi" w:hAnsiTheme="minorHAnsi" w:cstheme="minorHAnsi"/>
                <w:sz w:val="22"/>
                <w:szCs w:val="22"/>
              </w:rPr>
              <w:t>-makers</w:t>
            </w:r>
            <w:proofErr w:type="gramEnd"/>
            <w:r w:rsidRPr="007827A7">
              <w:rPr>
                <w:rFonts w:asciiTheme="minorHAnsi" w:hAnsiTheme="minorHAnsi" w:cstheme="minorHAnsi"/>
                <w:sz w:val="22"/>
                <w:szCs w:val="22"/>
              </w:rPr>
              <w:t>,</w:t>
            </w:r>
            <w:r w:rsidRPr="007827A7">
              <w:rPr>
                <w:rFonts w:asciiTheme="minorHAnsi" w:hAnsiTheme="minorHAnsi" w:cstheme="minorHAnsi"/>
                <w:spacing w:val="-5"/>
                <w:sz w:val="22"/>
                <w:szCs w:val="22"/>
              </w:rPr>
              <w:t xml:space="preserve"> </w:t>
            </w:r>
            <w:r w:rsidRPr="007827A7">
              <w:rPr>
                <w:rFonts w:asciiTheme="minorHAnsi" w:hAnsiTheme="minorHAnsi" w:cstheme="minorHAnsi"/>
                <w:sz w:val="22"/>
                <w:szCs w:val="22"/>
              </w:rPr>
              <w:t>regulators,</w:t>
            </w:r>
            <w:r w:rsidRPr="007827A7">
              <w:rPr>
                <w:rFonts w:asciiTheme="minorHAnsi" w:hAnsiTheme="minorHAnsi" w:cstheme="minorHAnsi"/>
                <w:spacing w:val="-4"/>
                <w:sz w:val="22"/>
                <w:szCs w:val="22"/>
              </w:rPr>
              <w:t xml:space="preserve"> </w:t>
            </w:r>
            <w:r w:rsidRPr="007827A7">
              <w:rPr>
                <w:rFonts w:asciiTheme="minorHAnsi" w:hAnsiTheme="minorHAnsi" w:cstheme="minorHAnsi"/>
                <w:sz w:val="22"/>
                <w:szCs w:val="22"/>
              </w:rPr>
              <w:t>service</w:t>
            </w:r>
            <w:r w:rsidRPr="007827A7">
              <w:rPr>
                <w:rFonts w:asciiTheme="minorHAnsi" w:hAnsiTheme="minorHAnsi" w:cstheme="minorHAnsi"/>
                <w:spacing w:val="-3"/>
                <w:sz w:val="22"/>
                <w:szCs w:val="22"/>
              </w:rPr>
              <w:t xml:space="preserve"> </w:t>
            </w:r>
            <w:r w:rsidRPr="007827A7">
              <w:rPr>
                <w:rFonts w:asciiTheme="minorHAnsi" w:hAnsiTheme="minorHAnsi" w:cstheme="minorHAnsi"/>
                <w:sz w:val="22"/>
                <w:szCs w:val="22"/>
              </w:rPr>
              <w:t>providers</w:t>
            </w:r>
            <w:r w:rsidRPr="007827A7">
              <w:rPr>
                <w:rFonts w:asciiTheme="minorHAnsi" w:hAnsiTheme="minorHAnsi" w:cstheme="minorHAnsi"/>
                <w:spacing w:val="-3"/>
                <w:sz w:val="22"/>
                <w:szCs w:val="22"/>
              </w:rPr>
              <w:t xml:space="preserve"> </w:t>
            </w:r>
            <w:r w:rsidRPr="007827A7">
              <w:rPr>
                <w:rFonts w:asciiTheme="minorHAnsi" w:hAnsiTheme="minorHAnsi" w:cstheme="minorHAnsi"/>
                <w:sz w:val="22"/>
                <w:szCs w:val="22"/>
              </w:rPr>
              <w:t>and</w:t>
            </w:r>
            <w:r w:rsidRPr="007827A7">
              <w:rPr>
                <w:rFonts w:asciiTheme="minorHAnsi" w:hAnsiTheme="minorHAnsi" w:cstheme="minorHAnsi"/>
                <w:spacing w:val="-5"/>
                <w:sz w:val="22"/>
                <w:szCs w:val="22"/>
              </w:rPr>
              <w:t xml:space="preserve"> </w:t>
            </w:r>
            <w:r w:rsidRPr="007827A7">
              <w:rPr>
                <w:rFonts w:asciiTheme="minorHAnsi" w:hAnsiTheme="minorHAnsi" w:cstheme="minorHAnsi"/>
                <w:sz w:val="22"/>
                <w:szCs w:val="22"/>
              </w:rPr>
              <w:t>operators,</w:t>
            </w:r>
            <w:r w:rsidRPr="007827A7">
              <w:rPr>
                <w:rFonts w:asciiTheme="minorHAnsi" w:hAnsiTheme="minorHAnsi" w:cstheme="minorHAnsi"/>
                <w:spacing w:val="-5"/>
                <w:sz w:val="22"/>
                <w:szCs w:val="22"/>
              </w:rPr>
              <w:t xml:space="preserve"> </w:t>
            </w:r>
            <w:r w:rsidRPr="007827A7">
              <w:rPr>
                <w:rFonts w:asciiTheme="minorHAnsi" w:hAnsiTheme="minorHAnsi" w:cstheme="minorHAnsi"/>
                <w:sz w:val="22"/>
                <w:szCs w:val="22"/>
              </w:rPr>
              <w:t>especially</w:t>
            </w:r>
            <w:r w:rsidRPr="007827A7">
              <w:rPr>
                <w:rFonts w:asciiTheme="minorHAnsi" w:hAnsiTheme="minorHAnsi" w:cstheme="minorHAnsi"/>
                <w:spacing w:val="-7"/>
                <w:sz w:val="22"/>
                <w:szCs w:val="22"/>
              </w:rPr>
              <w:t xml:space="preserve"> </w:t>
            </w:r>
            <w:r w:rsidRPr="007827A7">
              <w:rPr>
                <w:rFonts w:asciiTheme="minorHAnsi" w:hAnsiTheme="minorHAnsi" w:cstheme="minorHAnsi"/>
                <w:sz w:val="22"/>
                <w:szCs w:val="22"/>
              </w:rPr>
              <w:t>those</w:t>
            </w:r>
            <w:r w:rsidRPr="007827A7">
              <w:rPr>
                <w:rFonts w:asciiTheme="minorHAnsi" w:hAnsiTheme="minorHAnsi" w:cstheme="minorHAnsi"/>
                <w:spacing w:val="-51"/>
                <w:sz w:val="22"/>
                <w:szCs w:val="22"/>
              </w:rPr>
              <w:t xml:space="preserve"> </w:t>
            </w:r>
            <w:r w:rsidRPr="007827A7">
              <w:rPr>
                <w:rFonts w:asciiTheme="minorHAnsi" w:hAnsiTheme="minorHAnsi" w:cstheme="minorHAnsi"/>
                <w:sz w:val="22"/>
                <w:szCs w:val="22"/>
              </w:rPr>
              <w:t xml:space="preserve">in </w:t>
            </w:r>
            <w:r w:rsidRPr="007827A7">
              <w:rPr>
                <w:rFonts w:asciiTheme="minorHAnsi" w:hAnsiTheme="minorHAnsi" w:cstheme="minorHAnsi"/>
                <w:sz w:val="22"/>
                <w:szCs w:val="22"/>
              </w:rPr>
              <w:lastRenderedPageBreak/>
              <w:t>developing</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countries,</w:t>
            </w:r>
            <w:r w:rsidRPr="007827A7">
              <w:rPr>
                <w:rFonts w:asciiTheme="minorHAnsi" w:hAnsiTheme="minorHAnsi" w:cstheme="minorHAnsi"/>
                <w:spacing w:val="-2"/>
                <w:sz w:val="22"/>
                <w:szCs w:val="22"/>
              </w:rPr>
              <w:t xml:space="preserve"> </w:t>
            </w:r>
            <w:r w:rsidRPr="007827A7">
              <w:rPr>
                <w:rFonts w:asciiTheme="minorHAnsi" w:hAnsiTheme="minorHAnsi" w:cstheme="minorHAnsi"/>
                <w:sz w:val="22"/>
                <w:szCs w:val="22"/>
              </w:rPr>
              <w:t>as well as</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manufacturers</w:t>
            </w:r>
            <w:r w:rsidRPr="007827A7">
              <w:rPr>
                <w:rFonts w:asciiTheme="minorHAnsi" w:hAnsiTheme="minorHAnsi" w:cstheme="minorHAnsi"/>
                <w:spacing w:val="-3"/>
                <w:sz w:val="22"/>
                <w:szCs w:val="22"/>
              </w:rPr>
              <w:t xml:space="preserve"> </w:t>
            </w:r>
            <w:r w:rsidRPr="007827A7">
              <w:rPr>
                <w:rFonts w:asciiTheme="minorHAnsi" w:hAnsiTheme="minorHAnsi" w:cstheme="minorHAnsi"/>
                <w:sz w:val="22"/>
                <w:szCs w:val="22"/>
              </w:rPr>
              <w:t>of</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broadband</w:t>
            </w:r>
            <w:r w:rsidRPr="007827A7">
              <w:rPr>
                <w:rFonts w:asciiTheme="minorHAnsi" w:hAnsiTheme="minorHAnsi" w:cstheme="minorHAnsi"/>
                <w:spacing w:val="-2"/>
                <w:sz w:val="22"/>
                <w:szCs w:val="22"/>
              </w:rPr>
              <w:t xml:space="preserve"> </w:t>
            </w:r>
            <w:r w:rsidRPr="007827A7">
              <w:rPr>
                <w:rFonts w:asciiTheme="minorHAnsi" w:hAnsiTheme="minorHAnsi" w:cstheme="minorHAnsi"/>
                <w:sz w:val="22"/>
                <w:szCs w:val="22"/>
              </w:rPr>
              <w:t>technologies.</w:t>
            </w:r>
          </w:p>
          <w:p w14:paraId="599D07F7" w14:textId="5DFCB90F" w:rsidR="001262C2" w:rsidRPr="008727AB" w:rsidRDefault="001262C2" w:rsidP="008727AB">
            <w:pPr>
              <w:pStyle w:val="Heading3"/>
              <w:outlineLvl w:val="2"/>
            </w:pPr>
            <w:r w:rsidRPr="008727AB">
              <w:t>Proposed methods for implementation of the results</w:t>
            </w:r>
          </w:p>
          <w:p w14:paraId="78477022" w14:textId="2DE37185" w:rsidR="001262C2" w:rsidRPr="007827A7" w:rsidRDefault="001262C2" w:rsidP="00107E6E">
            <w:pPr>
              <w:pStyle w:val="BodyText"/>
              <w:spacing w:before="120" w:after="120"/>
              <w:ind w:left="0" w:right="258"/>
              <w:rPr>
                <w:rFonts w:asciiTheme="minorHAnsi" w:hAnsiTheme="minorHAnsi" w:cstheme="minorHAnsi"/>
                <w:sz w:val="22"/>
                <w:szCs w:val="22"/>
              </w:rPr>
            </w:pPr>
            <w:r w:rsidRPr="008727AB">
              <w:rPr>
                <w:rFonts w:asciiTheme="minorHAnsi" w:hAnsiTheme="minorHAnsi" w:cstheme="minorHAnsi"/>
                <w:sz w:val="22"/>
                <w:szCs w:val="22"/>
              </w:rPr>
              <w:t>The results of the Question are to be distributed through ITU</w:t>
            </w:r>
            <w:r w:rsidRPr="007827A7">
              <w:rPr>
                <w:rFonts w:asciiTheme="minorHAnsi" w:hAnsiTheme="minorHAnsi" w:cstheme="minorHAnsi"/>
                <w:sz w:val="22"/>
                <w:szCs w:val="22"/>
              </w:rPr>
              <w:t>-D interim and final reports. This</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will provide a means for the audience to have periodic updates of the work carried out and to</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provide input and/or seek clarification/more information from ITU-D Study Group 1 should they</w:t>
            </w:r>
            <w:r w:rsidRPr="007827A7">
              <w:rPr>
                <w:rFonts w:asciiTheme="minorHAnsi" w:hAnsiTheme="minorHAnsi" w:cstheme="minorHAnsi"/>
                <w:spacing w:val="-52"/>
                <w:sz w:val="22"/>
                <w:szCs w:val="22"/>
              </w:rPr>
              <w:t xml:space="preserve"> </w:t>
            </w:r>
            <w:r w:rsidRPr="007827A7">
              <w:rPr>
                <w:rFonts w:asciiTheme="minorHAnsi" w:hAnsiTheme="minorHAnsi" w:cstheme="minorHAnsi"/>
                <w:sz w:val="22"/>
                <w:szCs w:val="22"/>
              </w:rPr>
              <w:t>need</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it.</w:t>
            </w:r>
          </w:p>
          <w:p w14:paraId="67A5CDA6" w14:textId="16151247" w:rsidR="001262C2" w:rsidRPr="001068A7" w:rsidRDefault="001262C2" w:rsidP="0015211F">
            <w:pPr>
              <w:pStyle w:val="Heading1"/>
              <w:outlineLvl w:val="0"/>
            </w:pPr>
            <w:bookmarkStart w:id="8" w:name="8_Proposed_methods_of_handling_the_Quest"/>
            <w:bookmarkEnd w:id="8"/>
            <w:r w:rsidRPr="001068A7">
              <w:t>Proposed methods of handling the Question or issue</w:t>
            </w:r>
          </w:p>
          <w:p w14:paraId="5ECF3889" w14:textId="77777777" w:rsidR="001262C2" w:rsidRPr="001068A7" w:rsidRDefault="001262C2" w:rsidP="00796504">
            <w:pPr>
              <w:pBdr>
                <w:top w:val="nil"/>
                <w:left w:val="nil"/>
                <w:bottom w:val="nil"/>
                <w:right w:val="nil"/>
                <w:between w:val="nil"/>
              </w:pBdr>
              <w:spacing w:before="120" w:after="120"/>
              <w:rPr>
                <w:rFonts w:cstheme="minorHAnsi"/>
                <w:color w:val="000000"/>
              </w:rPr>
            </w:pPr>
            <w:r w:rsidRPr="001068A7">
              <w:rPr>
                <w:rFonts w:cstheme="minorHAnsi"/>
                <w:color w:val="000000"/>
              </w:rPr>
              <w:t>Close coordination is essential with ITU</w:t>
            </w:r>
            <w:r w:rsidRPr="001068A7">
              <w:rPr>
                <w:rFonts w:cstheme="minorHAnsi"/>
              </w:rPr>
              <w:noBreakHyphen/>
            </w:r>
            <w:r w:rsidRPr="001068A7">
              <w:rPr>
                <w:rFonts w:cstheme="minorHAnsi"/>
                <w:color w:val="000000"/>
              </w:rPr>
              <w:t>D programmes, and other relevant ITU</w:t>
            </w:r>
            <w:r w:rsidRPr="001068A7">
              <w:rPr>
                <w:rFonts w:cstheme="minorHAnsi"/>
              </w:rPr>
              <w:noBreakHyphen/>
            </w:r>
            <w:r w:rsidRPr="001068A7">
              <w:rPr>
                <w:rFonts w:cstheme="minorHAnsi"/>
                <w:color w:val="000000"/>
              </w:rPr>
              <w:t xml:space="preserve">D study </w:t>
            </w:r>
            <w:r w:rsidRPr="001068A7">
              <w:rPr>
                <w:rFonts w:cstheme="minorHAnsi"/>
              </w:rPr>
              <w:t>Questions, and with ITU</w:t>
            </w:r>
            <w:r w:rsidRPr="001068A7">
              <w:rPr>
                <w:rFonts w:cstheme="minorHAnsi"/>
              </w:rPr>
              <w:noBreakHyphen/>
              <w:t>R and ITU</w:t>
            </w:r>
            <w:r w:rsidRPr="001068A7">
              <w:rPr>
                <w:rFonts w:cstheme="minorHAnsi"/>
              </w:rPr>
              <w:noBreakHyphen/>
              <w:t>T study groups.</w:t>
            </w:r>
          </w:p>
          <w:p w14:paraId="4EB8DACD" w14:textId="23F878CB" w:rsidR="001262C2" w:rsidRPr="001068A7" w:rsidRDefault="001262C2" w:rsidP="008513C0">
            <w:pPr>
              <w:pStyle w:val="Heading3"/>
              <w:numPr>
                <w:ilvl w:val="0"/>
                <w:numId w:val="36"/>
              </w:numPr>
              <w:ind w:hanging="720"/>
              <w:outlineLvl w:val="2"/>
            </w:pPr>
            <w:r w:rsidRPr="001068A7">
              <w:t>How?</w:t>
            </w:r>
          </w:p>
          <w:p w14:paraId="24AECE0E" w14:textId="240E0528" w:rsidR="001262C2" w:rsidRPr="001068A7" w:rsidRDefault="001262C2" w:rsidP="008513C0">
            <w:pPr>
              <w:pStyle w:val="ListParagraph"/>
              <w:numPr>
                <w:ilvl w:val="0"/>
                <w:numId w:val="33"/>
              </w:numPr>
              <w:pBdr>
                <w:top w:val="nil"/>
                <w:left w:val="nil"/>
                <w:bottom w:val="nil"/>
                <w:right w:val="nil"/>
                <w:between w:val="nil"/>
              </w:pBdr>
              <w:tabs>
                <w:tab w:val="left" w:pos="7938"/>
              </w:tabs>
              <w:spacing w:before="120" w:after="120"/>
              <w:ind w:hanging="720"/>
              <w:outlineLvl w:val="1"/>
              <w:rPr>
                <w:rFonts w:cstheme="minorHAnsi"/>
                <w:color w:val="000000"/>
              </w:rPr>
            </w:pPr>
            <w:r w:rsidRPr="001068A7">
              <w:rPr>
                <w:rFonts w:cstheme="minorHAnsi"/>
                <w:color w:val="000000"/>
              </w:rPr>
              <w:t>Within a study group:</w:t>
            </w:r>
          </w:p>
          <w:p w14:paraId="6123B1EC" w14:textId="77777777" w:rsidR="001262C2" w:rsidRPr="00345215" w:rsidRDefault="001262C2" w:rsidP="001068A7">
            <w:pPr>
              <w:pStyle w:val="enumlev2"/>
              <w:tabs>
                <w:tab w:val="clear" w:pos="794"/>
                <w:tab w:val="left" w:pos="8445"/>
                <w:tab w:val="left" w:pos="9072"/>
              </w:tabs>
              <w:overflowPunct/>
              <w:autoSpaceDE/>
              <w:autoSpaceDN/>
              <w:adjustRightInd/>
              <w:spacing w:before="120" w:after="120"/>
              <w:ind w:left="1085" w:hanging="357"/>
              <w:jc w:val="left"/>
              <w:outlineLvl w:val="1"/>
              <w:rPr>
                <w:rFonts w:eastAsia="Times New Roman" w:cstheme="minorHAnsi"/>
                <w:szCs w:val="22"/>
              </w:rPr>
            </w:pPr>
            <w:r w:rsidRPr="001068A7">
              <w:rPr>
                <w:rFonts w:eastAsia="Times New Roman" w:cstheme="minorHAnsi"/>
                <w:szCs w:val="22"/>
              </w:rPr>
              <w:t>–</w:t>
            </w:r>
            <w:r w:rsidRPr="001068A7">
              <w:rPr>
                <w:rFonts w:eastAsia="Times New Roman" w:cstheme="minorHAnsi"/>
                <w:szCs w:val="22"/>
              </w:rPr>
              <w:tab/>
              <w:t>Question (over a multi-year study period)</w:t>
            </w:r>
            <w:r w:rsidRPr="001068A7">
              <w:rPr>
                <w:rFonts w:eastAsia="Times New Roman" w:cstheme="minorHAnsi"/>
                <w:szCs w:val="22"/>
              </w:rPr>
              <w:tab/>
            </w:r>
            <w:r w:rsidRPr="00345215">
              <w:rPr>
                <w:rFonts w:eastAsia="Times New Roman" w:cstheme="minorHAnsi"/>
                <w:szCs w:val="22"/>
              </w:rPr>
              <w:sym w:font="Wingdings 2" w:char="F052"/>
            </w:r>
          </w:p>
          <w:p w14:paraId="316D8579" w14:textId="0986CD11" w:rsidR="001262C2" w:rsidRPr="001068A7" w:rsidRDefault="001262C2" w:rsidP="008513C0">
            <w:pPr>
              <w:pStyle w:val="ListParagraph"/>
              <w:numPr>
                <w:ilvl w:val="0"/>
                <w:numId w:val="33"/>
              </w:numPr>
              <w:tabs>
                <w:tab w:val="left" w:pos="8445"/>
              </w:tabs>
              <w:spacing w:before="120" w:after="120"/>
              <w:ind w:hanging="720"/>
              <w:outlineLvl w:val="1"/>
              <w:rPr>
                <w:rFonts w:cstheme="minorHAnsi"/>
                <w:color w:val="000000"/>
              </w:rPr>
            </w:pPr>
            <w:r w:rsidRPr="001068A7">
              <w:rPr>
                <w:rFonts w:cstheme="minorHAnsi"/>
                <w:color w:val="000000"/>
              </w:rPr>
              <w:t>Within regular BDT activity:</w:t>
            </w:r>
          </w:p>
          <w:p w14:paraId="51A64B86" w14:textId="1198534E" w:rsidR="001262C2" w:rsidRPr="001068A7" w:rsidRDefault="001262C2" w:rsidP="001068A7">
            <w:pPr>
              <w:pStyle w:val="enumlev2"/>
              <w:tabs>
                <w:tab w:val="clear" w:pos="794"/>
                <w:tab w:val="left" w:pos="8445"/>
                <w:tab w:val="left" w:pos="9072"/>
              </w:tabs>
              <w:overflowPunct/>
              <w:autoSpaceDE/>
              <w:autoSpaceDN/>
              <w:adjustRightInd/>
              <w:spacing w:before="120" w:after="120"/>
              <w:ind w:left="1085" w:hanging="357"/>
              <w:jc w:val="left"/>
              <w:outlineLvl w:val="1"/>
              <w:rPr>
                <w:rFonts w:eastAsia="Times New Roman" w:cstheme="minorHAnsi"/>
                <w:szCs w:val="22"/>
              </w:rPr>
            </w:pPr>
            <w:r w:rsidRPr="001068A7">
              <w:rPr>
                <w:rFonts w:eastAsia="Times New Roman" w:cstheme="minorHAnsi"/>
                <w:szCs w:val="22"/>
              </w:rPr>
              <w:t>–</w:t>
            </w:r>
            <w:r w:rsidRPr="001068A7">
              <w:rPr>
                <w:rFonts w:eastAsia="Times New Roman" w:cstheme="minorHAnsi"/>
                <w:szCs w:val="22"/>
              </w:rPr>
              <w:tab/>
              <w:t>Programmes</w:t>
            </w:r>
            <w:r w:rsidRPr="001068A7">
              <w:rPr>
                <w:rFonts w:eastAsia="Times New Roman" w:cstheme="minorHAnsi"/>
                <w:szCs w:val="22"/>
              </w:rPr>
              <w:tab/>
            </w:r>
            <w:r w:rsidRPr="001068A7">
              <w:rPr>
                <w:rFonts w:eastAsia="Times New Roman" w:cstheme="minorHAnsi"/>
                <w:szCs w:val="22"/>
              </w:rPr>
              <w:sym w:font="Wingdings 2" w:char="F052"/>
            </w:r>
          </w:p>
          <w:p w14:paraId="73AC21FA" w14:textId="1BC09168" w:rsidR="001262C2" w:rsidRPr="001068A7" w:rsidRDefault="001262C2" w:rsidP="001068A7">
            <w:pPr>
              <w:pStyle w:val="enumlev2"/>
              <w:tabs>
                <w:tab w:val="clear" w:pos="794"/>
                <w:tab w:val="left" w:pos="8445"/>
                <w:tab w:val="left" w:pos="9072"/>
              </w:tabs>
              <w:overflowPunct/>
              <w:autoSpaceDE/>
              <w:autoSpaceDN/>
              <w:adjustRightInd/>
              <w:spacing w:before="120" w:after="120"/>
              <w:ind w:left="1085" w:hanging="357"/>
              <w:jc w:val="left"/>
              <w:outlineLvl w:val="1"/>
              <w:rPr>
                <w:rFonts w:eastAsia="Times New Roman" w:cstheme="minorHAnsi"/>
                <w:szCs w:val="22"/>
              </w:rPr>
            </w:pPr>
            <w:r w:rsidRPr="001068A7">
              <w:rPr>
                <w:rFonts w:eastAsia="Times New Roman" w:cstheme="minorHAnsi"/>
                <w:szCs w:val="22"/>
              </w:rPr>
              <w:t>–</w:t>
            </w:r>
            <w:r w:rsidRPr="001068A7">
              <w:rPr>
                <w:rFonts w:eastAsia="Times New Roman" w:cstheme="minorHAnsi"/>
                <w:szCs w:val="22"/>
              </w:rPr>
              <w:tab/>
              <w:t>Projects</w:t>
            </w:r>
            <w:r w:rsidRPr="001068A7">
              <w:rPr>
                <w:rFonts w:eastAsia="Times New Roman" w:cstheme="minorHAnsi"/>
                <w:szCs w:val="22"/>
              </w:rPr>
              <w:tab/>
            </w:r>
            <w:r w:rsidRPr="005300E4">
              <w:rPr>
                <w:rFonts w:eastAsia="Times New Roman" w:cstheme="minorHAnsi"/>
                <w:szCs w:val="22"/>
              </w:rPr>
              <w:tab/>
            </w:r>
            <w:r w:rsidRPr="001068A7">
              <w:rPr>
                <w:rFonts w:eastAsia="Times New Roman" w:cstheme="minorHAnsi"/>
                <w:szCs w:val="22"/>
              </w:rPr>
              <w:sym w:font="Wingdings 2" w:char="F052"/>
            </w:r>
          </w:p>
          <w:p w14:paraId="2DA06CE8" w14:textId="77777777" w:rsidR="001262C2" w:rsidRPr="00345215" w:rsidRDefault="001262C2" w:rsidP="001068A7">
            <w:pPr>
              <w:pStyle w:val="enumlev2"/>
              <w:tabs>
                <w:tab w:val="clear" w:pos="794"/>
                <w:tab w:val="left" w:pos="8445"/>
                <w:tab w:val="left" w:pos="9072"/>
              </w:tabs>
              <w:overflowPunct/>
              <w:autoSpaceDE/>
              <w:autoSpaceDN/>
              <w:adjustRightInd/>
              <w:spacing w:before="120" w:after="120"/>
              <w:ind w:left="1085" w:hanging="357"/>
              <w:jc w:val="left"/>
              <w:outlineLvl w:val="1"/>
              <w:rPr>
                <w:rFonts w:cstheme="minorHAnsi"/>
                <w:szCs w:val="22"/>
              </w:rPr>
            </w:pPr>
            <w:r w:rsidRPr="001068A7">
              <w:rPr>
                <w:rFonts w:eastAsia="Times New Roman" w:cstheme="minorHAnsi"/>
                <w:szCs w:val="22"/>
              </w:rPr>
              <w:t>–</w:t>
            </w:r>
            <w:r w:rsidRPr="001068A7">
              <w:rPr>
                <w:rFonts w:eastAsia="Times New Roman" w:cstheme="minorHAnsi"/>
                <w:szCs w:val="22"/>
              </w:rPr>
              <w:tab/>
              <w:t>Expert consultants</w:t>
            </w:r>
            <w:r w:rsidRPr="00345215">
              <w:rPr>
                <w:rFonts w:cstheme="minorHAnsi"/>
                <w:szCs w:val="22"/>
              </w:rPr>
              <w:tab/>
            </w:r>
            <w:r w:rsidRPr="00345215">
              <w:rPr>
                <w:rFonts w:cstheme="minorHAnsi"/>
                <w:szCs w:val="22"/>
              </w:rPr>
              <w:sym w:font="Wingdings 2" w:char="F052"/>
            </w:r>
          </w:p>
          <w:p w14:paraId="60D0C7F8" w14:textId="54509080" w:rsidR="001262C2" w:rsidRPr="00345215" w:rsidRDefault="001262C2" w:rsidP="00793E89">
            <w:pPr>
              <w:pBdr>
                <w:top w:val="nil"/>
                <w:left w:val="nil"/>
                <w:bottom w:val="nil"/>
                <w:right w:val="nil"/>
                <w:between w:val="nil"/>
              </w:pBdr>
              <w:tabs>
                <w:tab w:val="left" w:pos="8445"/>
                <w:tab w:val="left" w:pos="9072"/>
              </w:tabs>
              <w:spacing w:before="120" w:after="120"/>
              <w:ind w:left="357" w:hanging="357"/>
              <w:outlineLvl w:val="1"/>
              <w:rPr>
                <w:rFonts w:cstheme="minorHAnsi"/>
                <w:color w:val="000000"/>
              </w:rPr>
            </w:pPr>
            <w:r w:rsidRPr="007827A7">
              <w:rPr>
                <w:rFonts w:cstheme="minorHAnsi"/>
                <w:color w:val="000000"/>
              </w:rPr>
              <w:t>3)</w:t>
            </w:r>
            <w:r w:rsidRPr="007827A7">
              <w:rPr>
                <w:rFonts w:cstheme="minorHAnsi"/>
                <w:color w:val="000000"/>
              </w:rPr>
              <w:tab/>
            </w:r>
            <w:r w:rsidRPr="007827A7">
              <w:rPr>
                <w:rFonts w:eastAsia="Arial" w:cstheme="minorHAnsi"/>
                <w:color w:val="000000"/>
              </w:rPr>
              <w:t xml:space="preserve">In </w:t>
            </w:r>
            <w:r w:rsidRPr="007827A7">
              <w:rPr>
                <w:rFonts w:cstheme="minorHAnsi"/>
              </w:rPr>
              <w:t>other ways –</w:t>
            </w:r>
            <w:r w:rsidRPr="007827A7">
              <w:rPr>
                <w:rFonts w:eastAsia="Arial" w:cstheme="minorHAnsi"/>
                <w:color w:val="000000"/>
              </w:rPr>
              <w:t xml:space="preserve"> describe (</w:t>
            </w:r>
            <w:proofErr w:type="gramStart"/>
            <w:r w:rsidRPr="007827A7">
              <w:rPr>
                <w:rFonts w:eastAsia="Arial" w:cstheme="minorHAnsi"/>
                <w:color w:val="000000"/>
              </w:rPr>
              <w:t>e.g.</w:t>
            </w:r>
            <w:proofErr w:type="gramEnd"/>
            <w:r w:rsidRPr="007827A7">
              <w:rPr>
                <w:rFonts w:eastAsia="Arial" w:cstheme="minorHAnsi"/>
                <w:color w:val="000000"/>
              </w:rPr>
              <w:t xml:space="preserve"> regional, within other </w:t>
            </w:r>
            <w:r w:rsidRPr="007827A7">
              <w:rPr>
                <w:rFonts w:cstheme="minorHAnsi"/>
              </w:rPr>
              <w:br/>
            </w:r>
            <w:r w:rsidRPr="007827A7">
              <w:rPr>
                <w:rFonts w:eastAsia="Arial" w:cstheme="minorHAnsi"/>
                <w:color w:val="000000"/>
              </w:rPr>
              <w:t>organizations</w:t>
            </w:r>
            <w:r w:rsidRPr="007827A7">
              <w:rPr>
                <w:rFonts w:cstheme="minorHAnsi"/>
              </w:rPr>
              <w:t>, jointly</w:t>
            </w:r>
            <w:r w:rsidRPr="007827A7">
              <w:rPr>
                <w:rFonts w:eastAsia="Arial" w:cstheme="minorHAnsi"/>
                <w:color w:val="000000"/>
              </w:rPr>
              <w:t xml:space="preserve"> with other organizations</w:t>
            </w:r>
            <w:r w:rsidRPr="007827A7">
              <w:rPr>
                <w:rFonts w:cstheme="minorHAnsi"/>
              </w:rPr>
              <w:t>,</w:t>
            </w:r>
            <w:r w:rsidRPr="007827A7">
              <w:rPr>
                <w:rFonts w:eastAsia="Arial" w:cstheme="minorHAnsi"/>
                <w:color w:val="000000"/>
              </w:rPr>
              <w:t xml:space="preserve"> etc.)</w:t>
            </w:r>
            <w:r w:rsidRPr="007827A7">
              <w:rPr>
                <w:rFonts w:cstheme="minorHAnsi"/>
              </w:rPr>
              <w:tab/>
            </w:r>
            <w:r w:rsidRPr="007827A7">
              <w:rPr>
                <w:rFonts w:cstheme="minorHAnsi"/>
              </w:rPr>
              <w:sym w:font="Wingdings 2" w:char="F052"/>
            </w:r>
          </w:p>
          <w:p w14:paraId="44946C9B" w14:textId="31C47124" w:rsidR="001262C2" w:rsidRPr="00DD0311" w:rsidRDefault="001262C2" w:rsidP="008727AB">
            <w:pPr>
              <w:pStyle w:val="Heading3"/>
              <w:outlineLvl w:val="2"/>
            </w:pPr>
            <w:r w:rsidRPr="001068A7">
              <w:t>Why?</w:t>
            </w:r>
          </w:p>
          <w:p w14:paraId="0D174549" w14:textId="58354878" w:rsidR="001262C2" w:rsidRPr="007827A7" w:rsidRDefault="001262C2" w:rsidP="00793E89">
            <w:pPr>
              <w:pStyle w:val="BodyText"/>
              <w:spacing w:before="120" w:after="120"/>
              <w:ind w:left="0" w:right="457"/>
              <w:rPr>
                <w:rFonts w:asciiTheme="minorHAnsi" w:hAnsiTheme="minorHAnsi" w:cstheme="minorHAnsi"/>
                <w:sz w:val="22"/>
                <w:szCs w:val="22"/>
              </w:rPr>
            </w:pPr>
            <w:r w:rsidRPr="007827A7">
              <w:rPr>
                <w:rFonts w:asciiTheme="minorHAnsi" w:hAnsiTheme="minorHAnsi" w:cstheme="minorHAnsi"/>
                <w:sz w:val="22"/>
                <w:szCs w:val="22"/>
              </w:rPr>
              <w:t>The Question will be addressed within a study group over a four-year study period (with</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submission of interim results) and will be managed by a rapporteur group. This will enable</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Member States and Sector Members to contribute their experiences and lessons learned with</w:t>
            </w:r>
            <w:r w:rsidRPr="007827A7">
              <w:rPr>
                <w:rFonts w:asciiTheme="minorHAnsi" w:hAnsiTheme="minorHAnsi" w:cstheme="minorHAnsi"/>
                <w:spacing w:val="-52"/>
                <w:sz w:val="22"/>
                <w:szCs w:val="22"/>
              </w:rPr>
              <w:t xml:space="preserve"> </w:t>
            </w:r>
            <w:r w:rsidRPr="007827A7">
              <w:rPr>
                <w:rFonts w:asciiTheme="minorHAnsi" w:hAnsiTheme="minorHAnsi" w:cstheme="minorHAnsi"/>
                <w:sz w:val="22"/>
                <w:szCs w:val="22"/>
              </w:rPr>
              <w:t>respect to policy, regulatory and technical aspects of the migration from existing networks to</w:t>
            </w:r>
            <w:r w:rsidRPr="007827A7">
              <w:rPr>
                <w:rFonts w:asciiTheme="minorHAnsi" w:hAnsiTheme="minorHAnsi" w:cstheme="minorHAnsi"/>
                <w:spacing w:val="1"/>
                <w:sz w:val="22"/>
                <w:szCs w:val="22"/>
              </w:rPr>
              <w:t xml:space="preserve"> </w:t>
            </w:r>
            <w:r w:rsidRPr="007827A7">
              <w:rPr>
                <w:rFonts w:asciiTheme="minorHAnsi" w:hAnsiTheme="minorHAnsi" w:cstheme="minorHAnsi"/>
                <w:sz w:val="22"/>
                <w:szCs w:val="22"/>
              </w:rPr>
              <w:t>broadband</w:t>
            </w:r>
            <w:r w:rsidRPr="007827A7">
              <w:rPr>
                <w:rFonts w:asciiTheme="minorHAnsi" w:hAnsiTheme="minorHAnsi" w:cstheme="minorHAnsi"/>
                <w:spacing w:val="-2"/>
                <w:sz w:val="22"/>
                <w:szCs w:val="22"/>
              </w:rPr>
              <w:t xml:space="preserve"> </w:t>
            </w:r>
            <w:r w:rsidRPr="007827A7">
              <w:rPr>
                <w:rFonts w:asciiTheme="minorHAnsi" w:hAnsiTheme="minorHAnsi" w:cstheme="minorHAnsi"/>
                <w:sz w:val="22"/>
                <w:szCs w:val="22"/>
              </w:rPr>
              <w:t>networks.</w:t>
            </w:r>
          </w:p>
          <w:p w14:paraId="50C9C63A" w14:textId="1F07D906" w:rsidR="001262C2" w:rsidRPr="001068A7" w:rsidRDefault="001262C2" w:rsidP="0015211F">
            <w:pPr>
              <w:pStyle w:val="Heading1"/>
              <w:outlineLvl w:val="0"/>
            </w:pPr>
            <w:r w:rsidRPr="001068A7">
              <w:t xml:space="preserve">Coordination and collaboration </w:t>
            </w:r>
          </w:p>
          <w:p w14:paraId="67C68E90" w14:textId="2D028C9F" w:rsidR="001262C2" w:rsidRPr="00BB064B" w:rsidRDefault="001262C2" w:rsidP="00107E6E">
            <w:pPr>
              <w:pStyle w:val="BodyText"/>
              <w:spacing w:before="120" w:after="120"/>
              <w:ind w:left="0" w:right="311"/>
              <w:rPr>
                <w:rFonts w:asciiTheme="minorHAnsi" w:hAnsiTheme="minorHAnsi" w:cstheme="minorHAnsi"/>
                <w:sz w:val="22"/>
                <w:szCs w:val="22"/>
              </w:rPr>
            </w:pPr>
            <w:r w:rsidRPr="001068A7">
              <w:rPr>
                <w:rFonts w:asciiTheme="minorHAnsi" w:hAnsiTheme="minorHAnsi" w:cstheme="minorHAnsi"/>
                <w:sz w:val="22"/>
                <w:szCs w:val="22"/>
              </w:rPr>
              <w:t>The ITU-D study group dealing with this Question will need to coordinate with: relevant ITU-R</w:t>
            </w:r>
            <w:r w:rsidRPr="001068A7">
              <w:rPr>
                <w:rFonts w:asciiTheme="minorHAnsi" w:hAnsiTheme="minorHAnsi" w:cstheme="minorHAnsi"/>
                <w:spacing w:val="1"/>
                <w:sz w:val="22"/>
                <w:szCs w:val="22"/>
              </w:rPr>
              <w:t xml:space="preserve"> </w:t>
            </w:r>
            <w:r w:rsidRPr="001068A7">
              <w:rPr>
                <w:rFonts w:asciiTheme="minorHAnsi" w:hAnsiTheme="minorHAnsi" w:cstheme="minorHAnsi"/>
                <w:sz w:val="22"/>
                <w:szCs w:val="22"/>
              </w:rPr>
              <w:t>and</w:t>
            </w:r>
            <w:r w:rsidRPr="001068A7">
              <w:rPr>
                <w:rFonts w:asciiTheme="minorHAnsi" w:hAnsiTheme="minorHAnsi" w:cstheme="minorHAnsi"/>
                <w:spacing w:val="-3"/>
                <w:sz w:val="22"/>
                <w:szCs w:val="22"/>
              </w:rPr>
              <w:t xml:space="preserve"> </w:t>
            </w:r>
            <w:r w:rsidRPr="001068A7">
              <w:rPr>
                <w:rFonts w:asciiTheme="minorHAnsi" w:hAnsiTheme="minorHAnsi" w:cstheme="minorHAnsi"/>
                <w:sz w:val="22"/>
                <w:szCs w:val="22"/>
              </w:rPr>
              <w:t>ITU-T</w:t>
            </w:r>
            <w:r w:rsidRPr="001068A7">
              <w:rPr>
                <w:rFonts w:asciiTheme="minorHAnsi" w:hAnsiTheme="minorHAnsi" w:cstheme="minorHAnsi"/>
                <w:spacing w:val="-2"/>
                <w:sz w:val="22"/>
                <w:szCs w:val="22"/>
              </w:rPr>
              <w:t xml:space="preserve"> </w:t>
            </w:r>
            <w:r w:rsidRPr="001068A7">
              <w:rPr>
                <w:rFonts w:asciiTheme="minorHAnsi" w:hAnsiTheme="minorHAnsi" w:cstheme="minorHAnsi"/>
                <w:sz w:val="22"/>
                <w:szCs w:val="22"/>
              </w:rPr>
              <w:t>study</w:t>
            </w:r>
            <w:r w:rsidRPr="001068A7">
              <w:rPr>
                <w:rFonts w:asciiTheme="minorHAnsi" w:hAnsiTheme="minorHAnsi" w:cstheme="minorHAnsi"/>
                <w:spacing w:val="-3"/>
                <w:sz w:val="22"/>
                <w:szCs w:val="22"/>
              </w:rPr>
              <w:t xml:space="preserve"> </w:t>
            </w:r>
            <w:r w:rsidRPr="001068A7">
              <w:rPr>
                <w:rFonts w:asciiTheme="minorHAnsi" w:hAnsiTheme="minorHAnsi" w:cstheme="minorHAnsi"/>
                <w:sz w:val="22"/>
                <w:szCs w:val="22"/>
              </w:rPr>
              <w:t>groups;</w:t>
            </w:r>
            <w:r w:rsidRPr="001068A7">
              <w:rPr>
                <w:rFonts w:asciiTheme="minorHAnsi" w:hAnsiTheme="minorHAnsi" w:cstheme="minorHAnsi"/>
                <w:spacing w:val="-5"/>
                <w:sz w:val="22"/>
                <w:szCs w:val="22"/>
              </w:rPr>
              <w:t xml:space="preserve"> </w:t>
            </w:r>
            <w:r w:rsidRPr="001068A7">
              <w:rPr>
                <w:rFonts w:asciiTheme="minorHAnsi" w:hAnsiTheme="minorHAnsi" w:cstheme="minorHAnsi"/>
                <w:sz w:val="22"/>
                <w:szCs w:val="22"/>
              </w:rPr>
              <w:t>the</w:t>
            </w:r>
            <w:r w:rsidRPr="001068A7">
              <w:rPr>
                <w:rFonts w:asciiTheme="minorHAnsi" w:hAnsiTheme="minorHAnsi" w:cstheme="minorHAnsi"/>
                <w:spacing w:val="-2"/>
                <w:sz w:val="22"/>
                <w:szCs w:val="22"/>
              </w:rPr>
              <w:t xml:space="preserve"> </w:t>
            </w:r>
            <w:r w:rsidRPr="001068A7">
              <w:rPr>
                <w:rFonts w:asciiTheme="minorHAnsi" w:hAnsiTheme="minorHAnsi" w:cstheme="minorHAnsi"/>
                <w:sz w:val="22"/>
                <w:szCs w:val="22"/>
              </w:rPr>
              <w:t>relevant</w:t>
            </w:r>
            <w:r w:rsidRPr="001068A7">
              <w:rPr>
                <w:rFonts w:asciiTheme="minorHAnsi" w:hAnsiTheme="minorHAnsi" w:cstheme="minorHAnsi"/>
                <w:spacing w:val="-2"/>
                <w:sz w:val="22"/>
                <w:szCs w:val="22"/>
              </w:rPr>
              <w:t xml:space="preserve"> </w:t>
            </w:r>
            <w:r w:rsidRPr="001068A7">
              <w:rPr>
                <w:rFonts w:asciiTheme="minorHAnsi" w:hAnsiTheme="minorHAnsi" w:cstheme="minorHAnsi"/>
                <w:sz w:val="22"/>
                <w:szCs w:val="22"/>
              </w:rPr>
              <w:t>outputs</w:t>
            </w:r>
            <w:r w:rsidRPr="001068A7">
              <w:rPr>
                <w:rFonts w:asciiTheme="minorHAnsi" w:hAnsiTheme="minorHAnsi" w:cstheme="minorHAnsi"/>
                <w:spacing w:val="-3"/>
                <w:sz w:val="22"/>
                <w:szCs w:val="22"/>
              </w:rPr>
              <w:t xml:space="preserve"> </w:t>
            </w:r>
            <w:r w:rsidRPr="001068A7">
              <w:rPr>
                <w:rFonts w:asciiTheme="minorHAnsi" w:hAnsiTheme="minorHAnsi" w:cstheme="minorHAnsi"/>
                <w:sz w:val="22"/>
                <w:szCs w:val="22"/>
              </w:rPr>
              <w:t>from</w:t>
            </w:r>
            <w:r w:rsidRPr="001068A7">
              <w:rPr>
                <w:rFonts w:asciiTheme="minorHAnsi" w:hAnsiTheme="minorHAnsi" w:cstheme="minorHAnsi"/>
                <w:spacing w:val="-5"/>
                <w:sz w:val="22"/>
                <w:szCs w:val="22"/>
              </w:rPr>
              <w:t xml:space="preserve"> </w:t>
            </w:r>
            <w:r w:rsidRPr="001068A7">
              <w:rPr>
                <w:rFonts w:asciiTheme="minorHAnsi" w:hAnsiTheme="minorHAnsi" w:cstheme="minorHAnsi"/>
                <w:sz w:val="22"/>
                <w:szCs w:val="22"/>
              </w:rPr>
              <w:t>other</w:t>
            </w:r>
            <w:r w:rsidRPr="001068A7">
              <w:rPr>
                <w:rFonts w:asciiTheme="minorHAnsi" w:hAnsiTheme="minorHAnsi" w:cstheme="minorHAnsi"/>
                <w:spacing w:val="-3"/>
                <w:sz w:val="22"/>
                <w:szCs w:val="22"/>
              </w:rPr>
              <w:t xml:space="preserve"> </w:t>
            </w:r>
            <w:r w:rsidRPr="001068A7">
              <w:rPr>
                <w:rFonts w:asciiTheme="minorHAnsi" w:hAnsiTheme="minorHAnsi" w:cstheme="minorHAnsi"/>
                <w:sz w:val="22"/>
                <w:szCs w:val="22"/>
              </w:rPr>
              <w:t>ITU-D</w:t>
            </w:r>
            <w:r w:rsidRPr="001068A7">
              <w:rPr>
                <w:rFonts w:asciiTheme="minorHAnsi" w:hAnsiTheme="minorHAnsi" w:cstheme="minorHAnsi"/>
                <w:spacing w:val="-4"/>
                <w:sz w:val="22"/>
                <w:szCs w:val="22"/>
              </w:rPr>
              <w:t xml:space="preserve"> </w:t>
            </w:r>
            <w:r w:rsidRPr="001068A7">
              <w:rPr>
                <w:rFonts w:asciiTheme="minorHAnsi" w:hAnsiTheme="minorHAnsi" w:cstheme="minorHAnsi"/>
                <w:sz w:val="22"/>
                <w:szCs w:val="22"/>
              </w:rPr>
              <w:t>Questions;</w:t>
            </w:r>
            <w:r w:rsidRPr="001068A7">
              <w:rPr>
                <w:rFonts w:asciiTheme="minorHAnsi" w:hAnsiTheme="minorHAnsi" w:cstheme="minorHAnsi"/>
                <w:spacing w:val="-5"/>
                <w:sz w:val="22"/>
                <w:szCs w:val="22"/>
              </w:rPr>
              <w:t xml:space="preserve"> </w:t>
            </w:r>
            <w:r w:rsidRPr="001068A7">
              <w:rPr>
                <w:rFonts w:asciiTheme="minorHAnsi" w:hAnsiTheme="minorHAnsi" w:cstheme="minorHAnsi"/>
                <w:sz w:val="22"/>
                <w:szCs w:val="22"/>
              </w:rPr>
              <w:t>relevant</w:t>
            </w:r>
            <w:r w:rsidRPr="00BB064B">
              <w:rPr>
                <w:rFonts w:asciiTheme="minorHAnsi" w:hAnsiTheme="minorHAnsi" w:cstheme="minorHAnsi"/>
                <w:spacing w:val="-4"/>
                <w:sz w:val="22"/>
                <w:szCs w:val="22"/>
              </w:rPr>
              <w:t xml:space="preserve"> </w:t>
            </w:r>
            <w:r w:rsidRPr="00BB064B">
              <w:rPr>
                <w:rFonts w:asciiTheme="minorHAnsi" w:hAnsiTheme="minorHAnsi" w:cstheme="minorHAnsi"/>
                <w:sz w:val="22"/>
                <w:szCs w:val="22"/>
              </w:rPr>
              <w:t>focal</w:t>
            </w:r>
            <w:r w:rsidRPr="00BB064B">
              <w:rPr>
                <w:rFonts w:asciiTheme="minorHAnsi" w:hAnsiTheme="minorHAnsi" w:cstheme="minorHAnsi"/>
                <w:spacing w:val="-3"/>
                <w:sz w:val="22"/>
                <w:szCs w:val="22"/>
              </w:rPr>
              <w:t xml:space="preserve"> </w:t>
            </w:r>
            <w:r w:rsidRPr="00BB064B">
              <w:rPr>
                <w:rFonts w:asciiTheme="minorHAnsi" w:hAnsiTheme="minorHAnsi" w:cstheme="minorHAnsi"/>
                <w:sz w:val="22"/>
                <w:szCs w:val="22"/>
              </w:rPr>
              <w:t>points</w:t>
            </w:r>
            <w:r w:rsidRPr="00BB064B">
              <w:rPr>
                <w:rFonts w:asciiTheme="minorHAnsi" w:hAnsiTheme="minorHAnsi" w:cstheme="minorHAnsi"/>
                <w:spacing w:val="-51"/>
                <w:sz w:val="22"/>
                <w:szCs w:val="22"/>
              </w:rPr>
              <w:t xml:space="preserve"> </w:t>
            </w:r>
            <w:r w:rsidRPr="00BB064B">
              <w:rPr>
                <w:rFonts w:asciiTheme="minorHAnsi" w:hAnsiTheme="minorHAnsi" w:cstheme="minorHAnsi"/>
                <w:sz w:val="22"/>
                <w:szCs w:val="22"/>
              </w:rPr>
              <w:t>in BDT and ITU regional offices; coordinators of relevant project activities in BDT; experts and</w:t>
            </w:r>
            <w:r w:rsidRPr="00BB064B">
              <w:rPr>
                <w:rFonts w:asciiTheme="minorHAnsi" w:hAnsiTheme="minorHAnsi" w:cstheme="minorHAnsi"/>
                <w:spacing w:val="1"/>
                <w:sz w:val="22"/>
                <w:szCs w:val="22"/>
              </w:rPr>
              <w:t xml:space="preserve"> </w:t>
            </w:r>
            <w:r w:rsidRPr="00BB064B">
              <w:rPr>
                <w:rFonts w:asciiTheme="minorHAnsi" w:hAnsiTheme="minorHAnsi" w:cstheme="minorHAnsi"/>
                <w:sz w:val="22"/>
                <w:szCs w:val="22"/>
              </w:rPr>
              <w:t>experienced</w:t>
            </w:r>
            <w:r w:rsidRPr="00BB064B">
              <w:rPr>
                <w:rFonts w:asciiTheme="minorHAnsi" w:hAnsiTheme="minorHAnsi" w:cstheme="minorHAnsi"/>
                <w:spacing w:val="-1"/>
                <w:sz w:val="22"/>
                <w:szCs w:val="22"/>
              </w:rPr>
              <w:t xml:space="preserve"> </w:t>
            </w:r>
            <w:r w:rsidRPr="00BB064B">
              <w:rPr>
                <w:rFonts w:asciiTheme="minorHAnsi" w:hAnsiTheme="minorHAnsi" w:cstheme="minorHAnsi"/>
                <w:sz w:val="22"/>
                <w:szCs w:val="22"/>
              </w:rPr>
              <w:t>organizations in</w:t>
            </w:r>
            <w:r w:rsidRPr="00BB064B">
              <w:rPr>
                <w:rFonts w:asciiTheme="minorHAnsi" w:hAnsiTheme="minorHAnsi" w:cstheme="minorHAnsi"/>
                <w:spacing w:val="-1"/>
                <w:sz w:val="22"/>
                <w:szCs w:val="22"/>
              </w:rPr>
              <w:t xml:space="preserve"> </w:t>
            </w:r>
            <w:r w:rsidRPr="00BB064B">
              <w:rPr>
                <w:rFonts w:asciiTheme="minorHAnsi" w:hAnsiTheme="minorHAnsi" w:cstheme="minorHAnsi"/>
                <w:sz w:val="22"/>
                <w:szCs w:val="22"/>
              </w:rPr>
              <w:t>this field.</w:t>
            </w:r>
          </w:p>
          <w:p w14:paraId="47580EF1" w14:textId="1C0CD676" w:rsidR="001262C2" w:rsidRPr="001068A7" w:rsidRDefault="001262C2" w:rsidP="0015211F">
            <w:pPr>
              <w:pStyle w:val="Heading1"/>
              <w:outlineLvl w:val="0"/>
            </w:pPr>
            <w:r w:rsidRPr="001068A7">
              <w:t>BDT programme link</w:t>
            </w:r>
          </w:p>
          <w:p w14:paraId="18420B38" w14:textId="77777777" w:rsidR="001262C2" w:rsidRPr="00390ED2" w:rsidRDefault="001262C2" w:rsidP="00107E6E">
            <w:pPr>
              <w:pStyle w:val="BodyText"/>
              <w:spacing w:before="120" w:after="120"/>
              <w:ind w:left="0" w:right="483"/>
              <w:rPr>
                <w:rFonts w:asciiTheme="minorHAnsi" w:hAnsiTheme="minorHAnsi" w:cstheme="minorHAnsi"/>
                <w:sz w:val="22"/>
                <w:szCs w:val="22"/>
              </w:rPr>
            </w:pPr>
            <w:r w:rsidRPr="001068A7">
              <w:rPr>
                <w:rFonts w:asciiTheme="minorHAnsi" w:hAnsiTheme="minorHAnsi" w:cstheme="minorHAnsi"/>
                <w:sz w:val="22"/>
                <w:szCs w:val="22"/>
              </w:rPr>
              <w:t xml:space="preserve">Links to BDT </w:t>
            </w:r>
            <w:proofErr w:type="spellStart"/>
            <w:r w:rsidRPr="001068A7">
              <w:rPr>
                <w:rFonts w:asciiTheme="minorHAnsi" w:hAnsiTheme="minorHAnsi" w:cstheme="minorHAnsi"/>
                <w:sz w:val="22"/>
                <w:szCs w:val="22"/>
              </w:rPr>
              <w:t>programmes</w:t>
            </w:r>
            <w:proofErr w:type="spellEnd"/>
            <w:r w:rsidRPr="001068A7">
              <w:rPr>
                <w:rFonts w:asciiTheme="minorHAnsi" w:hAnsiTheme="minorHAnsi" w:cstheme="minorHAnsi"/>
                <w:sz w:val="22"/>
                <w:szCs w:val="22"/>
              </w:rPr>
              <w:t xml:space="preserve"> aimed at fostering the development of telecommunication/ICT</w:t>
            </w:r>
            <w:r w:rsidRPr="001068A7">
              <w:rPr>
                <w:rFonts w:asciiTheme="minorHAnsi" w:hAnsiTheme="minorHAnsi" w:cstheme="minorHAnsi"/>
                <w:spacing w:val="1"/>
                <w:sz w:val="22"/>
                <w:szCs w:val="22"/>
              </w:rPr>
              <w:t xml:space="preserve"> </w:t>
            </w:r>
            <w:r w:rsidRPr="00BB064B">
              <w:rPr>
                <w:rFonts w:asciiTheme="minorHAnsi" w:hAnsiTheme="minorHAnsi" w:cstheme="minorHAnsi"/>
                <w:sz w:val="22"/>
                <w:szCs w:val="22"/>
              </w:rPr>
              <w:t>networks</w:t>
            </w:r>
            <w:r w:rsidRPr="00BB064B">
              <w:rPr>
                <w:rFonts w:asciiTheme="minorHAnsi" w:hAnsiTheme="minorHAnsi" w:cstheme="minorHAnsi"/>
                <w:spacing w:val="-3"/>
                <w:sz w:val="22"/>
                <w:szCs w:val="22"/>
              </w:rPr>
              <w:t xml:space="preserve"> </w:t>
            </w:r>
            <w:r w:rsidRPr="00BB064B">
              <w:rPr>
                <w:rFonts w:asciiTheme="minorHAnsi" w:hAnsiTheme="minorHAnsi" w:cstheme="minorHAnsi"/>
                <w:sz w:val="22"/>
                <w:szCs w:val="22"/>
              </w:rPr>
              <w:t>as</w:t>
            </w:r>
            <w:r w:rsidRPr="00BB064B">
              <w:rPr>
                <w:rFonts w:asciiTheme="minorHAnsi" w:hAnsiTheme="minorHAnsi" w:cstheme="minorHAnsi"/>
                <w:spacing w:val="-3"/>
                <w:sz w:val="22"/>
                <w:szCs w:val="22"/>
              </w:rPr>
              <w:t xml:space="preserve"> </w:t>
            </w:r>
            <w:r w:rsidRPr="00BB064B">
              <w:rPr>
                <w:rFonts w:asciiTheme="minorHAnsi" w:hAnsiTheme="minorHAnsi" w:cstheme="minorHAnsi"/>
                <w:sz w:val="22"/>
                <w:szCs w:val="22"/>
              </w:rPr>
              <w:t>well</w:t>
            </w:r>
            <w:r w:rsidRPr="00BB064B">
              <w:rPr>
                <w:rFonts w:asciiTheme="minorHAnsi" w:hAnsiTheme="minorHAnsi" w:cstheme="minorHAnsi"/>
                <w:spacing w:val="-5"/>
                <w:sz w:val="22"/>
                <w:szCs w:val="22"/>
              </w:rPr>
              <w:t xml:space="preserve"> </w:t>
            </w:r>
            <w:r w:rsidRPr="00BB064B">
              <w:rPr>
                <w:rFonts w:asciiTheme="minorHAnsi" w:hAnsiTheme="minorHAnsi" w:cstheme="minorHAnsi"/>
                <w:sz w:val="22"/>
                <w:szCs w:val="22"/>
              </w:rPr>
              <w:t>as</w:t>
            </w:r>
            <w:r w:rsidRPr="00BB064B">
              <w:rPr>
                <w:rFonts w:asciiTheme="minorHAnsi" w:hAnsiTheme="minorHAnsi" w:cstheme="minorHAnsi"/>
                <w:spacing w:val="-2"/>
                <w:sz w:val="22"/>
                <w:szCs w:val="22"/>
              </w:rPr>
              <w:t xml:space="preserve"> </w:t>
            </w:r>
            <w:r w:rsidRPr="00BB064B">
              <w:rPr>
                <w:rFonts w:asciiTheme="minorHAnsi" w:hAnsiTheme="minorHAnsi" w:cstheme="minorHAnsi"/>
                <w:sz w:val="22"/>
                <w:szCs w:val="22"/>
              </w:rPr>
              <w:t>relevant</w:t>
            </w:r>
            <w:r w:rsidRPr="00BB064B">
              <w:rPr>
                <w:rFonts w:asciiTheme="minorHAnsi" w:hAnsiTheme="minorHAnsi" w:cstheme="minorHAnsi"/>
                <w:spacing w:val="-4"/>
                <w:sz w:val="22"/>
                <w:szCs w:val="22"/>
              </w:rPr>
              <w:t xml:space="preserve"> </w:t>
            </w:r>
            <w:r w:rsidRPr="00BB064B">
              <w:rPr>
                <w:rFonts w:asciiTheme="minorHAnsi" w:hAnsiTheme="minorHAnsi" w:cstheme="minorHAnsi"/>
                <w:sz w:val="22"/>
                <w:szCs w:val="22"/>
              </w:rPr>
              <w:t>applications</w:t>
            </w:r>
            <w:r w:rsidRPr="00BB064B">
              <w:rPr>
                <w:rFonts w:asciiTheme="minorHAnsi" w:hAnsiTheme="minorHAnsi" w:cstheme="minorHAnsi"/>
                <w:spacing w:val="-3"/>
                <w:sz w:val="22"/>
                <w:szCs w:val="22"/>
              </w:rPr>
              <w:t xml:space="preserve"> </w:t>
            </w:r>
            <w:r w:rsidRPr="00BB064B">
              <w:rPr>
                <w:rFonts w:asciiTheme="minorHAnsi" w:hAnsiTheme="minorHAnsi" w:cstheme="minorHAnsi"/>
                <w:sz w:val="22"/>
                <w:szCs w:val="22"/>
              </w:rPr>
              <w:t>and</w:t>
            </w:r>
            <w:r w:rsidRPr="00BB064B">
              <w:rPr>
                <w:rFonts w:asciiTheme="minorHAnsi" w:hAnsiTheme="minorHAnsi" w:cstheme="minorHAnsi"/>
                <w:spacing w:val="-2"/>
                <w:sz w:val="22"/>
                <w:szCs w:val="22"/>
              </w:rPr>
              <w:t xml:space="preserve"> </w:t>
            </w:r>
            <w:r w:rsidRPr="00BB064B">
              <w:rPr>
                <w:rFonts w:asciiTheme="minorHAnsi" w:hAnsiTheme="minorHAnsi" w:cstheme="minorHAnsi"/>
                <w:sz w:val="22"/>
                <w:szCs w:val="22"/>
              </w:rPr>
              <w:t>services,</w:t>
            </w:r>
            <w:r w:rsidRPr="00BB064B">
              <w:rPr>
                <w:rFonts w:asciiTheme="minorHAnsi" w:hAnsiTheme="minorHAnsi" w:cstheme="minorHAnsi"/>
                <w:spacing w:val="-2"/>
                <w:sz w:val="22"/>
                <w:szCs w:val="22"/>
              </w:rPr>
              <w:t xml:space="preserve"> </w:t>
            </w:r>
            <w:r w:rsidRPr="00BB064B">
              <w:rPr>
                <w:rFonts w:asciiTheme="minorHAnsi" w:hAnsiTheme="minorHAnsi" w:cstheme="minorHAnsi"/>
                <w:sz w:val="22"/>
                <w:szCs w:val="22"/>
              </w:rPr>
              <w:t>including</w:t>
            </w:r>
            <w:r w:rsidRPr="00BB064B">
              <w:rPr>
                <w:rFonts w:asciiTheme="minorHAnsi" w:hAnsiTheme="minorHAnsi" w:cstheme="minorHAnsi"/>
                <w:spacing w:val="-4"/>
                <w:sz w:val="22"/>
                <w:szCs w:val="22"/>
              </w:rPr>
              <w:t xml:space="preserve"> </w:t>
            </w:r>
            <w:r w:rsidRPr="00BB064B">
              <w:rPr>
                <w:rFonts w:asciiTheme="minorHAnsi" w:hAnsiTheme="minorHAnsi" w:cstheme="minorHAnsi"/>
                <w:sz w:val="22"/>
                <w:szCs w:val="22"/>
              </w:rPr>
              <w:t>bridging</w:t>
            </w:r>
            <w:r w:rsidRPr="00555803">
              <w:rPr>
                <w:rFonts w:asciiTheme="minorHAnsi" w:hAnsiTheme="minorHAnsi" w:cstheme="minorHAnsi"/>
                <w:spacing w:val="-5"/>
                <w:sz w:val="22"/>
                <w:szCs w:val="22"/>
              </w:rPr>
              <w:t xml:space="preserve"> </w:t>
            </w:r>
            <w:r w:rsidRPr="00555803">
              <w:rPr>
                <w:rFonts w:asciiTheme="minorHAnsi" w:hAnsiTheme="minorHAnsi" w:cstheme="minorHAnsi"/>
                <w:sz w:val="22"/>
                <w:szCs w:val="22"/>
              </w:rPr>
              <w:t>the</w:t>
            </w:r>
            <w:r w:rsidRPr="00555803">
              <w:rPr>
                <w:rFonts w:asciiTheme="minorHAnsi" w:hAnsiTheme="minorHAnsi" w:cstheme="minorHAnsi"/>
                <w:spacing w:val="-2"/>
                <w:sz w:val="22"/>
                <w:szCs w:val="22"/>
              </w:rPr>
              <w:t xml:space="preserve"> </w:t>
            </w:r>
            <w:r w:rsidRPr="00555803">
              <w:rPr>
                <w:rFonts w:asciiTheme="minorHAnsi" w:hAnsiTheme="minorHAnsi" w:cstheme="minorHAnsi"/>
                <w:sz w:val="22"/>
                <w:szCs w:val="22"/>
              </w:rPr>
              <w:t>standardization</w:t>
            </w:r>
            <w:r w:rsidRPr="00555803">
              <w:rPr>
                <w:rFonts w:asciiTheme="minorHAnsi" w:hAnsiTheme="minorHAnsi" w:cstheme="minorHAnsi"/>
                <w:spacing w:val="-51"/>
                <w:sz w:val="22"/>
                <w:szCs w:val="22"/>
              </w:rPr>
              <w:t xml:space="preserve"> </w:t>
            </w:r>
            <w:r w:rsidRPr="00390ED2">
              <w:rPr>
                <w:rFonts w:asciiTheme="minorHAnsi" w:hAnsiTheme="minorHAnsi" w:cstheme="minorHAnsi"/>
                <w:sz w:val="22"/>
                <w:szCs w:val="22"/>
              </w:rPr>
              <w:t>gap.</w:t>
            </w:r>
          </w:p>
          <w:p w14:paraId="38B52AC0" w14:textId="3E6D241D" w:rsidR="001262C2" w:rsidRPr="001068A7" w:rsidRDefault="001262C2" w:rsidP="0015211F">
            <w:pPr>
              <w:pStyle w:val="Heading1"/>
              <w:outlineLvl w:val="0"/>
            </w:pPr>
            <w:r w:rsidRPr="001068A7">
              <w:t>Other relevant information</w:t>
            </w:r>
          </w:p>
          <w:p w14:paraId="71588994" w14:textId="77777777" w:rsidR="009B6E8D" w:rsidRDefault="001262C2" w:rsidP="00796504">
            <w:pPr>
              <w:pStyle w:val="BodyText"/>
              <w:spacing w:before="120" w:after="120"/>
              <w:ind w:left="0"/>
              <w:rPr>
                <w:rFonts w:asciiTheme="minorHAnsi" w:hAnsiTheme="minorHAnsi" w:cstheme="minorHAnsi"/>
                <w:sz w:val="22"/>
                <w:szCs w:val="22"/>
              </w:rPr>
            </w:pPr>
            <w:r w:rsidRPr="00BB064B">
              <w:rPr>
                <w:rFonts w:asciiTheme="minorHAnsi" w:hAnsiTheme="minorHAnsi" w:cstheme="minorHAnsi"/>
                <w:sz w:val="22"/>
                <w:szCs w:val="22"/>
              </w:rPr>
              <w:t>As</w:t>
            </w:r>
            <w:r w:rsidRPr="00BB064B">
              <w:rPr>
                <w:rFonts w:asciiTheme="minorHAnsi" w:hAnsiTheme="minorHAnsi" w:cstheme="minorHAnsi"/>
                <w:spacing w:val="-3"/>
                <w:sz w:val="22"/>
                <w:szCs w:val="22"/>
              </w:rPr>
              <w:t xml:space="preserve"> </w:t>
            </w:r>
            <w:r w:rsidRPr="00BB064B">
              <w:rPr>
                <w:rFonts w:asciiTheme="minorHAnsi" w:hAnsiTheme="minorHAnsi" w:cstheme="minorHAnsi"/>
                <w:sz w:val="22"/>
                <w:szCs w:val="22"/>
              </w:rPr>
              <w:t>may</w:t>
            </w:r>
            <w:r w:rsidRPr="00BB064B">
              <w:rPr>
                <w:rFonts w:asciiTheme="minorHAnsi" w:hAnsiTheme="minorHAnsi" w:cstheme="minorHAnsi"/>
                <w:spacing w:val="-2"/>
                <w:sz w:val="22"/>
                <w:szCs w:val="22"/>
              </w:rPr>
              <w:t xml:space="preserve"> </w:t>
            </w:r>
            <w:r w:rsidRPr="00BB064B">
              <w:rPr>
                <w:rFonts w:asciiTheme="minorHAnsi" w:hAnsiTheme="minorHAnsi" w:cstheme="minorHAnsi"/>
                <w:sz w:val="22"/>
                <w:szCs w:val="22"/>
              </w:rPr>
              <w:t>become</w:t>
            </w:r>
            <w:r w:rsidRPr="00BB064B">
              <w:rPr>
                <w:rFonts w:asciiTheme="minorHAnsi" w:hAnsiTheme="minorHAnsi" w:cstheme="minorHAnsi"/>
                <w:spacing w:val="-1"/>
                <w:sz w:val="22"/>
                <w:szCs w:val="22"/>
              </w:rPr>
              <w:t xml:space="preserve"> </w:t>
            </w:r>
            <w:r w:rsidRPr="00BB064B">
              <w:rPr>
                <w:rFonts w:asciiTheme="minorHAnsi" w:hAnsiTheme="minorHAnsi" w:cstheme="minorHAnsi"/>
                <w:sz w:val="22"/>
                <w:szCs w:val="22"/>
              </w:rPr>
              <w:t>apparent</w:t>
            </w:r>
            <w:r w:rsidRPr="00BB064B">
              <w:rPr>
                <w:rFonts w:asciiTheme="minorHAnsi" w:hAnsiTheme="minorHAnsi" w:cstheme="minorHAnsi"/>
                <w:spacing w:val="-1"/>
                <w:sz w:val="22"/>
                <w:szCs w:val="22"/>
              </w:rPr>
              <w:t xml:space="preserve"> </w:t>
            </w:r>
            <w:r w:rsidRPr="00BB064B">
              <w:rPr>
                <w:rFonts w:asciiTheme="minorHAnsi" w:hAnsiTheme="minorHAnsi" w:cstheme="minorHAnsi"/>
                <w:sz w:val="22"/>
                <w:szCs w:val="22"/>
              </w:rPr>
              <w:t>within</w:t>
            </w:r>
            <w:r w:rsidRPr="00BB064B">
              <w:rPr>
                <w:rFonts w:asciiTheme="minorHAnsi" w:hAnsiTheme="minorHAnsi" w:cstheme="minorHAnsi"/>
                <w:spacing w:val="-2"/>
                <w:sz w:val="22"/>
                <w:szCs w:val="22"/>
              </w:rPr>
              <w:t xml:space="preserve"> </w:t>
            </w:r>
            <w:r w:rsidRPr="00BB064B">
              <w:rPr>
                <w:rFonts w:asciiTheme="minorHAnsi" w:hAnsiTheme="minorHAnsi" w:cstheme="minorHAnsi"/>
                <w:sz w:val="22"/>
                <w:szCs w:val="22"/>
              </w:rPr>
              <w:t>the</w:t>
            </w:r>
            <w:r w:rsidRPr="00BB064B">
              <w:rPr>
                <w:rFonts w:asciiTheme="minorHAnsi" w:hAnsiTheme="minorHAnsi" w:cstheme="minorHAnsi"/>
                <w:spacing w:val="-1"/>
                <w:sz w:val="22"/>
                <w:szCs w:val="22"/>
              </w:rPr>
              <w:t xml:space="preserve"> </w:t>
            </w:r>
            <w:r w:rsidRPr="00BB064B">
              <w:rPr>
                <w:rFonts w:asciiTheme="minorHAnsi" w:hAnsiTheme="minorHAnsi" w:cstheme="minorHAnsi"/>
                <w:sz w:val="22"/>
                <w:szCs w:val="22"/>
              </w:rPr>
              <w:t>life</w:t>
            </w:r>
            <w:r w:rsidRPr="00BB064B">
              <w:rPr>
                <w:rFonts w:asciiTheme="minorHAnsi" w:hAnsiTheme="minorHAnsi" w:cstheme="minorHAnsi"/>
                <w:spacing w:val="-1"/>
                <w:sz w:val="22"/>
                <w:szCs w:val="22"/>
              </w:rPr>
              <w:t xml:space="preserve"> </w:t>
            </w:r>
            <w:r w:rsidRPr="00BB064B">
              <w:rPr>
                <w:rFonts w:asciiTheme="minorHAnsi" w:hAnsiTheme="minorHAnsi" w:cstheme="minorHAnsi"/>
                <w:sz w:val="22"/>
                <w:szCs w:val="22"/>
              </w:rPr>
              <w:t>of</w:t>
            </w:r>
            <w:r w:rsidRPr="00BB064B">
              <w:rPr>
                <w:rFonts w:asciiTheme="minorHAnsi" w:hAnsiTheme="minorHAnsi" w:cstheme="minorHAnsi"/>
                <w:spacing w:val="-3"/>
                <w:sz w:val="22"/>
                <w:szCs w:val="22"/>
              </w:rPr>
              <w:t xml:space="preserve"> </w:t>
            </w:r>
            <w:r w:rsidRPr="00BB064B">
              <w:rPr>
                <w:rFonts w:asciiTheme="minorHAnsi" w:hAnsiTheme="minorHAnsi" w:cstheme="minorHAnsi"/>
                <w:sz w:val="22"/>
                <w:szCs w:val="22"/>
              </w:rPr>
              <w:t>the</w:t>
            </w:r>
            <w:r w:rsidRPr="00BB064B">
              <w:rPr>
                <w:rFonts w:asciiTheme="minorHAnsi" w:hAnsiTheme="minorHAnsi" w:cstheme="minorHAnsi"/>
                <w:spacing w:val="-4"/>
                <w:sz w:val="22"/>
                <w:szCs w:val="22"/>
              </w:rPr>
              <w:t xml:space="preserve"> </w:t>
            </w:r>
            <w:r w:rsidRPr="00555803">
              <w:rPr>
                <w:rFonts w:asciiTheme="minorHAnsi" w:hAnsiTheme="minorHAnsi" w:cstheme="minorHAnsi"/>
                <w:sz w:val="22"/>
                <w:szCs w:val="22"/>
              </w:rPr>
              <w:t>Question.</w:t>
            </w:r>
          </w:p>
          <w:p w14:paraId="427DE3C6" w14:textId="196EB9D7" w:rsidR="00DE563A" w:rsidRDefault="00AF3E91" w:rsidP="00AF3E91">
            <w:pPr>
              <w:pStyle w:val="BodyText"/>
              <w:spacing w:before="120" w:after="120"/>
              <w:ind w:left="0"/>
              <w:jc w:val="center"/>
              <w:rPr>
                <w:rFonts w:asciiTheme="minorHAnsi" w:hAnsiTheme="minorHAnsi" w:cstheme="minorHAnsi"/>
                <w:sz w:val="22"/>
                <w:szCs w:val="22"/>
              </w:rPr>
            </w:pPr>
            <w:r w:rsidRPr="00430ED4">
              <w:t>______________</w:t>
            </w:r>
          </w:p>
          <w:p w14:paraId="48A40773" w14:textId="14D6BF1E" w:rsidR="00DE563A" w:rsidRPr="00DE563A" w:rsidRDefault="00DE563A" w:rsidP="00DE563A">
            <w:pPr>
              <w:overflowPunct w:val="0"/>
              <w:adjustRightInd w:val="0"/>
              <w:spacing w:after="120"/>
              <w:textAlignment w:val="baseline"/>
              <w:rPr>
                <w:b/>
                <w:bCs/>
              </w:rPr>
            </w:pPr>
            <w:r w:rsidRPr="00DE563A">
              <w:rPr>
                <w:b/>
                <w:bCs/>
              </w:rPr>
              <w:t>Annex 1</w:t>
            </w:r>
            <w:r>
              <w:rPr>
                <w:b/>
                <w:bCs/>
              </w:rPr>
              <w:t xml:space="preserve">: </w:t>
            </w:r>
            <w:r w:rsidRPr="00DE563A">
              <w:rPr>
                <w:b/>
                <w:bCs/>
              </w:rPr>
              <w:t xml:space="preserve">Topics to be considered later at WTDC-21 and not included in current revision of </w:t>
            </w:r>
            <w:proofErr w:type="spellStart"/>
            <w:r w:rsidRPr="00DE563A">
              <w:rPr>
                <w:b/>
                <w:bCs/>
              </w:rPr>
              <w:t>ToR</w:t>
            </w:r>
            <w:proofErr w:type="spellEnd"/>
          </w:p>
          <w:p w14:paraId="69F82E8B" w14:textId="0F2A0DFF" w:rsidR="00DE563A" w:rsidRPr="001262C2" w:rsidRDefault="00DE563A" w:rsidP="00A87752">
            <w:r w:rsidRPr="00DE563A">
              <w:rPr>
                <w:color w:val="000000" w:themeColor="text1"/>
              </w:rPr>
              <w:t>Demand-side measures to increase the affordability, particularly of high speed, high quality broadband service</w:t>
            </w:r>
            <w:r w:rsidRPr="00DE563A">
              <w:rPr>
                <w:rFonts w:hint="eastAsia"/>
                <w:color w:val="000000" w:themeColor="text1"/>
              </w:rPr>
              <w:t>s</w:t>
            </w:r>
            <w:r w:rsidRPr="00DE563A">
              <w:rPr>
                <w:color w:val="000000" w:themeColor="text1"/>
              </w:rPr>
              <w:t xml:space="preserve">, including direct subsidies to consumers and supply-side measures to help </w:t>
            </w:r>
            <w:r w:rsidRPr="00DE563A">
              <w:rPr>
                <w:color w:val="000000" w:themeColor="text1"/>
              </w:rPr>
              <w:lastRenderedPageBreak/>
              <w:t>operators</w:t>
            </w:r>
            <w:r w:rsidRPr="00DE563A">
              <w:rPr>
                <w:rFonts w:hint="eastAsia"/>
                <w:color w:val="000000" w:themeColor="text1"/>
              </w:rPr>
              <w:t xml:space="preserve"> by easing regulations and providing </w:t>
            </w:r>
            <w:r w:rsidRPr="00DE563A">
              <w:rPr>
                <w:color w:val="000000" w:themeColor="text1"/>
              </w:rPr>
              <w:t>financial</w:t>
            </w:r>
            <w:r w:rsidRPr="00DE563A">
              <w:rPr>
                <w:rFonts w:hint="eastAsia"/>
                <w:color w:val="000000" w:themeColor="text1"/>
              </w:rPr>
              <w:t xml:space="preserve"> incentives</w:t>
            </w:r>
            <w:r w:rsidRPr="00DE563A">
              <w:rPr>
                <w:color w:val="000000" w:themeColor="text1"/>
              </w:rPr>
              <w:t>, including flexible spectrum management</w:t>
            </w:r>
            <w:r w:rsidRPr="00DE563A">
              <w:rPr>
                <w:rFonts w:hint="eastAsia"/>
                <w:color w:val="000000" w:themeColor="text1"/>
              </w:rPr>
              <w:t xml:space="preserve"> and</w:t>
            </w:r>
            <w:r w:rsidRPr="00DE563A">
              <w:rPr>
                <w:color w:val="000000" w:themeColor="text1"/>
              </w:rPr>
              <w:t xml:space="preserve"> direct subsidies to operators (in possible collaboration with Q4/1 and Q6/1)</w:t>
            </w:r>
          </w:p>
        </w:tc>
      </w:tr>
    </w:tbl>
    <w:p w14:paraId="56BE4ED3" w14:textId="77777777" w:rsidR="00796504" w:rsidRDefault="00796504" w:rsidP="00DF12CB">
      <w:pPr>
        <w:pStyle w:val="TableParagraph"/>
        <w:widowControl/>
        <w:autoSpaceDE/>
        <w:autoSpaceDN/>
        <w:spacing w:before="120" w:after="120"/>
        <w:rPr>
          <w:rFonts w:asciiTheme="minorHAnsi" w:eastAsiaTheme="minorHAnsi" w:hAnsiTheme="minorHAnsi" w:cstheme="minorBidi"/>
        </w:rPr>
        <w:sectPr w:rsidR="00796504" w:rsidSect="000E1099">
          <w:headerReference w:type="even" r:id="rId15"/>
          <w:headerReference w:type="default" r:id="rId16"/>
          <w:footerReference w:type="even" r:id="rId17"/>
          <w:footerReference w:type="default" r:id="rId18"/>
          <w:headerReference w:type="first" r:id="rId19"/>
          <w:footerReference w:type="first" r:id="rId20"/>
          <w:pgSz w:w="11906" w:h="16838"/>
          <w:pgMar w:top="1418" w:right="1559" w:bottom="1418" w:left="1134" w:header="709" w:footer="709" w:gutter="0"/>
          <w:cols w:space="708"/>
          <w:titlePg/>
          <w:docGrid w:linePitch="360"/>
        </w:sectPr>
      </w:pPr>
    </w:p>
    <w:tbl>
      <w:tblPr>
        <w:tblStyle w:val="TableGrid"/>
        <w:tblW w:w="5000" w:type="pct"/>
        <w:tblLook w:val="04A0" w:firstRow="1" w:lastRow="0" w:firstColumn="1" w:lastColumn="0" w:noHBand="0" w:noVBand="1"/>
      </w:tblPr>
      <w:tblGrid>
        <w:gridCol w:w="9203"/>
      </w:tblGrid>
      <w:tr w:rsidR="004C6CA4" w:rsidRPr="00DF12CB" w14:paraId="187A9ADD" w14:textId="77777777" w:rsidTr="00796504">
        <w:trPr>
          <w:tblHeader/>
        </w:trPr>
        <w:tc>
          <w:tcPr>
            <w:tcW w:w="9203" w:type="dxa"/>
            <w:shd w:val="clear" w:color="auto" w:fill="DEEAF6" w:themeFill="accent5" w:themeFillTint="33"/>
          </w:tcPr>
          <w:p w14:paraId="763F617A" w14:textId="793FD017" w:rsidR="004C6CA4" w:rsidRPr="00DF12CB" w:rsidRDefault="004C6CA4" w:rsidP="001262C2">
            <w:pPr>
              <w:jc w:val="center"/>
              <w:rPr>
                <w:rFonts w:cstheme="minorHAnsi"/>
                <w:b/>
                <w:bCs/>
              </w:rPr>
            </w:pPr>
            <w:r w:rsidRPr="00DF12CB">
              <w:rPr>
                <w:rFonts w:cstheme="minorHAnsi"/>
                <w:b/>
                <w:bCs/>
              </w:rPr>
              <w:t>QUESTION 2/1</w:t>
            </w:r>
          </w:p>
          <w:p w14:paraId="788B70FD" w14:textId="5B67A06A" w:rsidR="004C6CA4" w:rsidRPr="00DF12CB" w:rsidRDefault="001262C2" w:rsidP="001262C2">
            <w:pPr>
              <w:pStyle w:val="Default"/>
              <w:spacing w:before="40" w:after="40"/>
              <w:jc w:val="center"/>
              <w:rPr>
                <w:rFonts w:cstheme="minorHAnsi"/>
              </w:rPr>
            </w:pPr>
            <w:bookmarkStart w:id="9" w:name="_Toc503337354"/>
            <w:bookmarkStart w:id="10" w:name="_Toc503774031"/>
            <w:r w:rsidRPr="001262C2">
              <w:rPr>
                <w:rFonts w:asciiTheme="minorHAnsi" w:hAnsiTheme="minorHAnsi" w:cstheme="minorHAnsi"/>
                <w:b/>
                <w:bCs/>
                <w:color w:val="auto"/>
                <w:sz w:val="22"/>
                <w:szCs w:val="22"/>
                <w:lang w:val="en-US"/>
              </w:rPr>
              <w:t xml:space="preserve">Strategies, policies, </w:t>
            </w:r>
            <w:proofErr w:type="gramStart"/>
            <w:r w:rsidRPr="001262C2">
              <w:rPr>
                <w:rFonts w:asciiTheme="minorHAnsi" w:hAnsiTheme="minorHAnsi" w:cstheme="minorHAnsi"/>
                <w:b/>
                <w:bCs/>
                <w:color w:val="auto"/>
                <w:sz w:val="22"/>
                <w:szCs w:val="22"/>
                <w:lang w:val="en-US"/>
              </w:rPr>
              <w:t>regulations</w:t>
            </w:r>
            <w:proofErr w:type="gramEnd"/>
            <w:r w:rsidRPr="001262C2">
              <w:rPr>
                <w:rFonts w:asciiTheme="minorHAnsi" w:hAnsiTheme="minorHAnsi" w:cstheme="minorHAnsi"/>
                <w:b/>
                <w:bCs/>
                <w:color w:val="auto"/>
                <w:sz w:val="22"/>
                <w:szCs w:val="22"/>
                <w:lang w:val="en-US"/>
              </w:rPr>
              <w:t xml:space="preserve"> and methods of migration to and adoption of digital technologies for broadcasting, including to provide new services</w:t>
            </w:r>
            <w:bookmarkEnd w:id="9"/>
            <w:bookmarkEnd w:id="10"/>
            <w:r w:rsidRPr="001262C2">
              <w:rPr>
                <w:rFonts w:asciiTheme="minorHAnsi" w:hAnsiTheme="minorHAnsi" w:cstheme="minorHAnsi"/>
                <w:b/>
                <w:bCs/>
                <w:color w:val="auto"/>
                <w:sz w:val="22"/>
                <w:szCs w:val="22"/>
                <w:lang w:val="en-US"/>
              </w:rPr>
              <w:t xml:space="preserve"> for various environments</w:t>
            </w:r>
          </w:p>
        </w:tc>
      </w:tr>
      <w:tr w:rsidR="004C6CA4" w:rsidRPr="00DF12CB" w14:paraId="0ACC1942" w14:textId="77777777" w:rsidTr="00796504">
        <w:tc>
          <w:tcPr>
            <w:tcW w:w="9203" w:type="dxa"/>
          </w:tcPr>
          <w:p w14:paraId="235C67C5" w14:textId="286A0D75" w:rsidR="001262C2" w:rsidRPr="001262C2" w:rsidRDefault="001262C2" w:rsidP="00CC5AD2">
            <w:pPr>
              <w:pStyle w:val="Heading1"/>
              <w:numPr>
                <w:ilvl w:val="0"/>
                <w:numId w:val="0"/>
              </w:numPr>
              <w:ind w:left="698" w:hanging="698"/>
              <w:outlineLvl w:val="0"/>
            </w:pPr>
            <w:bookmarkStart w:id="11" w:name="Proposal"/>
            <w:bookmarkStart w:id="12" w:name="dbreak"/>
            <w:bookmarkEnd w:id="11"/>
            <w:bookmarkEnd w:id="12"/>
            <w:r w:rsidRPr="001262C2">
              <w:t>Discussion and proposal</w:t>
            </w:r>
          </w:p>
          <w:p w14:paraId="2B05B9C6" w14:textId="77777777" w:rsidR="001262C2" w:rsidRPr="001262C2" w:rsidRDefault="001262C2" w:rsidP="001262C2">
            <w:pPr>
              <w:pStyle w:val="Default"/>
              <w:spacing w:before="120" w:after="120"/>
              <w:rPr>
                <w:rFonts w:asciiTheme="minorHAnsi" w:hAnsiTheme="minorHAnsi" w:cstheme="minorHAnsi"/>
                <w:color w:val="auto"/>
                <w:sz w:val="22"/>
                <w:szCs w:val="22"/>
                <w:lang w:val="en-US"/>
              </w:rPr>
            </w:pPr>
            <w:r w:rsidRPr="001262C2">
              <w:rPr>
                <w:rFonts w:asciiTheme="minorHAnsi" w:hAnsiTheme="minorHAnsi" w:cstheme="minorHAnsi"/>
                <w:bCs/>
                <w:sz w:val="22"/>
                <w:szCs w:val="22"/>
                <w:lang w:val="en-US"/>
              </w:rPr>
              <w:t>This contribution</w:t>
            </w:r>
            <w:r w:rsidRPr="001262C2">
              <w:rPr>
                <w:rFonts w:asciiTheme="minorHAnsi" w:hAnsiTheme="minorHAnsi" w:cstheme="minorHAnsi"/>
                <w:color w:val="auto"/>
                <w:sz w:val="22"/>
                <w:szCs w:val="22"/>
                <w:lang w:val="en-US"/>
              </w:rPr>
              <w:t xml:space="preserve"> intends to reflect in the Terms of Reference of ITU-D Question 2/1 the current ongoing discussions regarding the future of study questions. In this context, the Question would continue in the next study period 2022-2025, with a new scope and new items for study.</w:t>
            </w:r>
          </w:p>
          <w:p w14:paraId="15B4A62B" w14:textId="77777777" w:rsidR="001262C2" w:rsidRPr="001262C2" w:rsidRDefault="001262C2" w:rsidP="001262C2">
            <w:pPr>
              <w:pStyle w:val="Default"/>
              <w:spacing w:before="120" w:after="120"/>
              <w:rPr>
                <w:rFonts w:asciiTheme="minorHAnsi" w:hAnsiTheme="minorHAnsi" w:cstheme="minorHAnsi"/>
                <w:color w:val="auto"/>
                <w:sz w:val="22"/>
                <w:szCs w:val="22"/>
                <w:lang w:val="en-US"/>
              </w:rPr>
            </w:pPr>
            <w:r w:rsidRPr="001262C2">
              <w:rPr>
                <w:rFonts w:asciiTheme="minorHAnsi" w:hAnsiTheme="minorHAnsi" w:cstheme="minorHAnsi"/>
                <w:bCs/>
                <w:sz w:val="22"/>
                <w:szCs w:val="22"/>
                <w:lang w:val="en-US"/>
              </w:rPr>
              <w:t xml:space="preserve">The Rapporteur Group for Question 2/1 understands that the question should continue by taking broadcasting in a more general manner, considering the relationship among content delivery </w:t>
            </w:r>
            <w:proofErr w:type="gramStart"/>
            <w:r w:rsidRPr="001262C2">
              <w:rPr>
                <w:rFonts w:asciiTheme="minorHAnsi" w:hAnsiTheme="minorHAnsi" w:cstheme="minorHAnsi"/>
                <w:bCs/>
                <w:sz w:val="22"/>
                <w:szCs w:val="22"/>
                <w:lang w:val="en-US"/>
              </w:rPr>
              <w:t>networks</w:t>
            </w:r>
            <w:proofErr w:type="gramEnd"/>
            <w:r w:rsidRPr="001262C2">
              <w:rPr>
                <w:rFonts w:asciiTheme="minorHAnsi" w:hAnsiTheme="minorHAnsi" w:cstheme="minorHAnsi"/>
                <w:bCs/>
                <w:sz w:val="22"/>
                <w:szCs w:val="22"/>
                <w:lang w:val="en-US"/>
              </w:rPr>
              <w:t xml:space="preserve"> and evaluating the new video-centric converged service providers from the regulatory, economic and technical points of view. The items of study for the next study period would include: (</w:t>
            </w:r>
            <w:proofErr w:type="spellStart"/>
            <w:r w:rsidRPr="001262C2">
              <w:rPr>
                <w:rFonts w:asciiTheme="minorHAnsi" w:hAnsiTheme="minorHAnsi" w:cstheme="minorHAnsi"/>
                <w:bCs/>
                <w:sz w:val="22"/>
                <w:szCs w:val="22"/>
                <w:lang w:val="en-US"/>
              </w:rPr>
              <w:t>i</w:t>
            </w:r>
            <w:proofErr w:type="spellEnd"/>
            <w:r w:rsidRPr="001262C2">
              <w:rPr>
                <w:rFonts w:asciiTheme="minorHAnsi" w:hAnsiTheme="minorHAnsi" w:cstheme="minorHAnsi"/>
                <w:bCs/>
                <w:sz w:val="22"/>
                <w:szCs w:val="22"/>
                <w:lang w:val="en-US"/>
              </w:rPr>
              <w:t xml:space="preserve">) transition from traditional digital broadcasting to video-centric converged service providers, (ii) strategies of introducing new broadcasting technologies, emerging </w:t>
            </w:r>
            <w:proofErr w:type="gramStart"/>
            <w:r w:rsidRPr="001262C2">
              <w:rPr>
                <w:rFonts w:asciiTheme="minorHAnsi" w:hAnsiTheme="minorHAnsi" w:cstheme="minorHAnsi"/>
                <w:bCs/>
                <w:sz w:val="22"/>
                <w:szCs w:val="22"/>
                <w:lang w:val="en-US"/>
              </w:rPr>
              <w:t>services</w:t>
            </w:r>
            <w:proofErr w:type="gramEnd"/>
            <w:r w:rsidRPr="001262C2">
              <w:rPr>
                <w:rFonts w:asciiTheme="minorHAnsi" w:hAnsiTheme="minorHAnsi" w:cstheme="minorHAnsi"/>
                <w:bCs/>
                <w:sz w:val="22"/>
                <w:szCs w:val="22"/>
                <w:lang w:val="en-US"/>
              </w:rPr>
              <w:t xml:space="preserve"> and applications, (iii) best practices on spectrum planning related to the referred transition, (iv) costs of the referred transition, and (v) the digital dividend.</w:t>
            </w:r>
          </w:p>
          <w:p w14:paraId="4E576CCD" w14:textId="77777777" w:rsidR="001262C2" w:rsidRPr="001262C2" w:rsidRDefault="001262C2" w:rsidP="001262C2">
            <w:pPr>
              <w:pStyle w:val="Default"/>
              <w:spacing w:before="120" w:after="120"/>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Below, the text of the new Terms of Reference for the new Question 2/1, based on the current text for the question, is proposed.</w:t>
            </w:r>
          </w:p>
          <w:p w14:paraId="0AF5E29F" w14:textId="77777777" w:rsidR="001262C2" w:rsidRPr="001262C2" w:rsidRDefault="001262C2" w:rsidP="001262C2">
            <w:pPr>
              <w:pStyle w:val="Default"/>
              <w:spacing w:before="120" w:after="120"/>
              <w:jc w:val="center"/>
              <w:rPr>
                <w:rFonts w:asciiTheme="minorHAnsi" w:hAnsiTheme="minorHAnsi" w:cstheme="minorHAnsi"/>
                <w:b/>
                <w:bCs/>
                <w:color w:val="auto"/>
                <w:sz w:val="22"/>
                <w:szCs w:val="22"/>
                <w:lang w:val="en-US"/>
              </w:rPr>
            </w:pPr>
            <w:r w:rsidRPr="001262C2">
              <w:rPr>
                <w:rFonts w:asciiTheme="minorHAnsi" w:hAnsiTheme="minorHAnsi" w:cstheme="minorHAnsi"/>
                <w:b/>
                <w:bCs/>
                <w:color w:val="auto"/>
                <w:sz w:val="22"/>
                <w:szCs w:val="22"/>
                <w:lang w:val="en-US"/>
              </w:rPr>
              <w:t>------------------Begin of the Proposed Text------------------</w:t>
            </w:r>
          </w:p>
          <w:p w14:paraId="6F47EB01" w14:textId="06DE51F8" w:rsidR="001262C2" w:rsidRPr="009760E1" w:rsidRDefault="001262C2" w:rsidP="001018C0">
            <w:pPr>
              <w:pStyle w:val="Heading1"/>
              <w:numPr>
                <w:ilvl w:val="0"/>
                <w:numId w:val="37"/>
              </w:numPr>
              <w:ind w:left="693" w:hanging="693"/>
              <w:outlineLvl w:val="0"/>
            </w:pPr>
            <w:r w:rsidRPr="009760E1">
              <w:t>Statement of the situation or problem</w:t>
            </w:r>
          </w:p>
          <w:p w14:paraId="350F88B7" w14:textId="0224F949" w:rsidR="001262C2" w:rsidRPr="001262C2" w:rsidRDefault="001262C2" w:rsidP="001018C0">
            <w:pPr>
              <w:pStyle w:val="Default"/>
              <w:spacing w:before="120" w:after="120"/>
              <w:ind w:left="698" w:hanging="698"/>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1.1</w:t>
            </w:r>
            <w:r w:rsidR="00376EE8">
              <w:rPr>
                <w:rFonts w:asciiTheme="minorHAnsi" w:hAnsiTheme="minorHAnsi" w:cstheme="minorHAnsi"/>
                <w:color w:val="auto"/>
                <w:sz w:val="22"/>
                <w:szCs w:val="22"/>
                <w:lang w:val="en-US"/>
              </w:rPr>
              <w:tab/>
            </w:r>
            <w:r w:rsidRPr="001262C2">
              <w:rPr>
                <w:rFonts w:asciiTheme="minorHAnsi" w:hAnsiTheme="minorHAnsi" w:cstheme="minorHAnsi"/>
                <w:color w:val="auto"/>
                <w:sz w:val="22"/>
                <w:szCs w:val="22"/>
                <w:lang w:val="en-US"/>
              </w:rPr>
              <w:t xml:space="preserve">The migration to digital broadcasting technologies has been completed in some countries, while others are in the process of completing the transition. The Final </w:t>
            </w:r>
            <w:r w:rsidRPr="001262C2">
              <w:rPr>
                <w:rFonts w:asciiTheme="minorHAnsi" w:hAnsiTheme="minorHAnsi" w:cstheme="minorHAnsi"/>
                <w:sz w:val="22"/>
                <w:szCs w:val="22"/>
              </w:rPr>
              <w:t>Report</w:t>
            </w:r>
            <w:r w:rsidR="0098446C">
              <w:rPr>
                <w:rFonts w:asciiTheme="minorHAnsi" w:hAnsiTheme="minorHAnsi" w:cstheme="minorHAnsi"/>
                <w:sz w:val="22"/>
                <w:szCs w:val="22"/>
              </w:rPr>
              <w:t>s</w:t>
            </w:r>
            <w:r w:rsidRPr="001262C2">
              <w:rPr>
                <w:rFonts w:asciiTheme="minorHAnsi" w:hAnsiTheme="minorHAnsi" w:cstheme="minorHAnsi"/>
                <w:sz w:val="22"/>
                <w:szCs w:val="22"/>
              </w:rPr>
              <w:t xml:space="preserve"> of </w:t>
            </w:r>
            <w:r w:rsidR="0098446C">
              <w:rPr>
                <w:rFonts w:asciiTheme="minorHAnsi" w:hAnsiTheme="minorHAnsi" w:cstheme="minorHAnsi"/>
                <w:sz w:val="22"/>
                <w:szCs w:val="22"/>
              </w:rPr>
              <w:t xml:space="preserve">last study </w:t>
            </w:r>
            <w:r w:rsidR="0098446C" w:rsidRPr="001262C2">
              <w:rPr>
                <w:rFonts w:asciiTheme="minorHAnsi" w:hAnsiTheme="minorHAnsi" w:cstheme="minorHAnsi"/>
                <w:color w:val="auto"/>
                <w:sz w:val="22"/>
                <w:szCs w:val="22"/>
                <w:lang w:val="en-US"/>
              </w:rPr>
              <w:t>periods</w:t>
            </w:r>
            <w:r w:rsidRPr="001262C2">
              <w:rPr>
                <w:rFonts w:asciiTheme="minorHAnsi" w:hAnsiTheme="minorHAnsi" w:cstheme="minorHAnsi"/>
                <w:sz w:val="22"/>
                <w:szCs w:val="22"/>
              </w:rPr>
              <w:t xml:space="preserve"> indicate</w:t>
            </w:r>
            <w:r w:rsidRPr="001262C2">
              <w:rPr>
                <w:rFonts w:asciiTheme="minorHAnsi" w:hAnsiTheme="minorHAnsi" w:cstheme="minorHAnsi"/>
                <w:color w:val="auto"/>
                <w:sz w:val="22"/>
                <w:szCs w:val="22"/>
                <w:lang w:val="en-US"/>
              </w:rPr>
              <w:t xml:space="preserve"> that the transition results in a variety of strategies, plans and implementation actions that achieve a successful process to maximize the benefits. </w:t>
            </w:r>
          </w:p>
          <w:p w14:paraId="2FFC97FE" w14:textId="5F7C0CA1" w:rsidR="001262C2" w:rsidRPr="001262C2" w:rsidRDefault="001262C2" w:rsidP="001018C0">
            <w:pPr>
              <w:pStyle w:val="Default"/>
              <w:spacing w:before="120" w:after="120"/>
              <w:ind w:left="698" w:hanging="698"/>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1.2</w:t>
            </w:r>
            <w:r w:rsidR="00376EE8">
              <w:rPr>
                <w:rFonts w:asciiTheme="minorHAnsi" w:hAnsiTheme="minorHAnsi" w:cstheme="minorHAnsi"/>
                <w:color w:val="auto"/>
                <w:sz w:val="22"/>
                <w:szCs w:val="22"/>
                <w:lang w:val="en-US"/>
              </w:rPr>
              <w:tab/>
            </w:r>
            <w:r w:rsidRPr="001262C2">
              <w:rPr>
                <w:rFonts w:asciiTheme="minorHAnsi" w:hAnsiTheme="minorHAnsi" w:cstheme="minorHAnsi"/>
                <w:color w:val="auto"/>
                <w:sz w:val="22"/>
                <w:szCs w:val="22"/>
                <w:lang w:val="en-US"/>
              </w:rPr>
              <w:t xml:space="preserve">The ITU Telecommunication Development Sector (ITU-D) can continue playing a role in helping Member States evaluate the technical and economic issues involved in the transition to digital technologies and services. On these matters, ITU-D has been collaborating closely with both the ITU Radiocommunication (ITU-R) and the ITU Telecommunication Standardization Sector (ITU-T), thus avoiding duplication. </w:t>
            </w:r>
          </w:p>
          <w:p w14:paraId="5B22B1D6" w14:textId="3EEEE6CC" w:rsidR="001262C2" w:rsidRPr="001262C2" w:rsidRDefault="00376EE8" w:rsidP="001018C0">
            <w:pPr>
              <w:pStyle w:val="Default"/>
              <w:spacing w:before="120" w:after="120"/>
              <w:ind w:left="698" w:hanging="698"/>
              <w:rPr>
                <w:rFonts w:asciiTheme="minorHAnsi" w:hAnsiTheme="minorHAnsi" w:cstheme="minorHAnsi"/>
                <w:color w:val="auto"/>
                <w:sz w:val="22"/>
                <w:szCs w:val="22"/>
                <w:lang w:val="en-US"/>
              </w:rPr>
            </w:pPr>
            <w:r>
              <w:rPr>
                <w:rFonts w:asciiTheme="minorHAnsi" w:eastAsia="Malgun Gothic" w:hAnsiTheme="minorHAnsi" w:cstheme="minorHAnsi"/>
                <w:sz w:val="22"/>
                <w:szCs w:val="22"/>
              </w:rPr>
              <w:t>1.3</w:t>
            </w:r>
            <w:r>
              <w:rPr>
                <w:rFonts w:asciiTheme="minorHAnsi" w:eastAsia="Malgun Gothic" w:hAnsiTheme="minorHAnsi" w:cstheme="minorHAnsi"/>
                <w:sz w:val="22"/>
                <w:szCs w:val="22"/>
              </w:rPr>
              <w:tab/>
            </w:r>
            <w:r w:rsidR="001262C2" w:rsidRPr="001262C2">
              <w:rPr>
                <w:rFonts w:asciiTheme="minorHAnsi" w:hAnsiTheme="minorHAnsi" w:cstheme="minorHAnsi"/>
                <w:color w:val="auto"/>
                <w:sz w:val="22"/>
                <w:szCs w:val="22"/>
                <w:lang w:val="en-US"/>
              </w:rPr>
              <w:t xml:space="preserve">ITU had been working to </w:t>
            </w:r>
            <w:proofErr w:type="spellStart"/>
            <w:r w:rsidR="001262C2" w:rsidRPr="001262C2">
              <w:rPr>
                <w:rFonts w:asciiTheme="minorHAnsi" w:hAnsiTheme="minorHAnsi" w:cstheme="minorHAnsi"/>
                <w:color w:val="auto"/>
                <w:sz w:val="22"/>
                <w:szCs w:val="22"/>
                <w:lang w:val="en-US"/>
              </w:rPr>
              <w:t>analyse</w:t>
            </w:r>
            <w:proofErr w:type="spellEnd"/>
            <w:r w:rsidR="001262C2" w:rsidRPr="001262C2">
              <w:rPr>
                <w:rFonts w:asciiTheme="minorHAnsi" w:hAnsiTheme="minorHAnsi" w:cstheme="minorHAnsi"/>
                <w:color w:val="auto"/>
                <w:sz w:val="22"/>
                <w:szCs w:val="22"/>
                <w:lang w:val="en-US"/>
              </w:rPr>
              <w:t xml:space="preserve"> and identify best practices for the transition to digital technologies and the implementation of new services and applications in the context of new video delivery platforms. It is important to identify public policies that should be applied as means for countries to be able to implement the digital transition. </w:t>
            </w:r>
          </w:p>
          <w:p w14:paraId="5D0D56C7" w14:textId="4CDB2C3D" w:rsidR="001262C2" w:rsidRPr="001262C2" w:rsidRDefault="00376EE8" w:rsidP="001018C0">
            <w:pPr>
              <w:pStyle w:val="Default"/>
              <w:spacing w:before="120" w:after="120"/>
              <w:ind w:left="698" w:hanging="698"/>
              <w:rPr>
                <w:rFonts w:asciiTheme="minorHAnsi" w:hAnsiTheme="minorHAnsi" w:cstheme="minorHAnsi"/>
                <w:color w:val="auto"/>
                <w:sz w:val="22"/>
                <w:szCs w:val="22"/>
                <w:lang w:val="en-US"/>
              </w:rPr>
            </w:pPr>
            <w:r>
              <w:rPr>
                <w:rFonts w:asciiTheme="minorHAnsi" w:hAnsiTheme="minorHAnsi" w:cstheme="minorHAnsi"/>
                <w:sz w:val="22"/>
                <w:szCs w:val="22"/>
              </w:rPr>
              <w:t>1.4</w:t>
            </w:r>
            <w:r w:rsidR="001262C2" w:rsidRPr="001262C2">
              <w:rPr>
                <w:rFonts w:asciiTheme="minorHAnsi" w:hAnsiTheme="minorHAnsi" w:cstheme="minorHAnsi"/>
                <w:sz w:val="22"/>
                <w:szCs w:val="22"/>
              </w:rPr>
              <w:tab/>
            </w:r>
            <w:r w:rsidR="001262C2" w:rsidRPr="001262C2">
              <w:rPr>
                <w:rFonts w:asciiTheme="minorHAnsi" w:hAnsiTheme="minorHAnsi" w:cstheme="minorHAnsi"/>
                <w:color w:val="auto"/>
                <w:sz w:val="22"/>
                <w:szCs w:val="22"/>
                <w:lang w:val="en-US"/>
              </w:rPr>
              <w:t>It is also important to mention the Digital Terrestrial Television Broadcasting Switchover (DSO) database, which contains information on relevant events (e.g. workshops, frequency coordination meetings and seminars), publications (</w:t>
            </w:r>
            <w:proofErr w:type="gramStart"/>
            <w:r w:rsidR="001262C2" w:rsidRPr="001262C2">
              <w:rPr>
                <w:rFonts w:asciiTheme="minorHAnsi" w:hAnsiTheme="minorHAnsi" w:cstheme="minorHAnsi"/>
                <w:color w:val="auto"/>
                <w:sz w:val="22"/>
                <w:szCs w:val="22"/>
                <w:lang w:val="en-US"/>
              </w:rPr>
              <w:t>e.g.</w:t>
            </w:r>
            <w:proofErr w:type="gramEnd"/>
            <w:r w:rsidR="001262C2" w:rsidRPr="001262C2">
              <w:rPr>
                <w:rFonts w:asciiTheme="minorHAnsi" w:hAnsiTheme="minorHAnsi" w:cstheme="minorHAnsi"/>
                <w:color w:val="auto"/>
                <w:sz w:val="22"/>
                <w:szCs w:val="22"/>
                <w:lang w:val="en-US"/>
              </w:rPr>
              <w:t xml:space="preserve"> ITU-R and ITU-D, roadmaps and workshop presentations), websites (e.g. ITU-R and ITU-D, GE-06), contacts and sources of information. </w:t>
            </w:r>
          </w:p>
          <w:p w14:paraId="63C6E9AE" w14:textId="0F36F9EB" w:rsidR="001262C2" w:rsidRPr="001262C2" w:rsidRDefault="00376EE8" w:rsidP="001018C0">
            <w:pPr>
              <w:pStyle w:val="Default"/>
              <w:spacing w:before="120" w:after="120"/>
              <w:ind w:left="698" w:hanging="698"/>
              <w:rPr>
                <w:rFonts w:asciiTheme="minorHAnsi" w:hAnsiTheme="minorHAnsi" w:cstheme="minorHAnsi"/>
                <w:color w:val="auto"/>
                <w:sz w:val="22"/>
                <w:szCs w:val="22"/>
                <w:lang w:val="en-US"/>
              </w:rPr>
            </w:pPr>
            <w:r>
              <w:rPr>
                <w:rFonts w:asciiTheme="minorHAnsi" w:hAnsiTheme="minorHAnsi" w:cstheme="minorHAnsi"/>
                <w:sz w:val="22"/>
                <w:szCs w:val="22"/>
              </w:rPr>
              <w:t>1.5</w:t>
            </w:r>
            <w:r w:rsidR="001262C2" w:rsidRPr="001262C2">
              <w:rPr>
                <w:rFonts w:asciiTheme="minorHAnsi" w:hAnsiTheme="minorHAnsi" w:cstheme="minorHAnsi"/>
                <w:sz w:val="22"/>
                <w:szCs w:val="22"/>
              </w:rPr>
              <w:tab/>
            </w:r>
            <w:r w:rsidR="001262C2" w:rsidRPr="001262C2">
              <w:rPr>
                <w:rFonts w:asciiTheme="minorHAnsi" w:hAnsiTheme="minorHAnsi" w:cstheme="minorHAnsi"/>
                <w:color w:val="auto"/>
                <w:sz w:val="22"/>
                <w:szCs w:val="22"/>
                <w:lang w:val="en-US"/>
              </w:rPr>
              <w:t xml:space="preserve">In this context, the Reports from last study </w:t>
            </w:r>
            <w:r w:rsidR="001262C2" w:rsidRPr="001262C2">
              <w:rPr>
                <w:rFonts w:asciiTheme="minorHAnsi" w:hAnsiTheme="minorHAnsi" w:cstheme="minorHAnsi"/>
                <w:sz w:val="22"/>
                <w:szCs w:val="22"/>
              </w:rPr>
              <w:t>period</w:t>
            </w:r>
            <w:r w:rsidR="00FB544A">
              <w:rPr>
                <w:rFonts w:asciiTheme="minorHAnsi" w:hAnsiTheme="minorHAnsi" w:cstheme="minorHAnsi"/>
                <w:sz w:val="22"/>
                <w:szCs w:val="22"/>
              </w:rPr>
              <w:t>s</w:t>
            </w:r>
            <w:r w:rsidR="001262C2" w:rsidRPr="001262C2">
              <w:rPr>
                <w:rFonts w:asciiTheme="minorHAnsi" w:hAnsiTheme="minorHAnsi" w:cstheme="minorHAnsi"/>
                <w:color w:val="auto"/>
                <w:sz w:val="22"/>
                <w:szCs w:val="22"/>
                <w:lang w:val="en-US"/>
              </w:rPr>
              <w:t xml:space="preserve"> presented best practices that accelerate the transition and narrow the digital divide by deploying new services, communication </w:t>
            </w:r>
            <w:r w:rsidR="001262C2" w:rsidRPr="001262C2">
              <w:rPr>
                <w:rFonts w:asciiTheme="minorHAnsi" w:hAnsiTheme="minorHAnsi" w:cstheme="minorHAnsi"/>
                <w:color w:val="auto"/>
                <w:sz w:val="22"/>
                <w:szCs w:val="22"/>
                <w:lang w:val="en-US"/>
              </w:rPr>
              <w:lastRenderedPageBreak/>
              <w:t xml:space="preserve">strategies for public awareness on digital broadcasting, and radio spectrum issues related to the analogue switch-off process, among other case studies. </w:t>
            </w:r>
          </w:p>
          <w:p w14:paraId="60FFACCC" w14:textId="075E7F79" w:rsidR="001262C2" w:rsidRPr="001262C2" w:rsidRDefault="001262C2" w:rsidP="001018C0">
            <w:pPr>
              <w:spacing w:before="120" w:after="120"/>
              <w:ind w:left="698" w:hanging="698"/>
              <w:rPr>
                <w:rFonts w:cstheme="minorHAnsi"/>
                <w:bCs/>
                <w:lang w:val="en-US"/>
              </w:rPr>
            </w:pPr>
            <w:r w:rsidRPr="001262C2">
              <w:rPr>
                <w:rFonts w:cstheme="minorHAnsi"/>
                <w:bCs/>
                <w:lang w:val="en-US"/>
              </w:rPr>
              <w:t>1.6</w:t>
            </w:r>
            <w:r w:rsidR="00796504">
              <w:rPr>
                <w:rFonts w:cstheme="minorHAnsi"/>
                <w:bCs/>
                <w:lang w:val="en-US"/>
              </w:rPr>
              <w:tab/>
            </w:r>
            <w:r w:rsidRPr="001262C2">
              <w:rPr>
                <w:rFonts w:cstheme="minorHAnsi"/>
                <w:bCs/>
                <w:lang w:val="en-US"/>
              </w:rPr>
              <w:t>It is also important to acknowledge the relationship between different environments, notably broadcasting and broadband, and the necessity to treat broadcasting in a more general manner and considering the relationship among the various networks which deliver audiovisual content.</w:t>
            </w:r>
          </w:p>
          <w:p w14:paraId="4B95003A" w14:textId="58BDD6A8" w:rsidR="001262C2" w:rsidRPr="001262C2" w:rsidRDefault="001262C2" w:rsidP="001018C0">
            <w:pPr>
              <w:spacing w:before="120" w:after="120"/>
              <w:ind w:left="698" w:hanging="698"/>
              <w:rPr>
                <w:rFonts w:cstheme="minorHAnsi"/>
                <w:bCs/>
                <w:lang w:val="en-US"/>
              </w:rPr>
            </w:pPr>
            <w:r w:rsidRPr="001262C2">
              <w:rPr>
                <w:rFonts w:cstheme="minorHAnsi"/>
                <w:bCs/>
                <w:lang w:val="en-US"/>
              </w:rPr>
              <w:t>1.7</w:t>
            </w:r>
            <w:r w:rsidR="00796504">
              <w:rPr>
                <w:rFonts w:cstheme="minorHAnsi"/>
                <w:bCs/>
                <w:lang w:val="en-US"/>
              </w:rPr>
              <w:tab/>
            </w:r>
            <w:r w:rsidRPr="001262C2">
              <w:rPr>
                <w:rFonts w:cstheme="minorHAnsi"/>
                <w:bCs/>
                <w:lang w:val="en-US"/>
              </w:rPr>
              <w:t xml:space="preserve">Moreover, the broadcasting arena is changing and the offers to users are evolving. New experiences in accessing audiovisual content are being provided and one of the consequences of these new offers is that users no longer have only the traditional media services/applications. They are instead starting to experience different ways of watching audiovisual content in their broadcasting services. </w:t>
            </w:r>
          </w:p>
          <w:p w14:paraId="2E367D0D" w14:textId="1C717F3A" w:rsidR="001262C2" w:rsidRPr="001262C2" w:rsidRDefault="001262C2" w:rsidP="001018C0">
            <w:pPr>
              <w:spacing w:before="120" w:after="120"/>
              <w:ind w:left="698" w:hanging="698"/>
              <w:rPr>
                <w:rFonts w:cstheme="minorHAnsi"/>
                <w:bCs/>
                <w:lang w:val="en-US"/>
              </w:rPr>
            </w:pPr>
            <w:r w:rsidRPr="001262C2">
              <w:rPr>
                <w:rFonts w:cstheme="minorHAnsi"/>
                <w:bCs/>
                <w:lang w:val="en-US"/>
              </w:rPr>
              <w:t>1.8</w:t>
            </w:r>
            <w:r w:rsidR="00796504">
              <w:rPr>
                <w:rFonts w:cstheme="minorHAnsi"/>
                <w:bCs/>
                <w:lang w:val="en-US"/>
              </w:rPr>
              <w:tab/>
            </w:r>
            <w:r w:rsidRPr="001262C2">
              <w:rPr>
                <w:rFonts w:cstheme="minorHAnsi"/>
                <w:bCs/>
                <w:lang w:val="en-US"/>
              </w:rPr>
              <w:t xml:space="preserve">Therefore, to implement new broadcasting technologies, </w:t>
            </w:r>
            <w:proofErr w:type="gramStart"/>
            <w:r w:rsidRPr="001262C2">
              <w:rPr>
                <w:rFonts w:cstheme="minorHAnsi"/>
                <w:bCs/>
                <w:lang w:val="en-US"/>
              </w:rPr>
              <w:t>services</w:t>
            </w:r>
            <w:proofErr w:type="gramEnd"/>
            <w:r w:rsidRPr="001262C2">
              <w:rPr>
                <w:rFonts w:cstheme="minorHAnsi"/>
                <w:bCs/>
                <w:lang w:val="en-US"/>
              </w:rPr>
              <w:t xml:space="preserve"> and applications in this new environment, which seems to be heading to a global media strategy for service providers and not restricting the service offers to the traditional broadcasting market, it seems that consolidation, co-investment and infrastructure sharing are key trends to reduce costs and allow for massive investments in network deployment and content delivery.</w:t>
            </w:r>
          </w:p>
          <w:p w14:paraId="7B68163D" w14:textId="026A9755" w:rsidR="001262C2" w:rsidRPr="001262C2" w:rsidRDefault="001262C2" w:rsidP="001018C0">
            <w:pPr>
              <w:spacing w:before="120" w:after="120"/>
              <w:ind w:left="698" w:hanging="698"/>
              <w:rPr>
                <w:rFonts w:cstheme="minorHAnsi"/>
                <w:bCs/>
                <w:lang w:val="en-US"/>
              </w:rPr>
            </w:pPr>
            <w:r w:rsidRPr="001262C2">
              <w:rPr>
                <w:rFonts w:cstheme="minorHAnsi"/>
                <w:bCs/>
                <w:lang w:val="en-US"/>
              </w:rPr>
              <w:t>1.9</w:t>
            </w:r>
            <w:r w:rsidR="00796504">
              <w:rPr>
                <w:rFonts w:cstheme="minorHAnsi"/>
                <w:bCs/>
                <w:lang w:val="en-US"/>
              </w:rPr>
              <w:tab/>
            </w:r>
            <w:r w:rsidRPr="001262C2">
              <w:rPr>
                <w:rFonts w:cstheme="minorHAnsi"/>
                <w:bCs/>
                <w:lang w:val="en-US"/>
              </w:rPr>
              <w:t xml:space="preserve">Bearing that in mind, it is beneficial to study broadcasting as a key infrastructure to deliver innovative applications and services when combined with other networks and service platforms. Additionally, these interactions are important to be considered in the regulatory, </w:t>
            </w:r>
            <w:proofErr w:type="gramStart"/>
            <w:r w:rsidRPr="001262C2">
              <w:rPr>
                <w:rFonts w:cstheme="minorHAnsi"/>
                <w:bCs/>
                <w:lang w:val="en-US"/>
              </w:rPr>
              <w:t>economic</w:t>
            </w:r>
            <w:proofErr w:type="gramEnd"/>
            <w:r w:rsidRPr="001262C2">
              <w:rPr>
                <w:rFonts w:cstheme="minorHAnsi"/>
                <w:bCs/>
                <w:lang w:val="en-US"/>
              </w:rPr>
              <w:t xml:space="preserve"> and technical points of view, to leverage the strengths of each network to the benefit of the users and to a more diverse availability of services.</w:t>
            </w:r>
          </w:p>
          <w:p w14:paraId="632A1D0A" w14:textId="7B8543D3" w:rsidR="001262C2" w:rsidRPr="001262C2" w:rsidRDefault="001262C2" w:rsidP="001018C0">
            <w:pPr>
              <w:pStyle w:val="BodyText2"/>
              <w:ind w:left="698" w:hanging="698"/>
            </w:pPr>
            <w:r w:rsidRPr="001262C2">
              <w:t>1.10</w:t>
            </w:r>
            <w:r w:rsidR="00796504">
              <w:tab/>
            </w:r>
            <w:r w:rsidRPr="001262C2">
              <w:t xml:space="preserve">Considering, that there have been developments of broadcasting systems using IP throughout the broadcasting chain, including, the production, the </w:t>
            </w:r>
            <w:proofErr w:type="gramStart"/>
            <w:r w:rsidRPr="001262C2">
              <w:t>contribution</w:t>
            </w:r>
            <w:proofErr w:type="gramEnd"/>
            <w:r w:rsidRPr="001262C2">
              <w:t xml:space="preserve"> and the transmission parts, and that these developments of IP based technologies in these parts are progressing quite quickly.</w:t>
            </w:r>
          </w:p>
          <w:p w14:paraId="61A904A3" w14:textId="7157CDB0" w:rsidR="001262C2" w:rsidRPr="001262C2" w:rsidRDefault="001262C2" w:rsidP="001018C0">
            <w:pPr>
              <w:spacing w:before="120" w:after="120"/>
              <w:ind w:left="698" w:hanging="698"/>
              <w:rPr>
                <w:rFonts w:cstheme="minorHAnsi"/>
                <w:bCs/>
                <w:lang w:val="en-US"/>
              </w:rPr>
            </w:pPr>
            <w:r w:rsidRPr="001262C2">
              <w:rPr>
                <w:rFonts w:cstheme="minorHAnsi"/>
                <w:bCs/>
                <w:lang w:val="en-US"/>
              </w:rPr>
              <w:t>1.11</w:t>
            </w:r>
            <w:r w:rsidR="00796504">
              <w:rPr>
                <w:rFonts w:cstheme="minorHAnsi"/>
                <w:bCs/>
                <w:lang w:val="en-US"/>
              </w:rPr>
              <w:tab/>
            </w:r>
            <w:proofErr w:type="gramStart"/>
            <w:r w:rsidRPr="001262C2">
              <w:rPr>
                <w:rFonts w:cstheme="minorHAnsi"/>
                <w:bCs/>
                <w:lang w:val="en-US"/>
              </w:rPr>
              <w:t>Taking into account</w:t>
            </w:r>
            <w:proofErr w:type="gramEnd"/>
            <w:r w:rsidRPr="001262C2">
              <w:rPr>
                <w:rFonts w:cstheme="minorHAnsi"/>
                <w:bCs/>
                <w:lang w:val="en-US"/>
              </w:rPr>
              <w:t xml:space="preserve"> possible innovations for broadcasting in the UHF band, proposed by new systems like 5G Broadcast, ATSC3.0 and the expected new Brazilian second generation system, and also with the use of the VHF Band III for DAB or DTT, could lead to new ways broadcasting services and applications.</w:t>
            </w:r>
          </w:p>
          <w:p w14:paraId="19B447EB" w14:textId="4ACB03FB" w:rsidR="00376EE8" w:rsidRDefault="00796504" w:rsidP="001018C0">
            <w:pPr>
              <w:spacing w:before="120" w:after="120"/>
              <w:ind w:left="698" w:hanging="698"/>
              <w:rPr>
                <w:rFonts w:cstheme="minorHAnsi"/>
                <w:bCs/>
                <w:lang w:val="en-US"/>
              </w:rPr>
            </w:pPr>
            <w:r w:rsidRPr="00796504">
              <w:rPr>
                <w:rFonts w:cstheme="minorHAnsi"/>
                <w:lang w:val="en-US"/>
              </w:rPr>
              <w:t>1.12</w:t>
            </w:r>
            <w:r>
              <w:rPr>
                <w:rFonts w:eastAsia="Malgun Gothic" w:cstheme="minorHAnsi"/>
              </w:rPr>
              <w:tab/>
            </w:r>
            <w:r w:rsidRPr="00796504">
              <w:rPr>
                <w:rFonts w:cstheme="minorHAnsi"/>
              </w:rPr>
              <w:t xml:space="preserve">The use of the "digital dividend" is an important </w:t>
            </w:r>
            <w:proofErr w:type="gramStart"/>
            <w:r w:rsidRPr="00796504">
              <w:rPr>
                <w:rFonts w:cstheme="minorHAnsi"/>
              </w:rPr>
              <w:t>issue, and</w:t>
            </w:r>
            <w:proofErr w:type="gramEnd"/>
            <w:r w:rsidRPr="00796504">
              <w:rPr>
                <w:rFonts w:cstheme="minorHAnsi"/>
              </w:rPr>
              <w:t xml:space="preserve"> continues to be widely debated by broadcasters and operators of telecommunication and other services operating in the same frequency bands. </w:t>
            </w:r>
            <w:r w:rsidRPr="00796504">
              <w:rPr>
                <w:rFonts w:cstheme="minorHAnsi"/>
                <w:lang w:val="en-US"/>
              </w:rPr>
              <w:t>The role of the regulatory authorities in this regard is crucial to balancing the interests of users with the demands of growth in all branches of the industry.</w:t>
            </w:r>
            <w:r w:rsidRPr="00796504">
              <w:rPr>
                <w:rFonts w:cstheme="minorHAnsi"/>
                <w:bCs/>
                <w:lang w:val="en-US"/>
              </w:rPr>
              <w:t xml:space="preserve"> Furthermore, it still seems that the digital dividend availability and effective usage, for example, to bridge the digital divide and to provide new innovative broadcasting applications and services, is a priority that needs to be addressed.</w:t>
            </w:r>
          </w:p>
          <w:p w14:paraId="4F4AC924" w14:textId="4B1E57C1" w:rsidR="00796504" w:rsidRPr="00877106" w:rsidRDefault="00796504" w:rsidP="001018C0">
            <w:pPr>
              <w:spacing w:before="120" w:after="120"/>
              <w:ind w:left="698" w:hanging="698"/>
              <w:rPr>
                <w:rFonts w:cstheme="minorHAnsi"/>
              </w:rPr>
            </w:pPr>
            <w:r>
              <w:rPr>
                <w:rFonts w:cstheme="minorHAnsi"/>
              </w:rPr>
              <w:t>1.13</w:t>
            </w:r>
            <w:r w:rsidRPr="00877106">
              <w:rPr>
                <w:rFonts w:cstheme="minorHAnsi"/>
              </w:rPr>
              <w:tab/>
              <w:t xml:space="preserve">Other issues to consider are the studies from other ITU Sectors, especially </w:t>
            </w:r>
            <w:proofErr w:type="gramStart"/>
            <w:r w:rsidRPr="00877106">
              <w:rPr>
                <w:rFonts w:cstheme="minorHAnsi"/>
              </w:rPr>
              <w:t>taking into account</w:t>
            </w:r>
            <w:proofErr w:type="gramEnd"/>
            <w:r w:rsidRPr="00877106">
              <w:rPr>
                <w:rFonts w:cstheme="minorHAnsi"/>
              </w:rPr>
              <w:t xml:space="preserve"> the decisions of the World Radiocommunication Conference (WRC-15</w:t>
            </w:r>
            <w:r w:rsidRPr="001262C2">
              <w:rPr>
                <w:rFonts w:cstheme="minorHAnsi"/>
                <w:lang w:val="en-US"/>
              </w:rPr>
              <w:t xml:space="preserve"> and WRC-19</w:t>
            </w:r>
            <w:r w:rsidRPr="00877106">
              <w:rPr>
                <w:rFonts w:cstheme="minorHAnsi"/>
              </w:rPr>
              <w:t>) on the exploitation of the digital dividend in the future. In this regard, it is relevant to take into consideration the maintenance of study topics related to technical and economic aspects involved in the transition from analogue to digital broadcasting.</w:t>
            </w:r>
          </w:p>
          <w:p w14:paraId="031336A9" w14:textId="66196778" w:rsidR="00796504" w:rsidRDefault="00796504" w:rsidP="001018C0">
            <w:pPr>
              <w:spacing w:before="120" w:after="120"/>
              <w:ind w:left="698" w:hanging="698"/>
              <w:rPr>
                <w:rFonts w:cstheme="minorHAnsi"/>
              </w:rPr>
            </w:pPr>
            <w:r>
              <w:rPr>
                <w:rFonts w:cstheme="minorHAnsi"/>
              </w:rPr>
              <w:t>1.14</w:t>
            </w:r>
            <w:r w:rsidRPr="00877106">
              <w:rPr>
                <w:rFonts w:cstheme="minorHAnsi"/>
              </w:rPr>
              <w:tab/>
              <w:t xml:space="preserve">Finally, another important issue for the future of broadcasting is the emergence of new broadcasting technologies and standards that could be </w:t>
            </w:r>
            <w:proofErr w:type="gramStart"/>
            <w:r w:rsidRPr="00877106">
              <w:rPr>
                <w:rFonts w:cstheme="minorHAnsi"/>
              </w:rPr>
              <w:t>taken into account</w:t>
            </w:r>
            <w:proofErr w:type="gramEnd"/>
            <w:r w:rsidRPr="00877106">
              <w:rPr>
                <w:rFonts w:cstheme="minorHAnsi"/>
              </w:rPr>
              <w:t xml:space="preserve"> when developing </w:t>
            </w:r>
            <w:r w:rsidRPr="00877106">
              <w:rPr>
                <w:rFonts w:cstheme="minorHAnsi"/>
              </w:rPr>
              <w:lastRenderedPageBreak/>
              <w:t>countries</w:t>
            </w:r>
            <w:r>
              <w:rPr>
                <w:rStyle w:val="FootnoteReference"/>
                <w:rFonts w:cstheme="minorHAnsi"/>
              </w:rPr>
              <w:footnoteReference w:id="4"/>
            </w:r>
            <w:r w:rsidRPr="00877106">
              <w:rPr>
                <w:rFonts w:cstheme="minorHAnsi"/>
              </w:rPr>
              <w:t xml:space="preserve"> are implementing the digital television transition.</w:t>
            </w:r>
            <w:r w:rsidRPr="001262C2">
              <w:rPr>
                <w:rFonts w:cstheme="minorHAnsi"/>
                <w:lang w:val="en-US"/>
              </w:rPr>
              <w:t xml:space="preserve"> </w:t>
            </w:r>
            <w:r w:rsidRPr="001262C2">
              <w:rPr>
                <w:rFonts w:cstheme="minorHAnsi"/>
                <w:bCs/>
                <w:lang w:val="en-US"/>
              </w:rPr>
              <w:t>Alongside with that, traditional broadcasting services, with or without the interaction with other platforms and networks, should also be considered.</w:t>
            </w:r>
          </w:p>
          <w:p w14:paraId="007382C0" w14:textId="6AE2FBB6" w:rsidR="001262C2" w:rsidRPr="00EC2D5C" w:rsidRDefault="001262C2" w:rsidP="0015211F">
            <w:pPr>
              <w:pStyle w:val="Heading1"/>
              <w:outlineLvl w:val="0"/>
            </w:pPr>
            <w:r w:rsidRPr="001262C2">
              <w:t xml:space="preserve">Question or issue for study </w:t>
            </w:r>
          </w:p>
          <w:p w14:paraId="3F26BC7F" w14:textId="77A3570F" w:rsidR="001262C2" w:rsidRPr="00796504" w:rsidRDefault="001262C2" w:rsidP="00796504">
            <w:pPr>
              <w:spacing w:before="120" w:after="120"/>
              <w:rPr>
                <w:rFonts w:cstheme="minorHAnsi"/>
              </w:rPr>
            </w:pPr>
            <w:r w:rsidRPr="001262C2">
              <w:rPr>
                <w:rFonts w:cstheme="minorHAnsi"/>
                <w:lang w:val="en-US"/>
              </w:rPr>
              <w:t xml:space="preserve">Studies under the Question will focus on the following issues. The Question will continue to cover the topics in the scope of possible revision of the Question </w:t>
            </w:r>
            <w:r w:rsidR="001B3955" w:rsidRPr="001262C2">
              <w:rPr>
                <w:rFonts w:cstheme="minorHAnsi"/>
                <w:lang w:val="en-US"/>
              </w:rPr>
              <w:t>2/1</w:t>
            </w:r>
            <w:r w:rsidRPr="001262C2">
              <w:rPr>
                <w:rFonts w:cstheme="minorHAnsi"/>
                <w:lang w:val="en-US"/>
              </w:rPr>
              <w:t xml:space="preserve"> Final Report for ITU-D study period 2018-2021, and new topics targeted at new deliverables for ITU-D study period 2022-2025, as appropriate.</w:t>
            </w:r>
          </w:p>
          <w:p w14:paraId="4C1A28BB" w14:textId="65E50D82" w:rsidR="001262C2" w:rsidRPr="001262C2" w:rsidRDefault="001262C2" w:rsidP="001018C0">
            <w:pPr>
              <w:pStyle w:val="Default"/>
              <w:spacing w:before="120" w:after="120"/>
              <w:ind w:left="698" w:hanging="698"/>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2.1</w:t>
            </w:r>
            <w:r w:rsidR="001B3955">
              <w:rPr>
                <w:rFonts w:asciiTheme="minorHAnsi" w:hAnsiTheme="minorHAnsi" w:cstheme="minorHAnsi"/>
                <w:color w:val="auto"/>
                <w:sz w:val="22"/>
                <w:szCs w:val="22"/>
                <w:lang w:val="en-US"/>
              </w:rPr>
              <w:tab/>
            </w:r>
            <w:r w:rsidRPr="001262C2">
              <w:rPr>
                <w:rFonts w:asciiTheme="minorHAnsi" w:hAnsiTheme="minorHAnsi" w:cstheme="minorHAnsi"/>
                <w:color w:val="auto"/>
                <w:sz w:val="22"/>
                <w:szCs w:val="22"/>
                <w:lang w:val="en-US"/>
              </w:rPr>
              <w:t xml:space="preserve">Analysis of methods and issues for the transition </w:t>
            </w:r>
            <w:r w:rsidR="001B3955" w:rsidRPr="001B3955">
              <w:rPr>
                <w:rFonts w:asciiTheme="minorHAnsi" w:hAnsiTheme="minorHAnsi" w:cstheme="minorHAnsi"/>
                <w:sz w:val="22"/>
                <w:szCs w:val="22"/>
              </w:rPr>
              <w:t xml:space="preserve">from traditional digital broadcasting </w:t>
            </w:r>
            <w:r w:rsidRPr="001262C2">
              <w:rPr>
                <w:rFonts w:asciiTheme="minorHAnsi" w:hAnsiTheme="minorHAnsi" w:cstheme="minorHAnsi"/>
                <w:color w:val="auto"/>
                <w:sz w:val="22"/>
                <w:szCs w:val="22"/>
                <w:lang w:val="en-US"/>
              </w:rPr>
              <w:t xml:space="preserve">(sound and television) to </w:t>
            </w:r>
            <w:r w:rsidRPr="001262C2">
              <w:rPr>
                <w:rFonts w:asciiTheme="minorHAnsi" w:hAnsiTheme="minorHAnsi" w:cstheme="minorHAnsi"/>
                <w:bCs/>
                <w:sz w:val="22"/>
                <w:szCs w:val="22"/>
                <w:lang w:val="en-US"/>
              </w:rPr>
              <w:t>video-centric converged service provisioning</w:t>
            </w:r>
            <w:r w:rsidRPr="001262C2">
              <w:rPr>
                <w:rFonts w:asciiTheme="minorHAnsi" w:hAnsiTheme="minorHAnsi" w:cstheme="minorHAnsi"/>
                <w:color w:val="auto"/>
                <w:sz w:val="22"/>
                <w:szCs w:val="22"/>
                <w:lang w:val="en-US"/>
              </w:rPr>
              <w:t>, including the deployment of new services and applications, such as UHDTV, AR/VR, interactive applications, for consumers/viewers in various environments (in possible collaboration with Question</w:t>
            </w:r>
            <w:r w:rsidR="001B3955">
              <w:rPr>
                <w:rFonts w:asciiTheme="minorHAnsi" w:hAnsiTheme="minorHAnsi" w:cstheme="minorHAnsi"/>
                <w:color w:val="auto"/>
                <w:sz w:val="22"/>
                <w:szCs w:val="22"/>
                <w:lang w:val="en-US"/>
              </w:rPr>
              <w:t xml:space="preserve"> </w:t>
            </w:r>
            <w:r w:rsidRPr="001262C2">
              <w:rPr>
                <w:rFonts w:asciiTheme="minorHAnsi" w:hAnsiTheme="minorHAnsi" w:cstheme="minorHAnsi"/>
                <w:color w:val="auto"/>
                <w:sz w:val="22"/>
                <w:szCs w:val="22"/>
                <w:lang w:val="en-US"/>
              </w:rPr>
              <w:t>3/1).</w:t>
            </w:r>
          </w:p>
          <w:p w14:paraId="22996A8C" w14:textId="3BBE4054" w:rsidR="001262C2" w:rsidRPr="001262C2" w:rsidRDefault="00C20DEF" w:rsidP="001018C0">
            <w:pPr>
              <w:pStyle w:val="xmsonormal"/>
              <w:shd w:val="clear" w:color="auto" w:fill="FFFFFF"/>
              <w:spacing w:before="120" w:beforeAutospacing="0" w:after="120" w:afterAutospacing="0"/>
              <w:ind w:left="698" w:hanging="698"/>
              <w:rPr>
                <w:rFonts w:asciiTheme="minorHAnsi" w:hAnsiTheme="minorHAnsi" w:cstheme="minorHAnsi"/>
                <w:color w:val="201F1E"/>
                <w:sz w:val="22"/>
                <w:szCs w:val="22"/>
              </w:rPr>
            </w:pPr>
            <w:r>
              <w:rPr>
                <w:rFonts w:asciiTheme="minorHAnsi" w:hAnsiTheme="minorHAnsi" w:cstheme="minorHAnsi"/>
                <w:sz w:val="22"/>
                <w:szCs w:val="22"/>
                <w:lang w:val="en-US"/>
              </w:rPr>
              <w:t>2</w:t>
            </w:r>
            <w:r w:rsidR="001262C2" w:rsidRPr="001262C2">
              <w:rPr>
                <w:rFonts w:asciiTheme="minorHAnsi" w:hAnsiTheme="minorHAnsi" w:cstheme="minorHAnsi"/>
                <w:sz w:val="22"/>
                <w:szCs w:val="22"/>
                <w:lang w:val="en-US"/>
              </w:rPr>
              <w:t>.2</w:t>
            </w:r>
            <w:r>
              <w:rPr>
                <w:rFonts w:asciiTheme="minorHAnsi" w:hAnsiTheme="minorHAnsi" w:cstheme="minorHAnsi"/>
                <w:sz w:val="22"/>
                <w:szCs w:val="22"/>
                <w:lang w:val="en-US"/>
              </w:rPr>
              <w:tab/>
            </w:r>
            <w:r w:rsidR="001262C2" w:rsidRPr="001262C2">
              <w:rPr>
                <w:rFonts w:asciiTheme="minorHAnsi" w:hAnsiTheme="minorHAnsi" w:cstheme="minorHAnsi"/>
                <w:sz w:val="22"/>
                <w:szCs w:val="22"/>
                <w:lang w:val="en-US"/>
              </w:rPr>
              <w:t xml:space="preserve">Analysis of the </w:t>
            </w:r>
            <w:r w:rsidR="001262C2" w:rsidRPr="001262C2">
              <w:rPr>
                <w:rFonts w:asciiTheme="minorHAnsi" w:hAnsiTheme="minorHAnsi" w:cstheme="minorHAnsi"/>
                <w:color w:val="201F1E"/>
                <w:sz w:val="22"/>
                <w:szCs w:val="22"/>
                <w:bdr w:val="none" w:sz="0" w:space="0" w:color="auto" w:frame="1"/>
                <w:lang w:val="en-US"/>
              </w:rPr>
              <w:t>effects to public broadcasting</w:t>
            </w:r>
            <w:r w:rsidR="001262C2" w:rsidRPr="001262C2">
              <w:rPr>
                <w:rFonts w:asciiTheme="minorHAnsi" w:hAnsiTheme="minorHAnsi" w:cstheme="minorHAnsi"/>
                <w:color w:val="201F1E"/>
                <w:sz w:val="22"/>
                <w:szCs w:val="22"/>
                <w:lang w:val="en-US"/>
              </w:rPr>
              <w:t xml:space="preserve"> </w:t>
            </w:r>
            <w:r w:rsidR="001262C2" w:rsidRPr="001262C2">
              <w:rPr>
                <w:rFonts w:asciiTheme="minorHAnsi" w:hAnsiTheme="minorHAnsi" w:cstheme="minorHAnsi"/>
                <w:color w:val="201F1E"/>
                <w:sz w:val="22"/>
                <w:szCs w:val="22"/>
                <w:bdr w:val="none" w:sz="0" w:space="0" w:color="auto" w:frame="1"/>
                <w:lang w:val="en-US"/>
              </w:rPr>
              <w:t>services in the developing countries</w:t>
            </w:r>
            <w:r w:rsidR="001262C2" w:rsidRPr="001262C2">
              <w:rPr>
                <w:rFonts w:asciiTheme="minorHAnsi" w:hAnsiTheme="minorHAnsi" w:cstheme="minorHAnsi"/>
                <w:sz w:val="22"/>
                <w:szCs w:val="22"/>
                <w:lang w:val="en-US"/>
              </w:rPr>
              <w:t xml:space="preserve"> of the </w:t>
            </w:r>
            <w:r w:rsidR="001262C2" w:rsidRPr="001262C2">
              <w:rPr>
                <w:rFonts w:asciiTheme="minorHAnsi" w:hAnsiTheme="minorHAnsi" w:cstheme="minorHAnsi"/>
                <w:color w:val="201F1E"/>
                <w:sz w:val="22"/>
                <w:szCs w:val="22"/>
                <w:bdr w:val="none" w:sz="0" w:space="0" w:color="auto" w:frame="1"/>
                <w:lang w:val="en-US"/>
              </w:rPr>
              <w:t>rapid growth of traditional and online linear TV and video on demand</w:t>
            </w:r>
            <w:r w:rsidR="001262C2" w:rsidRPr="001262C2">
              <w:rPr>
                <w:rFonts w:asciiTheme="minorHAnsi" w:hAnsiTheme="minorHAnsi" w:cstheme="minorHAnsi"/>
                <w:color w:val="201F1E"/>
                <w:sz w:val="22"/>
                <w:szCs w:val="22"/>
                <w:lang w:val="en-US"/>
              </w:rPr>
              <w:t xml:space="preserve"> </w:t>
            </w:r>
            <w:r w:rsidR="001262C2" w:rsidRPr="001262C2">
              <w:rPr>
                <w:rFonts w:asciiTheme="minorHAnsi" w:hAnsiTheme="minorHAnsi" w:cstheme="minorHAnsi"/>
                <w:color w:val="201F1E"/>
                <w:sz w:val="22"/>
                <w:szCs w:val="22"/>
                <w:bdr w:val="none" w:sz="0" w:space="0" w:color="auto" w:frame="1"/>
                <w:lang w:val="en-US"/>
              </w:rPr>
              <w:t>subscription services.</w:t>
            </w:r>
          </w:p>
          <w:p w14:paraId="729943D0" w14:textId="1634B64B" w:rsidR="001262C2" w:rsidRPr="001262C2" w:rsidRDefault="00C20DEF" w:rsidP="001018C0">
            <w:pPr>
              <w:pStyle w:val="Default"/>
              <w:spacing w:before="120" w:after="120"/>
              <w:ind w:left="698" w:hanging="698"/>
              <w:rPr>
                <w:rFonts w:asciiTheme="minorHAnsi" w:hAnsiTheme="minorHAnsi" w:cstheme="minorHAnsi"/>
                <w:color w:val="auto"/>
                <w:sz w:val="22"/>
                <w:szCs w:val="22"/>
                <w:lang w:val="en-US"/>
              </w:rPr>
            </w:pPr>
            <w:r>
              <w:rPr>
                <w:rFonts w:asciiTheme="minorHAnsi" w:hAnsiTheme="minorHAnsi" w:cstheme="minorHAnsi"/>
                <w:color w:val="auto"/>
                <w:sz w:val="22"/>
                <w:szCs w:val="22"/>
                <w:lang w:val="en-US"/>
              </w:rPr>
              <w:t>2.3</w:t>
            </w:r>
            <w:r>
              <w:rPr>
                <w:rFonts w:asciiTheme="minorHAnsi" w:hAnsiTheme="minorHAnsi" w:cstheme="minorHAnsi"/>
                <w:color w:val="auto"/>
                <w:sz w:val="22"/>
                <w:szCs w:val="22"/>
                <w:lang w:val="en-US"/>
              </w:rPr>
              <w:tab/>
            </w:r>
            <w:r w:rsidR="001262C2" w:rsidRPr="001262C2">
              <w:rPr>
                <w:rFonts w:asciiTheme="minorHAnsi" w:hAnsiTheme="minorHAnsi" w:cstheme="minorHAnsi"/>
                <w:color w:val="auto"/>
                <w:sz w:val="22"/>
                <w:szCs w:val="22"/>
                <w:lang w:val="en-US"/>
              </w:rPr>
              <w:t xml:space="preserve">National experiences on strategies of the introduction of new broadcasting technologies, emerging </w:t>
            </w:r>
            <w:proofErr w:type="gramStart"/>
            <w:r w:rsidR="001262C2" w:rsidRPr="001262C2">
              <w:rPr>
                <w:rFonts w:asciiTheme="minorHAnsi" w:hAnsiTheme="minorHAnsi" w:cstheme="minorHAnsi"/>
                <w:color w:val="auto"/>
                <w:sz w:val="22"/>
                <w:szCs w:val="22"/>
                <w:lang w:val="en-US"/>
              </w:rPr>
              <w:t>services</w:t>
            </w:r>
            <w:proofErr w:type="gramEnd"/>
            <w:r w:rsidR="001262C2" w:rsidRPr="001262C2">
              <w:rPr>
                <w:rFonts w:asciiTheme="minorHAnsi" w:hAnsiTheme="minorHAnsi" w:cstheme="minorHAnsi"/>
                <w:color w:val="auto"/>
                <w:sz w:val="22"/>
                <w:szCs w:val="22"/>
                <w:lang w:val="en-US"/>
              </w:rPr>
              <w:t xml:space="preserve"> and capabilities, </w:t>
            </w:r>
            <w:r w:rsidR="001262C2" w:rsidRPr="001262C2">
              <w:rPr>
                <w:rFonts w:asciiTheme="minorHAnsi" w:hAnsiTheme="minorHAnsi" w:cstheme="minorHAnsi"/>
                <w:bCs/>
                <w:sz w:val="22"/>
                <w:szCs w:val="22"/>
                <w:lang w:val="en-US"/>
              </w:rPr>
              <w:t xml:space="preserve">including regulatory, economic and technical aspects, reflecting the need of massive investments to cope with the ever-growing demand of video content </w:t>
            </w:r>
            <w:r w:rsidR="001262C2" w:rsidRPr="001262C2">
              <w:rPr>
                <w:rFonts w:asciiTheme="minorHAnsi" w:hAnsiTheme="minorHAnsi" w:cstheme="minorHAnsi"/>
                <w:color w:val="auto"/>
                <w:sz w:val="22"/>
                <w:szCs w:val="22"/>
                <w:lang w:val="en-US"/>
              </w:rPr>
              <w:t>(in possible collaboration with Question 3/1 and Question 4/1, where appropriate)</w:t>
            </w:r>
            <w:r w:rsidR="00785760" w:rsidRPr="001262C2">
              <w:rPr>
                <w:rFonts w:asciiTheme="minorHAnsi" w:hAnsiTheme="minorHAnsi" w:cstheme="minorHAnsi"/>
                <w:sz w:val="22"/>
                <w:szCs w:val="22"/>
                <w:lang w:eastAsia="pt-BR"/>
              </w:rPr>
              <w:t>.</w:t>
            </w:r>
            <w:r w:rsidR="001262C2" w:rsidRPr="001262C2">
              <w:rPr>
                <w:rFonts w:asciiTheme="minorHAnsi" w:hAnsiTheme="minorHAnsi" w:cstheme="minorHAnsi"/>
                <w:color w:val="auto"/>
                <w:sz w:val="22"/>
                <w:szCs w:val="22"/>
                <w:lang w:val="en-US"/>
              </w:rPr>
              <w:t xml:space="preserve"> </w:t>
            </w:r>
          </w:p>
          <w:p w14:paraId="7CCB8349" w14:textId="169D941B" w:rsidR="001262C2" w:rsidRPr="001262C2" w:rsidRDefault="003A0445" w:rsidP="001018C0">
            <w:pPr>
              <w:pStyle w:val="Default"/>
              <w:spacing w:before="120" w:after="120"/>
              <w:ind w:left="698" w:hanging="698"/>
              <w:rPr>
                <w:rFonts w:asciiTheme="minorHAnsi" w:hAnsiTheme="minorHAnsi" w:cstheme="minorHAnsi"/>
                <w:color w:val="auto"/>
                <w:sz w:val="22"/>
                <w:szCs w:val="22"/>
                <w:lang w:val="en-US"/>
              </w:rPr>
            </w:pPr>
            <w:r>
              <w:rPr>
                <w:rFonts w:asciiTheme="minorHAnsi" w:eastAsia="Malgun Gothic" w:hAnsiTheme="minorHAnsi" w:cstheme="minorHAnsi"/>
                <w:sz w:val="22"/>
                <w:szCs w:val="22"/>
              </w:rPr>
              <w:t>2.4</w:t>
            </w:r>
            <w:r>
              <w:rPr>
                <w:rFonts w:asciiTheme="minorHAnsi" w:eastAsia="Malgun Gothic" w:hAnsiTheme="minorHAnsi" w:cstheme="minorHAnsi"/>
                <w:sz w:val="22"/>
                <w:szCs w:val="22"/>
              </w:rPr>
              <w:tab/>
            </w:r>
            <w:r w:rsidR="001262C2" w:rsidRPr="001262C2">
              <w:rPr>
                <w:rFonts w:asciiTheme="minorHAnsi" w:hAnsiTheme="minorHAnsi" w:cstheme="minorHAnsi"/>
                <w:color w:val="auto"/>
                <w:sz w:val="22"/>
                <w:szCs w:val="22"/>
                <w:lang w:val="en-US"/>
              </w:rPr>
              <w:t>Analysis of the development of broadcasting systems using IP based technologies throughout the broadcasting chain, including, the production, the contribution and the transmission parts.</w:t>
            </w:r>
          </w:p>
          <w:p w14:paraId="6B6CB8E8" w14:textId="3E3D1538" w:rsidR="003A0445" w:rsidRDefault="003A0445" w:rsidP="001018C0">
            <w:pPr>
              <w:spacing w:before="120" w:after="120"/>
              <w:ind w:left="698" w:hanging="698"/>
              <w:rPr>
                <w:rFonts w:cstheme="minorHAnsi"/>
                <w:lang w:val="en-US"/>
              </w:rPr>
            </w:pPr>
            <w:r>
              <w:rPr>
                <w:rFonts w:cstheme="minorHAnsi"/>
                <w:lang w:val="en-US"/>
              </w:rPr>
              <w:t>2.5</w:t>
            </w:r>
            <w:r>
              <w:rPr>
                <w:rFonts w:cstheme="minorHAnsi"/>
                <w:lang w:val="en-US"/>
              </w:rPr>
              <w:tab/>
            </w:r>
            <w:r w:rsidR="001262C2" w:rsidRPr="001262C2">
              <w:rPr>
                <w:rFonts w:cstheme="minorHAnsi"/>
                <w:lang w:val="en-US"/>
              </w:rPr>
              <w:t xml:space="preserve">Best practices and </w:t>
            </w:r>
            <w:r>
              <w:rPr>
                <w:rFonts w:cstheme="minorHAnsi"/>
                <w:lang w:val="en-US"/>
              </w:rPr>
              <w:t>n</w:t>
            </w:r>
            <w:r w:rsidR="001262C2" w:rsidRPr="001262C2">
              <w:rPr>
                <w:rFonts w:cstheme="minorHAnsi"/>
                <w:lang w:val="en-US"/>
              </w:rPr>
              <w:t xml:space="preserve">ational experiences on spectrum planning activities </w:t>
            </w:r>
            <w:r w:rsidR="001262C2" w:rsidRPr="001262C2">
              <w:rPr>
                <w:rFonts w:cstheme="minorHAnsi"/>
                <w:bCs/>
                <w:lang w:val="en-US"/>
              </w:rPr>
              <w:t xml:space="preserve">related </w:t>
            </w:r>
            <w:r w:rsidR="00252E08">
              <w:rPr>
                <w:rFonts w:cstheme="minorHAnsi"/>
                <w:bCs/>
                <w:lang w:val="en-US"/>
              </w:rPr>
              <w:t xml:space="preserve">to </w:t>
            </w:r>
            <w:r w:rsidR="001262C2" w:rsidRPr="001262C2">
              <w:rPr>
                <w:rFonts w:cstheme="minorHAnsi"/>
                <w:bCs/>
                <w:lang w:val="en-US"/>
              </w:rPr>
              <w:t>the implementation of the referred video-centric converged service providers</w:t>
            </w:r>
            <w:r w:rsidRPr="003A0445">
              <w:rPr>
                <w:rFonts w:cstheme="minorHAnsi"/>
                <w:lang w:eastAsia="pt-BR"/>
              </w:rPr>
              <w:t>.</w:t>
            </w:r>
          </w:p>
          <w:p w14:paraId="795791D0" w14:textId="4863DE35" w:rsidR="001262C2" w:rsidRPr="003A0445" w:rsidRDefault="003A0445" w:rsidP="001018C0">
            <w:pPr>
              <w:spacing w:before="120" w:after="120"/>
              <w:ind w:left="698" w:hanging="698"/>
              <w:rPr>
                <w:rFonts w:cstheme="minorHAnsi"/>
                <w:lang w:eastAsia="pt-BR"/>
              </w:rPr>
            </w:pPr>
            <w:r>
              <w:rPr>
                <w:rFonts w:cstheme="minorHAnsi"/>
                <w:lang w:val="en-US"/>
              </w:rPr>
              <w:t>2.6</w:t>
            </w:r>
            <w:r>
              <w:rPr>
                <w:rFonts w:cstheme="minorHAnsi"/>
                <w:lang w:val="en-US"/>
              </w:rPr>
              <w:tab/>
            </w:r>
            <w:r w:rsidR="001262C2" w:rsidRPr="001262C2">
              <w:rPr>
                <w:rFonts w:cstheme="minorHAnsi"/>
                <w:lang w:val="en-US"/>
              </w:rPr>
              <w:t xml:space="preserve">National experiences on interference mitigation measures in the context of the referred transition scenarios. </w:t>
            </w:r>
          </w:p>
          <w:p w14:paraId="2F81CE80" w14:textId="3D821B33" w:rsidR="001262C2" w:rsidRPr="001262C2" w:rsidRDefault="00252E08" w:rsidP="001018C0">
            <w:pPr>
              <w:pStyle w:val="Default"/>
              <w:spacing w:before="120" w:after="120"/>
              <w:ind w:left="698" w:hanging="698"/>
              <w:rPr>
                <w:rFonts w:asciiTheme="minorHAnsi" w:hAnsiTheme="minorHAnsi" w:cstheme="minorHAnsi"/>
                <w:color w:val="auto"/>
                <w:sz w:val="22"/>
                <w:szCs w:val="22"/>
                <w:lang w:val="en-US"/>
              </w:rPr>
            </w:pPr>
            <w:r>
              <w:rPr>
                <w:rFonts w:asciiTheme="minorHAnsi" w:eastAsia="Malgun Gothic" w:hAnsiTheme="minorHAnsi" w:cstheme="minorHAnsi"/>
                <w:sz w:val="22"/>
                <w:szCs w:val="22"/>
              </w:rPr>
              <w:t>2.7</w:t>
            </w:r>
            <w:r w:rsidR="001262C2" w:rsidRPr="001262C2">
              <w:rPr>
                <w:rFonts w:asciiTheme="minorHAnsi" w:eastAsia="Malgun Gothic" w:hAnsiTheme="minorHAnsi" w:cstheme="minorHAnsi"/>
                <w:sz w:val="22"/>
                <w:szCs w:val="22"/>
              </w:rPr>
              <w:t xml:space="preserve"> </w:t>
            </w:r>
            <w:r w:rsidR="001262C2" w:rsidRPr="001262C2">
              <w:rPr>
                <w:rFonts w:asciiTheme="minorHAnsi" w:eastAsia="Malgun Gothic" w:hAnsiTheme="minorHAnsi" w:cstheme="minorHAnsi"/>
                <w:sz w:val="22"/>
                <w:szCs w:val="22"/>
              </w:rPr>
              <w:tab/>
            </w:r>
            <w:r w:rsidR="001262C2" w:rsidRPr="001262C2">
              <w:rPr>
                <w:rFonts w:asciiTheme="minorHAnsi" w:hAnsiTheme="minorHAnsi" w:cstheme="minorHAnsi"/>
                <w:color w:val="auto"/>
                <w:sz w:val="22"/>
                <w:szCs w:val="22"/>
                <w:lang w:val="en-US"/>
              </w:rPr>
              <w:t>Analysis of the gradual transition to digital sound broadcasting, study cases, sharing of experiences and strategies implemented, including the use of the VHF Band III for DAB or DTT.</w:t>
            </w:r>
          </w:p>
          <w:p w14:paraId="21DBDABF" w14:textId="2A0D718C" w:rsidR="001262C2" w:rsidRPr="001262C2" w:rsidRDefault="00252E08" w:rsidP="001018C0">
            <w:pPr>
              <w:pStyle w:val="Default"/>
              <w:spacing w:before="120" w:after="120"/>
              <w:ind w:left="698" w:hanging="698"/>
              <w:rPr>
                <w:rFonts w:asciiTheme="minorHAnsi" w:hAnsiTheme="minorHAnsi" w:cstheme="minorHAnsi"/>
                <w:color w:val="auto"/>
                <w:sz w:val="22"/>
                <w:szCs w:val="22"/>
                <w:lang w:val="en-US"/>
              </w:rPr>
            </w:pPr>
            <w:r>
              <w:rPr>
                <w:rFonts w:asciiTheme="minorHAnsi" w:eastAsia="Malgun Gothic" w:hAnsiTheme="minorHAnsi" w:cstheme="minorHAnsi"/>
                <w:sz w:val="22"/>
                <w:szCs w:val="22"/>
              </w:rPr>
              <w:t>2.8</w:t>
            </w:r>
            <w:r>
              <w:rPr>
                <w:rFonts w:asciiTheme="minorHAnsi" w:eastAsia="Malgun Gothic" w:hAnsiTheme="minorHAnsi" w:cstheme="minorHAnsi"/>
                <w:sz w:val="22"/>
                <w:szCs w:val="22"/>
              </w:rPr>
              <w:tab/>
            </w:r>
            <w:r w:rsidR="001262C2" w:rsidRPr="001262C2">
              <w:rPr>
                <w:rFonts w:asciiTheme="minorHAnsi" w:hAnsiTheme="minorHAnsi" w:cstheme="minorHAnsi"/>
                <w:color w:val="auto"/>
                <w:sz w:val="22"/>
                <w:szCs w:val="22"/>
                <w:lang w:val="en-US"/>
              </w:rPr>
              <w:t xml:space="preserve">Analysis of possible innovations for broadcasting in the UHF band, proposed by new systems for broadcasting, such as 5G Broadcast, ATSC3.0 and other next generation systems. </w:t>
            </w:r>
          </w:p>
          <w:p w14:paraId="0A63877D" w14:textId="0A4741E8" w:rsidR="001262C2" w:rsidRPr="001262C2" w:rsidRDefault="00252E08" w:rsidP="001018C0">
            <w:pPr>
              <w:pStyle w:val="Default"/>
              <w:spacing w:before="120" w:after="120"/>
              <w:ind w:left="698" w:hanging="698"/>
              <w:rPr>
                <w:rFonts w:asciiTheme="minorHAnsi" w:hAnsiTheme="minorHAnsi" w:cstheme="minorHAnsi"/>
                <w:color w:val="auto"/>
                <w:sz w:val="22"/>
                <w:szCs w:val="22"/>
                <w:lang w:val="en-US"/>
              </w:rPr>
            </w:pPr>
            <w:r>
              <w:rPr>
                <w:rFonts w:asciiTheme="minorHAnsi" w:hAnsiTheme="minorHAnsi" w:cstheme="minorHAnsi"/>
                <w:sz w:val="22"/>
                <w:szCs w:val="22"/>
                <w:lang w:val="en-US"/>
              </w:rPr>
              <w:t>2.9</w:t>
            </w:r>
            <w:r>
              <w:rPr>
                <w:rFonts w:asciiTheme="minorHAnsi" w:hAnsiTheme="minorHAnsi" w:cstheme="minorHAnsi"/>
                <w:sz w:val="22"/>
                <w:szCs w:val="22"/>
                <w:lang w:val="en-US"/>
              </w:rPr>
              <w:tab/>
            </w:r>
            <w:r w:rsidR="001262C2" w:rsidRPr="001262C2">
              <w:rPr>
                <w:rFonts w:asciiTheme="minorHAnsi" w:hAnsiTheme="minorHAnsi" w:cstheme="minorHAnsi"/>
                <w:sz w:val="22"/>
                <w:szCs w:val="22"/>
                <w:lang w:val="en-US"/>
              </w:rPr>
              <w:t xml:space="preserve">Costs of the </w:t>
            </w:r>
            <w:proofErr w:type="gramStart"/>
            <w:r w:rsidR="001262C2" w:rsidRPr="001262C2">
              <w:rPr>
                <w:rFonts w:asciiTheme="minorHAnsi" w:hAnsiTheme="minorHAnsi" w:cstheme="minorHAnsi"/>
                <w:sz w:val="22"/>
                <w:szCs w:val="22"/>
                <w:lang w:val="en-US"/>
              </w:rPr>
              <w:t xml:space="preserve">transition </w:t>
            </w:r>
            <w:r w:rsidRPr="001262C2">
              <w:rPr>
                <w:rFonts w:asciiTheme="minorHAnsi" w:hAnsiTheme="minorHAnsi" w:cstheme="minorHAnsi"/>
                <w:sz w:val="22"/>
                <w:szCs w:val="22"/>
                <w:lang w:val="en-US"/>
              </w:rPr>
              <w:t xml:space="preserve"> from</w:t>
            </w:r>
            <w:proofErr w:type="gramEnd"/>
            <w:r w:rsidRPr="001262C2">
              <w:rPr>
                <w:rFonts w:asciiTheme="minorHAnsi" w:hAnsiTheme="minorHAnsi" w:cstheme="minorHAnsi"/>
                <w:sz w:val="22"/>
                <w:szCs w:val="22"/>
                <w:lang w:val="en-US"/>
              </w:rPr>
              <w:t xml:space="preserve"> traditional </w:t>
            </w:r>
            <w:r>
              <w:rPr>
                <w:rFonts w:asciiTheme="minorHAnsi" w:hAnsiTheme="minorHAnsi" w:cstheme="minorHAnsi"/>
                <w:sz w:val="22"/>
                <w:szCs w:val="22"/>
                <w:lang w:val="en-US"/>
              </w:rPr>
              <w:t xml:space="preserve">digital broadcasting </w:t>
            </w:r>
            <w:r w:rsidR="001262C2" w:rsidRPr="001262C2">
              <w:rPr>
                <w:rFonts w:asciiTheme="minorHAnsi" w:hAnsiTheme="minorHAnsi" w:cstheme="minorHAnsi"/>
                <w:sz w:val="22"/>
                <w:szCs w:val="22"/>
                <w:lang w:val="en-US"/>
              </w:rPr>
              <w:t>(sound and television) to video-centric converged service providers, including, sharing best practices of new innovative business models, derived from this transition, for the various players: broadcasters, operators, technology providers, internet enterprises, manufacturers and distributors of receivers, and consumers, among others (in possible collaboration with Question 4/1 and Question 3/1).</w:t>
            </w:r>
          </w:p>
          <w:p w14:paraId="27517F6F" w14:textId="75CE24A5" w:rsidR="001262C2" w:rsidRPr="001262C2" w:rsidRDefault="00252E08" w:rsidP="001018C0">
            <w:pPr>
              <w:pStyle w:val="Default"/>
              <w:spacing w:before="120" w:after="120"/>
              <w:ind w:left="698" w:hanging="698"/>
              <w:rPr>
                <w:rFonts w:asciiTheme="minorHAnsi" w:hAnsiTheme="minorHAnsi" w:cstheme="minorHAnsi"/>
                <w:color w:val="auto"/>
                <w:sz w:val="22"/>
                <w:szCs w:val="22"/>
                <w:lang w:val="en-US"/>
              </w:rPr>
            </w:pPr>
            <w:r>
              <w:rPr>
                <w:rFonts w:asciiTheme="minorHAnsi" w:eastAsia="Malgun Gothic" w:hAnsiTheme="minorHAnsi" w:cstheme="minorHAnsi"/>
                <w:sz w:val="22"/>
                <w:szCs w:val="22"/>
              </w:rPr>
              <w:t>2.10</w:t>
            </w:r>
            <w:r w:rsidR="001262C2" w:rsidRPr="001262C2">
              <w:rPr>
                <w:rFonts w:asciiTheme="minorHAnsi" w:eastAsia="Malgun Gothic" w:hAnsiTheme="minorHAnsi" w:cstheme="minorHAnsi"/>
                <w:sz w:val="22"/>
                <w:szCs w:val="22"/>
              </w:rPr>
              <w:tab/>
            </w:r>
            <w:r w:rsidR="001262C2" w:rsidRPr="001262C2">
              <w:rPr>
                <w:rFonts w:asciiTheme="minorHAnsi" w:hAnsiTheme="minorHAnsi" w:cstheme="minorHAnsi"/>
                <w:color w:val="auto"/>
                <w:sz w:val="22"/>
                <w:szCs w:val="22"/>
                <w:lang w:val="en-US"/>
              </w:rPr>
              <w:t xml:space="preserve">The use of the digital-dividend frequency bands resulting from the transition to digital broadcasting (sound and television), including technical, regulatory and economic aspects, such as: </w:t>
            </w:r>
          </w:p>
          <w:p w14:paraId="399E3A28" w14:textId="77777777" w:rsidR="000920B6" w:rsidRDefault="001262C2" w:rsidP="001018C0">
            <w:pPr>
              <w:pStyle w:val="Default"/>
              <w:numPr>
                <w:ilvl w:val="0"/>
                <w:numId w:val="28"/>
              </w:numPr>
              <w:spacing w:before="120" w:after="120"/>
              <w:ind w:left="1418" w:hanging="720"/>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lastRenderedPageBreak/>
              <w:t xml:space="preserve">status of the use of the digital-dividend frequency </w:t>
            </w:r>
            <w:proofErr w:type="gramStart"/>
            <w:r w:rsidRPr="001262C2">
              <w:rPr>
                <w:rFonts w:asciiTheme="minorHAnsi" w:hAnsiTheme="minorHAnsi" w:cstheme="minorHAnsi"/>
                <w:color w:val="auto"/>
                <w:sz w:val="22"/>
                <w:szCs w:val="22"/>
                <w:lang w:val="en-US"/>
              </w:rPr>
              <w:t>bands;</w:t>
            </w:r>
            <w:proofErr w:type="gramEnd"/>
          </w:p>
          <w:p w14:paraId="4F228578" w14:textId="77777777" w:rsidR="000920B6" w:rsidRDefault="001262C2" w:rsidP="001018C0">
            <w:pPr>
              <w:pStyle w:val="Default"/>
              <w:numPr>
                <w:ilvl w:val="0"/>
                <w:numId w:val="28"/>
              </w:numPr>
              <w:spacing w:before="120" w:after="120"/>
              <w:ind w:left="1418" w:hanging="720"/>
              <w:rPr>
                <w:rFonts w:asciiTheme="minorHAnsi" w:hAnsiTheme="minorHAnsi" w:cstheme="minorHAnsi"/>
                <w:color w:val="auto"/>
                <w:sz w:val="22"/>
                <w:szCs w:val="22"/>
                <w:lang w:val="en-US"/>
              </w:rPr>
            </w:pPr>
            <w:r w:rsidRPr="000920B6">
              <w:rPr>
                <w:rFonts w:asciiTheme="minorHAnsi" w:hAnsiTheme="minorHAnsi" w:cstheme="minorHAnsi"/>
                <w:color w:val="auto"/>
                <w:sz w:val="22"/>
                <w:szCs w:val="22"/>
                <w:lang w:val="en-US"/>
              </w:rPr>
              <w:t xml:space="preserve">sharing of the digital-dividend frequency </w:t>
            </w:r>
            <w:proofErr w:type="gramStart"/>
            <w:r w:rsidRPr="000920B6">
              <w:rPr>
                <w:rFonts w:asciiTheme="minorHAnsi" w:hAnsiTheme="minorHAnsi" w:cstheme="minorHAnsi"/>
                <w:color w:val="auto"/>
                <w:sz w:val="22"/>
                <w:szCs w:val="22"/>
                <w:lang w:val="en-US"/>
              </w:rPr>
              <w:t>band;</w:t>
            </w:r>
            <w:proofErr w:type="gramEnd"/>
          </w:p>
          <w:p w14:paraId="3A9FD644" w14:textId="77777777" w:rsidR="000920B6" w:rsidRDefault="001262C2" w:rsidP="001018C0">
            <w:pPr>
              <w:pStyle w:val="Default"/>
              <w:numPr>
                <w:ilvl w:val="0"/>
                <w:numId w:val="28"/>
              </w:numPr>
              <w:spacing w:before="120" w:after="120"/>
              <w:ind w:left="1418" w:hanging="720"/>
              <w:rPr>
                <w:rFonts w:asciiTheme="minorHAnsi" w:hAnsiTheme="minorHAnsi" w:cstheme="minorHAnsi"/>
                <w:color w:val="auto"/>
                <w:sz w:val="22"/>
                <w:szCs w:val="22"/>
                <w:lang w:val="en-US"/>
              </w:rPr>
            </w:pPr>
            <w:r w:rsidRPr="000920B6">
              <w:rPr>
                <w:rFonts w:asciiTheme="minorHAnsi" w:hAnsiTheme="minorHAnsi" w:cstheme="minorHAnsi"/>
                <w:color w:val="auto"/>
                <w:sz w:val="22"/>
                <w:szCs w:val="22"/>
                <w:lang w:val="en-US"/>
              </w:rPr>
              <w:t xml:space="preserve">harmonization and cooperation at regional </w:t>
            </w:r>
            <w:proofErr w:type="gramStart"/>
            <w:r w:rsidRPr="000920B6">
              <w:rPr>
                <w:rFonts w:asciiTheme="minorHAnsi" w:hAnsiTheme="minorHAnsi" w:cstheme="minorHAnsi"/>
                <w:color w:val="auto"/>
                <w:sz w:val="22"/>
                <w:szCs w:val="22"/>
                <w:lang w:val="en-US"/>
              </w:rPr>
              <w:t>level;</w:t>
            </w:r>
            <w:proofErr w:type="gramEnd"/>
          </w:p>
          <w:p w14:paraId="28FD1009" w14:textId="77777777" w:rsidR="000920B6" w:rsidRDefault="001262C2" w:rsidP="001018C0">
            <w:pPr>
              <w:pStyle w:val="Default"/>
              <w:numPr>
                <w:ilvl w:val="0"/>
                <w:numId w:val="28"/>
              </w:numPr>
              <w:spacing w:before="120" w:after="120"/>
              <w:ind w:left="1418" w:hanging="720"/>
              <w:rPr>
                <w:rFonts w:asciiTheme="minorHAnsi" w:hAnsiTheme="minorHAnsi" w:cstheme="minorHAnsi"/>
                <w:color w:val="auto"/>
                <w:sz w:val="22"/>
                <w:szCs w:val="22"/>
                <w:lang w:val="en-US"/>
              </w:rPr>
            </w:pPr>
            <w:r w:rsidRPr="000920B6">
              <w:rPr>
                <w:rFonts w:asciiTheme="minorHAnsi" w:hAnsiTheme="minorHAnsi" w:cstheme="minorHAnsi"/>
                <w:color w:val="auto"/>
                <w:sz w:val="22"/>
                <w:szCs w:val="22"/>
                <w:lang w:val="en-US"/>
              </w:rPr>
              <w:t xml:space="preserve">the role of the digital dividend in saving financing, cost savings on the transition to digital, and best experience and practice in this </w:t>
            </w:r>
            <w:proofErr w:type="gramStart"/>
            <w:r w:rsidRPr="000920B6">
              <w:rPr>
                <w:rFonts w:asciiTheme="minorHAnsi" w:hAnsiTheme="minorHAnsi" w:cstheme="minorHAnsi"/>
                <w:color w:val="auto"/>
                <w:sz w:val="22"/>
                <w:szCs w:val="22"/>
                <w:lang w:val="en-US"/>
              </w:rPr>
              <w:t>regard;</w:t>
            </w:r>
            <w:proofErr w:type="gramEnd"/>
          </w:p>
          <w:p w14:paraId="4F47E77C" w14:textId="77777777" w:rsidR="000920B6" w:rsidRDefault="001262C2" w:rsidP="001018C0">
            <w:pPr>
              <w:pStyle w:val="Default"/>
              <w:numPr>
                <w:ilvl w:val="0"/>
                <w:numId w:val="28"/>
              </w:numPr>
              <w:spacing w:before="120" w:after="120"/>
              <w:ind w:left="1418" w:hanging="720"/>
              <w:rPr>
                <w:rFonts w:asciiTheme="minorHAnsi" w:hAnsiTheme="minorHAnsi" w:cstheme="minorHAnsi"/>
                <w:color w:val="auto"/>
                <w:sz w:val="22"/>
                <w:szCs w:val="22"/>
                <w:lang w:val="en-US"/>
              </w:rPr>
            </w:pPr>
            <w:r w:rsidRPr="000920B6">
              <w:rPr>
                <w:rFonts w:asciiTheme="minorHAnsi" w:hAnsiTheme="minorHAnsi" w:cstheme="minorHAnsi"/>
                <w:color w:val="auto"/>
                <w:sz w:val="22"/>
                <w:szCs w:val="22"/>
                <w:lang w:val="en-US"/>
              </w:rPr>
              <w:t xml:space="preserve">use of the digital dividend to help bridge the digital divide, especially for the development of communication services for rural and remote </w:t>
            </w:r>
            <w:proofErr w:type="gramStart"/>
            <w:r w:rsidRPr="000920B6">
              <w:rPr>
                <w:rFonts w:asciiTheme="minorHAnsi" w:hAnsiTheme="minorHAnsi" w:cstheme="minorHAnsi"/>
                <w:color w:val="auto"/>
                <w:sz w:val="22"/>
                <w:szCs w:val="22"/>
                <w:lang w:val="en-US"/>
              </w:rPr>
              <w:t>areas;</w:t>
            </w:r>
            <w:proofErr w:type="gramEnd"/>
          </w:p>
          <w:p w14:paraId="3DE50DB5" w14:textId="20E3D303" w:rsidR="001262C2" w:rsidRPr="000920B6" w:rsidRDefault="001262C2" w:rsidP="001018C0">
            <w:pPr>
              <w:pStyle w:val="Default"/>
              <w:numPr>
                <w:ilvl w:val="0"/>
                <w:numId w:val="28"/>
              </w:numPr>
              <w:spacing w:before="120" w:after="120"/>
              <w:ind w:left="1418" w:hanging="720"/>
              <w:rPr>
                <w:rFonts w:asciiTheme="minorHAnsi" w:hAnsiTheme="minorHAnsi" w:cstheme="minorHAnsi"/>
                <w:color w:val="auto"/>
                <w:sz w:val="22"/>
                <w:szCs w:val="22"/>
                <w:lang w:val="en-US"/>
              </w:rPr>
            </w:pPr>
            <w:r w:rsidRPr="000920B6">
              <w:rPr>
                <w:rFonts w:asciiTheme="minorHAnsi" w:hAnsiTheme="minorHAnsi" w:cstheme="minorHAnsi"/>
                <w:color w:val="auto"/>
                <w:sz w:val="22"/>
                <w:szCs w:val="22"/>
                <w:lang w:val="en-US"/>
              </w:rPr>
              <w:t>guidelines on the transition to digital sound broadcasting, focusing on the experiences of those countries that completed the process.</w:t>
            </w:r>
          </w:p>
          <w:p w14:paraId="174BA422" w14:textId="0AA81E19" w:rsidR="001262C2" w:rsidRPr="001262C2" w:rsidRDefault="001262C2" w:rsidP="001018C0">
            <w:pPr>
              <w:pStyle w:val="Default"/>
              <w:spacing w:before="120" w:after="120"/>
              <w:ind w:left="698" w:hanging="698"/>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2.11</w:t>
            </w:r>
            <w:r w:rsidR="00AD7249">
              <w:rPr>
                <w:rFonts w:asciiTheme="minorHAnsi" w:hAnsiTheme="minorHAnsi" w:cstheme="minorHAnsi"/>
                <w:color w:val="auto"/>
                <w:sz w:val="22"/>
                <w:szCs w:val="22"/>
                <w:lang w:val="en-US"/>
              </w:rPr>
              <w:tab/>
            </w:r>
            <w:r w:rsidRPr="001262C2">
              <w:rPr>
                <w:rFonts w:asciiTheme="minorHAnsi" w:hAnsiTheme="minorHAnsi" w:cstheme="minorHAnsi"/>
                <w:color w:val="auto"/>
                <w:sz w:val="22"/>
                <w:szCs w:val="22"/>
                <w:lang w:val="en-US"/>
              </w:rPr>
              <w:t>Follow the related work in the topics of study above within the other two sectors of the ITU to strengthen collaboration and avoid duplication.</w:t>
            </w:r>
          </w:p>
          <w:p w14:paraId="4BE47BDA" w14:textId="59073672" w:rsidR="001262C2" w:rsidRPr="00BB064B" w:rsidRDefault="001262C2" w:rsidP="0015211F">
            <w:pPr>
              <w:pStyle w:val="Heading1"/>
              <w:outlineLvl w:val="0"/>
            </w:pPr>
            <w:r w:rsidRPr="001262C2">
              <w:t xml:space="preserve">Expected Output </w:t>
            </w:r>
          </w:p>
          <w:p w14:paraId="17702953" w14:textId="5934574E" w:rsidR="001262C2" w:rsidRPr="001262C2" w:rsidRDefault="001262C2" w:rsidP="001018C0">
            <w:pPr>
              <w:pStyle w:val="Default"/>
              <w:spacing w:before="120" w:after="120"/>
              <w:ind w:left="698" w:hanging="698"/>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a)</w:t>
            </w:r>
            <w:r w:rsidR="00AD7249">
              <w:rPr>
                <w:rFonts w:asciiTheme="minorHAnsi" w:hAnsiTheme="minorHAnsi" w:cstheme="minorHAnsi"/>
                <w:sz w:val="22"/>
                <w:szCs w:val="22"/>
                <w:lang w:eastAsia="pt-BR"/>
              </w:rPr>
              <w:tab/>
            </w:r>
            <w:r w:rsidRPr="001262C2">
              <w:rPr>
                <w:rFonts w:asciiTheme="minorHAnsi" w:hAnsiTheme="minorHAnsi" w:cstheme="minorHAnsi"/>
                <w:color w:val="auto"/>
                <w:sz w:val="22"/>
                <w:szCs w:val="22"/>
                <w:lang w:val="en-US"/>
              </w:rPr>
              <w:t>A report reflecting the studies outlined in §§ 2.1, 2.2, 2.3 2.4, 2.5, 2.6,</w:t>
            </w:r>
            <w:r w:rsidR="00AD7249">
              <w:rPr>
                <w:rFonts w:asciiTheme="minorHAnsi" w:hAnsiTheme="minorHAnsi" w:cstheme="minorHAnsi"/>
                <w:color w:val="auto"/>
                <w:sz w:val="22"/>
                <w:szCs w:val="22"/>
                <w:lang w:val="en-US"/>
              </w:rPr>
              <w:t xml:space="preserve"> </w:t>
            </w:r>
            <w:r w:rsidRPr="001262C2">
              <w:rPr>
                <w:rFonts w:asciiTheme="minorHAnsi" w:hAnsiTheme="minorHAnsi" w:cstheme="minorHAnsi"/>
                <w:color w:val="auto"/>
                <w:sz w:val="22"/>
                <w:szCs w:val="22"/>
                <w:lang w:val="en-US"/>
              </w:rPr>
              <w:t xml:space="preserve">2.7, 2.8, 2.9, 2.10 and 2.11 above, and possible revisions to the Report of the previous study period, as appropriate. </w:t>
            </w:r>
          </w:p>
          <w:p w14:paraId="44EE016F" w14:textId="480641CC" w:rsidR="001262C2" w:rsidRPr="001262C2" w:rsidRDefault="001262C2" w:rsidP="001018C0">
            <w:pPr>
              <w:pStyle w:val="Default"/>
              <w:spacing w:before="120" w:after="120"/>
              <w:ind w:left="698" w:hanging="698"/>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b)</w:t>
            </w:r>
            <w:r w:rsidR="00AD7249">
              <w:rPr>
                <w:rFonts w:asciiTheme="minorHAnsi" w:hAnsiTheme="minorHAnsi" w:cstheme="minorHAnsi"/>
                <w:sz w:val="22"/>
                <w:szCs w:val="22"/>
              </w:rPr>
              <w:tab/>
            </w:r>
            <w:r w:rsidRPr="001262C2">
              <w:rPr>
                <w:rFonts w:asciiTheme="minorHAnsi" w:hAnsiTheme="minorHAnsi" w:cstheme="minorHAnsi"/>
                <w:color w:val="auto"/>
                <w:sz w:val="22"/>
                <w:szCs w:val="22"/>
                <w:lang w:val="en-US"/>
              </w:rPr>
              <w:t xml:space="preserve">Periodic dissemination of relevant data emanating from the organizations and groups listed in §7 below. Periodic updates on studies taking place in the other ITU Sectors. </w:t>
            </w:r>
          </w:p>
          <w:p w14:paraId="79B9E692" w14:textId="16432A15" w:rsidR="001262C2" w:rsidRPr="001262C2" w:rsidRDefault="001262C2" w:rsidP="001018C0">
            <w:pPr>
              <w:pStyle w:val="Default"/>
              <w:spacing w:before="120" w:after="120"/>
              <w:ind w:left="698" w:hanging="698"/>
              <w:rPr>
                <w:rFonts w:asciiTheme="minorHAnsi" w:hAnsiTheme="minorHAnsi" w:cstheme="minorHAnsi"/>
                <w:b/>
                <w:bCs/>
                <w:color w:val="auto"/>
                <w:sz w:val="22"/>
                <w:szCs w:val="22"/>
                <w:lang w:val="en-US"/>
              </w:rPr>
            </w:pPr>
            <w:r w:rsidRPr="001262C2">
              <w:rPr>
                <w:rFonts w:asciiTheme="minorHAnsi" w:hAnsiTheme="minorHAnsi" w:cstheme="minorHAnsi"/>
                <w:color w:val="auto"/>
                <w:sz w:val="22"/>
                <w:szCs w:val="22"/>
                <w:lang w:val="en-US"/>
              </w:rPr>
              <w:t>c)</w:t>
            </w:r>
            <w:r w:rsidR="00AD7249">
              <w:rPr>
                <w:rFonts w:asciiTheme="minorHAnsi" w:hAnsiTheme="minorHAnsi" w:cstheme="minorHAnsi"/>
                <w:sz w:val="22"/>
                <w:szCs w:val="22"/>
              </w:rPr>
              <w:tab/>
            </w:r>
            <w:r w:rsidRPr="001262C2">
              <w:rPr>
                <w:rFonts w:asciiTheme="minorHAnsi" w:hAnsiTheme="minorHAnsi" w:cstheme="minorHAnsi"/>
                <w:color w:val="auto"/>
                <w:sz w:val="22"/>
                <w:szCs w:val="22"/>
                <w:lang w:val="en-US"/>
              </w:rPr>
              <w:t xml:space="preserve">National experiences on strategies and socio-economic aspects of the introduction of new broadcasting technologies, </w:t>
            </w:r>
            <w:proofErr w:type="gramStart"/>
            <w:r w:rsidRPr="001262C2">
              <w:rPr>
                <w:rFonts w:asciiTheme="minorHAnsi" w:hAnsiTheme="minorHAnsi" w:cstheme="minorHAnsi"/>
                <w:color w:val="auto"/>
                <w:sz w:val="22"/>
                <w:szCs w:val="22"/>
                <w:lang w:val="en-US"/>
              </w:rPr>
              <w:t>services</w:t>
            </w:r>
            <w:proofErr w:type="gramEnd"/>
            <w:r w:rsidRPr="001262C2">
              <w:rPr>
                <w:rFonts w:asciiTheme="minorHAnsi" w:hAnsiTheme="minorHAnsi" w:cstheme="minorHAnsi"/>
                <w:color w:val="auto"/>
                <w:sz w:val="22"/>
                <w:szCs w:val="22"/>
                <w:lang w:val="en-US"/>
              </w:rPr>
              <w:t xml:space="preserve"> and capabilities. </w:t>
            </w:r>
          </w:p>
          <w:p w14:paraId="6BCF7AC7" w14:textId="5F0B4B3B" w:rsidR="001262C2" w:rsidRPr="000027A5" w:rsidRDefault="001262C2" w:rsidP="0015211F">
            <w:pPr>
              <w:pStyle w:val="Heading1"/>
              <w:outlineLvl w:val="0"/>
            </w:pPr>
            <w:r w:rsidRPr="001262C2">
              <w:t xml:space="preserve">Timing </w:t>
            </w:r>
          </w:p>
          <w:p w14:paraId="11A61B5B" w14:textId="77777777" w:rsidR="001262C2" w:rsidRPr="001262C2" w:rsidRDefault="001262C2" w:rsidP="001262C2">
            <w:pPr>
              <w:pStyle w:val="Default"/>
              <w:spacing w:before="120" w:after="120"/>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 xml:space="preserve">An annual progress report is expected at each study group meeting. Other </w:t>
            </w:r>
            <w:r w:rsidRPr="001262C2">
              <w:rPr>
                <w:rFonts w:asciiTheme="minorHAnsi" w:hAnsiTheme="minorHAnsi" w:cstheme="minorHAnsi"/>
                <w:sz w:val="22"/>
                <w:szCs w:val="22"/>
                <w:lang w:val="en-US"/>
              </w:rPr>
              <w:t>deliverables, including annual deliverables and the revision of the report of the previous study period, sent for study group’s approval on readiness, as appropriate.</w:t>
            </w:r>
          </w:p>
          <w:p w14:paraId="2C743DAA" w14:textId="4259B10C" w:rsidR="001262C2" w:rsidRPr="000027A5" w:rsidRDefault="001262C2" w:rsidP="0015211F">
            <w:pPr>
              <w:pStyle w:val="Heading1"/>
              <w:outlineLvl w:val="0"/>
            </w:pPr>
            <w:r w:rsidRPr="001262C2">
              <w:t xml:space="preserve">Proposers/sponsors </w:t>
            </w:r>
          </w:p>
          <w:p w14:paraId="5F845B3B" w14:textId="33170F9E" w:rsidR="001262C2" w:rsidRPr="007042AF" w:rsidRDefault="001262C2" w:rsidP="007042AF">
            <w:pPr>
              <w:spacing w:before="120" w:after="120"/>
              <w:rPr>
                <w:rFonts w:cstheme="minorHAnsi"/>
                <w:lang w:eastAsia="pt-BR"/>
              </w:rPr>
            </w:pPr>
            <w:r w:rsidRPr="001262C2">
              <w:rPr>
                <w:rFonts w:cstheme="minorHAnsi"/>
                <w:lang w:val="en-US"/>
              </w:rPr>
              <w:t xml:space="preserve">TBD. </w:t>
            </w:r>
          </w:p>
          <w:p w14:paraId="73ACE091" w14:textId="4E84FA6D" w:rsidR="001262C2" w:rsidRPr="007042AF" w:rsidRDefault="001262C2" w:rsidP="0015211F">
            <w:pPr>
              <w:pStyle w:val="Heading1"/>
              <w:outlineLvl w:val="0"/>
            </w:pPr>
            <w:r w:rsidRPr="001262C2">
              <w:t xml:space="preserve">Sources of input </w:t>
            </w:r>
          </w:p>
          <w:p w14:paraId="586D3321" w14:textId="16BEF871" w:rsidR="00151893" w:rsidRDefault="001262C2" w:rsidP="008513C0">
            <w:pPr>
              <w:pStyle w:val="Default"/>
              <w:numPr>
                <w:ilvl w:val="0"/>
                <w:numId w:val="29"/>
              </w:numPr>
              <w:spacing w:before="120" w:after="120"/>
              <w:ind w:hanging="720"/>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Collection of related contributions and data from Member States and ITU-D Sector Members, and those organizations and groups listed in § 9 below.</w:t>
            </w:r>
          </w:p>
          <w:p w14:paraId="13C1FBB7" w14:textId="77777777" w:rsidR="00151893" w:rsidRDefault="001262C2" w:rsidP="008513C0">
            <w:pPr>
              <w:pStyle w:val="Default"/>
              <w:numPr>
                <w:ilvl w:val="0"/>
                <w:numId w:val="29"/>
              </w:numPr>
              <w:spacing w:before="120" w:after="120"/>
              <w:ind w:hanging="720"/>
              <w:rPr>
                <w:rFonts w:asciiTheme="minorHAnsi" w:hAnsiTheme="minorHAnsi" w:cstheme="minorHAnsi"/>
                <w:color w:val="auto"/>
                <w:sz w:val="22"/>
                <w:szCs w:val="22"/>
                <w:lang w:val="en-US"/>
              </w:rPr>
            </w:pPr>
            <w:r w:rsidRPr="00151893">
              <w:rPr>
                <w:rFonts w:asciiTheme="minorHAnsi" w:hAnsiTheme="minorHAnsi" w:cstheme="minorHAnsi"/>
                <w:color w:val="auto"/>
                <w:sz w:val="22"/>
                <w:szCs w:val="22"/>
                <w:lang w:val="en-US"/>
              </w:rPr>
              <w:t>Updates and outputs of ITU-R and ITU-T study groups; relevant Recommendations and reports related to digital broadcasting.</w:t>
            </w:r>
          </w:p>
          <w:p w14:paraId="5AC822BC" w14:textId="77777777" w:rsidR="00151893" w:rsidRDefault="001262C2" w:rsidP="008513C0">
            <w:pPr>
              <w:pStyle w:val="Default"/>
              <w:numPr>
                <w:ilvl w:val="0"/>
                <w:numId w:val="29"/>
              </w:numPr>
              <w:spacing w:before="120" w:after="120"/>
              <w:ind w:hanging="720"/>
              <w:rPr>
                <w:rFonts w:asciiTheme="minorHAnsi" w:hAnsiTheme="minorHAnsi" w:cstheme="minorHAnsi"/>
                <w:color w:val="auto"/>
                <w:sz w:val="22"/>
                <w:szCs w:val="22"/>
                <w:lang w:val="en-US"/>
              </w:rPr>
            </w:pPr>
            <w:r w:rsidRPr="00151893">
              <w:rPr>
                <w:rFonts w:asciiTheme="minorHAnsi" w:hAnsiTheme="minorHAnsi" w:cstheme="minorHAnsi"/>
                <w:color w:val="auto"/>
                <w:sz w:val="22"/>
                <w:szCs w:val="22"/>
                <w:lang w:val="en-US"/>
              </w:rPr>
              <w:t>Collection of information on the impact on developing countries of transition to digital broadcasting, re-</w:t>
            </w:r>
            <w:proofErr w:type="gramStart"/>
            <w:r w:rsidRPr="00151893">
              <w:rPr>
                <w:rFonts w:asciiTheme="minorHAnsi" w:hAnsiTheme="minorHAnsi" w:cstheme="minorHAnsi"/>
                <w:color w:val="auto"/>
                <w:sz w:val="22"/>
                <w:szCs w:val="22"/>
                <w:lang w:val="en-US"/>
              </w:rPr>
              <w:t>planning</w:t>
            </w:r>
            <w:proofErr w:type="gramEnd"/>
            <w:r w:rsidRPr="00151893">
              <w:rPr>
                <w:rFonts w:asciiTheme="minorHAnsi" w:hAnsiTheme="minorHAnsi" w:cstheme="minorHAnsi"/>
                <w:color w:val="auto"/>
                <w:sz w:val="22"/>
                <w:szCs w:val="22"/>
                <w:lang w:val="en-US"/>
              </w:rPr>
              <w:t xml:space="preserve"> and interactivity, and to the implementation of video-centric service providers across various environments.</w:t>
            </w:r>
          </w:p>
          <w:p w14:paraId="6AC83821" w14:textId="2EB116E5" w:rsidR="001262C2" w:rsidRPr="00151893" w:rsidRDefault="001262C2" w:rsidP="008513C0">
            <w:pPr>
              <w:pStyle w:val="Default"/>
              <w:numPr>
                <w:ilvl w:val="0"/>
                <w:numId w:val="29"/>
              </w:numPr>
              <w:spacing w:before="120" w:after="120"/>
              <w:ind w:hanging="720"/>
              <w:rPr>
                <w:rFonts w:asciiTheme="minorHAnsi" w:hAnsiTheme="minorHAnsi" w:cstheme="minorHAnsi"/>
                <w:color w:val="auto"/>
                <w:sz w:val="22"/>
                <w:szCs w:val="22"/>
                <w:lang w:val="en-US"/>
              </w:rPr>
            </w:pPr>
            <w:r w:rsidRPr="00151893">
              <w:rPr>
                <w:rFonts w:asciiTheme="minorHAnsi" w:hAnsiTheme="minorHAnsi" w:cstheme="minorHAnsi"/>
                <w:color w:val="auto"/>
                <w:sz w:val="22"/>
                <w:szCs w:val="22"/>
                <w:lang w:val="en-US"/>
              </w:rPr>
              <w:t xml:space="preserve">Outputs of WTDC Resolution 9 (Rev. Buenos Aires, 2017), including relevant Recommendations, </w:t>
            </w:r>
            <w:proofErr w:type="gramStart"/>
            <w:r w:rsidRPr="00151893">
              <w:rPr>
                <w:rFonts w:asciiTheme="minorHAnsi" w:hAnsiTheme="minorHAnsi" w:cstheme="minorHAnsi"/>
                <w:color w:val="auto"/>
                <w:sz w:val="22"/>
                <w:szCs w:val="22"/>
                <w:lang w:val="en-US"/>
              </w:rPr>
              <w:t>guidelines</w:t>
            </w:r>
            <w:proofErr w:type="gramEnd"/>
            <w:r w:rsidRPr="00151893">
              <w:rPr>
                <w:rFonts w:asciiTheme="minorHAnsi" w:hAnsiTheme="minorHAnsi" w:cstheme="minorHAnsi"/>
                <w:color w:val="auto"/>
                <w:sz w:val="22"/>
                <w:szCs w:val="22"/>
                <w:lang w:val="en-US"/>
              </w:rPr>
              <w:t xml:space="preserve"> and reports. </w:t>
            </w:r>
          </w:p>
          <w:p w14:paraId="1E1E48C5" w14:textId="6126BBD8" w:rsidR="001262C2" w:rsidRPr="00350E9A" w:rsidRDefault="001262C2" w:rsidP="0015211F">
            <w:pPr>
              <w:pStyle w:val="Heading1"/>
              <w:outlineLvl w:val="0"/>
            </w:pPr>
            <w:r w:rsidRPr="00350E9A">
              <w:t>Target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985"/>
              <w:gridCol w:w="2986"/>
            </w:tblGrid>
            <w:tr w:rsidR="001262C2" w:rsidRPr="001262C2" w14:paraId="5F989BC4" w14:textId="77777777" w:rsidTr="000953F2">
              <w:trPr>
                <w:trHeight w:val="120"/>
              </w:trPr>
              <w:tc>
                <w:tcPr>
                  <w:tcW w:w="3031" w:type="dxa"/>
                </w:tcPr>
                <w:p w14:paraId="0ADA6DEF" w14:textId="77777777" w:rsidR="001262C2" w:rsidRPr="001262C2" w:rsidRDefault="001262C2" w:rsidP="001262C2">
                  <w:pPr>
                    <w:pStyle w:val="Default"/>
                    <w:spacing w:before="40" w:after="40"/>
                    <w:rPr>
                      <w:rFonts w:asciiTheme="minorHAnsi" w:hAnsiTheme="minorHAnsi" w:cstheme="minorHAnsi"/>
                      <w:sz w:val="22"/>
                      <w:szCs w:val="22"/>
                    </w:rPr>
                  </w:pPr>
                  <w:r w:rsidRPr="001262C2">
                    <w:rPr>
                      <w:rFonts w:asciiTheme="minorHAnsi" w:hAnsiTheme="minorHAnsi" w:cstheme="minorHAnsi"/>
                      <w:b/>
                      <w:bCs/>
                      <w:sz w:val="22"/>
                      <w:szCs w:val="22"/>
                    </w:rPr>
                    <w:t xml:space="preserve">Target audience </w:t>
                  </w:r>
                </w:p>
              </w:tc>
              <w:tc>
                <w:tcPr>
                  <w:tcW w:w="3031" w:type="dxa"/>
                </w:tcPr>
                <w:p w14:paraId="78B81E6C"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b/>
                      <w:bCs/>
                      <w:sz w:val="22"/>
                      <w:szCs w:val="22"/>
                    </w:rPr>
                    <w:t>Developed countries</w:t>
                  </w:r>
                </w:p>
              </w:tc>
              <w:tc>
                <w:tcPr>
                  <w:tcW w:w="3031" w:type="dxa"/>
                </w:tcPr>
                <w:p w14:paraId="4A7402B4"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b/>
                      <w:bCs/>
                      <w:sz w:val="22"/>
                      <w:szCs w:val="22"/>
                    </w:rPr>
                    <w:t>Developing countries</w:t>
                  </w:r>
                </w:p>
              </w:tc>
            </w:tr>
            <w:tr w:rsidR="001262C2" w:rsidRPr="001262C2" w14:paraId="5F786E52" w14:textId="77777777" w:rsidTr="000953F2">
              <w:trPr>
                <w:trHeight w:val="120"/>
              </w:trPr>
              <w:tc>
                <w:tcPr>
                  <w:tcW w:w="3031" w:type="dxa"/>
                </w:tcPr>
                <w:p w14:paraId="7C9C8903" w14:textId="77777777" w:rsidR="001262C2" w:rsidRPr="001262C2" w:rsidRDefault="001262C2" w:rsidP="001262C2">
                  <w:pPr>
                    <w:pStyle w:val="Default"/>
                    <w:spacing w:before="40" w:after="40"/>
                    <w:rPr>
                      <w:rFonts w:asciiTheme="minorHAnsi" w:hAnsiTheme="minorHAnsi" w:cstheme="minorHAnsi"/>
                      <w:sz w:val="22"/>
                      <w:szCs w:val="22"/>
                    </w:rPr>
                  </w:pPr>
                  <w:r w:rsidRPr="001262C2">
                    <w:rPr>
                      <w:rFonts w:asciiTheme="minorHAnsi" w:hAnsiTheme="minorHAnsi" w:cstheme="minorHAnsi"/>
                      <w:sz w:val="22"/>
                      <w:szCs w:val="22"/>
                    </w:rPr>
                    <w:t xml:space="preserve">Telecom policy-makers </w:t>
                  </w:r>
                </w:p>
              </w:tc>
              <w:tc>
                <w:tcPr>
                  <w:tcW w:w="3031" w:type="dxa"/>
                </w:tcPr>
                <w:p w14:paraId="1C413DFD"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c>
                <w:tcPr>
                  <w:tcW w:w="3031" w:type="dxa"/>
                </w:tcPr>
                <w:p w14:paraId="0DF3DD2B"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r>
            <w:tr w:rsidR="001262C2" w:rsidRPr="001262C2" w14:paraId="4174C637" w14:textId="77777777" w:rsidTr="000953F2">
              <w:trPr>
                <w:trHeight w:val="120"/>
              </w:trPr>
              <w:tc>
                <w:tcPr>
                  <w:tcW w:w="3031" w:type="dxa"/>
                </w:tcPr>
                <w:p w14:paraId="2A2D265E" w14:textId="77777777" w:rsidR="001262C2" w:rsidRPr="001262C2" w:rsidRDefault="001262C2" w:rsidP="001262C2">
                  <w:pPr>
                    <w:pStyle w:val="Default"/>
                    <w:spacing w:before="40" w:after="40"/>
                    <w:rPr>
                      <w:rFonts w:asciiTheme="minorHAnsi" w:hAnsiTheme="minorHAnsi" w:cstheme="minorHAnsi"/>
                      <w:sz w:val="22"/>
                      <w:szCs w:val="22"/>
                    </w:rPr>
                  </w:pPr>
                  <w:r w:rsidRPr="001262C2">
                    <w:rPr>
                      <w:rFonts w:asciiTheme="minorHAnsi" w:hAnsiTheme="minorHAnsi" w:cstheme="minorHAnsi"/>
                      <w:sz w:val="22"/>
                      <w:szCs w:val="22"/>
                    </w:rPr>
                    <w:lastRenderedPageBreak/>
                    <w:t xml:space="preserve">Telecom regulators </w:t>
                  </w:r>
                </w:p>
              </w:tc>
              <w:tc>
                <w:tcPr>
                  <w:tcW w:w="3031" w:type="dxa"/>
                </w:tcPr>
                <w:p w14:paraId="2125B12D"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c>
                <w:tcPr>
                  <w:tcW w:w="3031" w:type="dxa"/>
                </w:tcPr>
                <w:p w14:paraId="3E0ADAB2"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r>
            <w:tr w:rsidR="001262C2" w:rsidRPr="001262C2" w14:paraId="2C74CB8B" w14:textId="77777777" w:rsidTr="000953F2">
              <w:trPr>
                <w:trHeight w:val="120"/>
              </w:trPr>
              <w:tc>
                <w:tcPr>
                  <w:tcW w:w="3031" w:type="dxa"/>
                </w:tcPr>
                <w:p w14:paraId="37E506DF" w14:textId="77777777" w:rsidR="001262C2" w:rsidRPr="001262C2" w:rsidRDefault="001262C2" w:rsidP="001262C2">
                  <w:pPr>
                    <w:pStyle w:val="Default"/>
                    <w:spacing w:before="40" w:after="40"/>
                    <w:rPr>
                      <w:rFonts w:asciiTheme="minorHAnsi" w:hAnsiTheme="minorHAnsi" w:cstheme="minorHAnsi"/>
                      <w:sz w:val="22"/>
                      <w:szCs w:val="22"/>
                    </w:rPr>
                  </w:pPr>
                  <w:r w:rsidRPr="001262C2">
                    <w:rPr>
                      <w:rFonts w:asciiTheme="minorHAnsi" w:hAnsiTheme="minorHAnsi" w:cstheme="minorHAnsi"/>
                      <w:sz w:val="22"/>
                      <w:szCs w:val="22"/>
                    </w:rPr>
                    <w:t xml:space="preserve">Service providers/operators </w:t>
                  </w:r>
                </w:p>
              </w:tc>
              <w:tc>
                <w:tcPr>
                  <w:tcW w:w="3031" w:type="dxa"/>
                </w:tcPr>
                <w:p w14:paraId="68455926"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c>
                <w:tcPr>
                  <w:tcW w:w="3031" w:type="dxa"/>
                </w:tcPr>
                <w:p w14:paraId="4779F33A"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r>
            <w:tr w:rsidR="001262C2" w:rsidRPr="001262C2" w14:paraId="4260EA8E" w14:textId="77777777" w:rsidTr="000953F2">
              <w:trPr>
                <w:trHeight w:val="120"/>
              </w:trPr>
              <w:tc>
                <w:tcPr>
                  <w:tcW w:w="3031" w:type="dxa"/>
                </w:tcPr>
                <w:p w14:paraId="17B15450" w14:textId="77777777" w:rsidR="001262C2" w:rsidRPr="001262C2" w:rsidRDefault="001262C2" w:rsidP="001262C2">
                  <w:pPr>
                    <w:pStyle w:val="Default"/>
                    <w:spacing w:before="40" w:after="40"/>
                    <w:rPr>
                      <w:rFonts w:asciiTheme="minorHAnsi" w:hAnsiTheme="minorHAnsi" w:cstheme="minorHAnsi"/>
                      <w:sz w:val="22"/>
                      <w:szCs w:val="22"/>
                    </w:rPr>
                  </w:pPr>
                  <w:r w:rsidRPr="001262C2">
                    <w:rPr>
                      <w:rFonts w:asciiTheme="minorHAnsi" w:hAnsiTheme="minorHAnsi" w:cstheme="minorHAnsi"/>
                      <w:sz w:val="22"/>
                      <w:szCs w:val="22"/>
                    </w:rPr>
                    <w:t xml:space="preserve">Broadcasting operators </w:t>
                  </w:r>
                </w:p>
              </w:tc>
              <w:tc>
                <w:tcPr>
                  <w:tcW w:w="3031" w:type="dxa"/>
                </w:tcPr>
                <w:p w14:paraId="08FC391D"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c>
                <w:tcPr>
                  <w:tcW w:w="3031" w:type="dxa"/>
                </w:tcPr>
                <w:p w14:paraId="4F27BBEA"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r>
            <w:tr w:rsidR="001262C2" w:rsidRPr="001262C2" w14:paraId="0EC81326" w14:textId="77777777" w:rsidTr="000953F2">
              <w:trPr>
                <w:trHeight w:val="120"/>
              </w:trPr>
              <w:tc>
                <w:tcPr>
                  <w:tcW w:w="3031" w:type="dxa"/>
                </w:tcPr>
                <w:p w14:paraId="1B132EAB" w14:textId="1B17B46D" w:rsidR="001262C2" w:rsidRPr="001262C2" w:rsidRDefault="001262C2" w:rsidP="001262C2">
                  <w:pPr>
                    <w:pStyle w:val="Default"/>
                    <w:spacing w:before="40" w:after="40"/>
                    <w:rPr>
                      <w:rFonts w:asciiTheme="minorHAnsi" w:hAnsiTheme="minorHAnsi" w:cstheme="minorHAnsi"/>
                      <w:sz w:val="22"/>
                      <w:szCs w:val="22"/>
                    </w:rPr>
                  </w:pPr>
                  <w:r w:rsidRPr="001262C2">
                    <w:rPr>
                      <w:rFonts w:asciiTheme="minorHAnsi" w:hAnsiTheme="minorHAnsi" w:cstheme="minorHAnsi"/>
                      <w:sz w:val="22"/>
                      <w:szCs w:val="22"/>
                    </w:rPr>
                    <w:t xml:space="preserve">ITU-D programme </w:t>
                  </w:r>
                </w:p>
              </w:tc>
              <w:tc>
                <w:tcPr>
                  <w:tcW w:w="3031" w:type="dxa"/>
                </w:tcPr>
                <w:p w14:paraId="49F20ADF"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c>
                <w:tcPr>
                  <w:tcW w:w="3031" w:type="dxa"/>
                </w:tcPr>
                <w:p w14:paraId="6597E20E" w14:textId="77777777" w:rsidR="001262C2" w:rsidRPr="001262C2" w:rsidRDefault="001262C2" w:rsidP="001262C2">
                  <w:pPr>
                    <w:pStyle w:val="Default"/>
                    <w:spacing w:before="40" w:after="40"/>
                    <w:jc w:val="center"/>
                    <w:rPr>
                      <w:rFonts w:asciiTheme="minorHAnsi" w:hAnsiTheme="minorHAnsi" w:cstheme="minorHAnsi"/>
                      <w:sz w:val="22"/>
                      <w:szCs w:val="22"/>
                    </w:rPr>
                  </w:pPr>
                  <w:r w:rsidRPr="001262C2">
                    <w:rPr>
                      <w:rFonts w:asciiTheme="minorHAnsi" w:hAnsiTheme="minorHAnsi" w:cstheme="minorHAnsi"/>
                      <w:sz w:val="22"/>
                      <w:szCs w:val="22"/>
                    </w:rPr>
                    <w:t>Yes</w:t>
                  </w:r>
                </w:p>
              </w:tc>
            </w:tr>
          </w:tbl>
          <w:p w14:paraId="2C934709" w14:textId="6F898F7A" w:rsidR="001262C2" w:rsidRPr="009760E1" w:rsidRDefault="001262C2" w:rsidP="008513C0">
            <w:pPr>
              <w:pStyle w:val="Heading3"/>
              <w:numPr>
                <w:ilvl w:val="0"/>
                <w:numId w:val="38"/>
              </w:numPr>
              <w:ind w:hanging="720"/>
              <w:outlineLvl w:val="2"/>
              <w:rPr>
                <w:lang w:val="en-US"/>
              </w:rPr>
            </w:pPr>
            <w:r w:rsidRPr="009760E1">
              <w:rPr>
                <w:lang w:val="en-US"/>
              </w:rPr>
              <w:t>Target audience – Who specifically will use the output</w:t>
            </w:r>
          </w:p>
          <w:p w14:paraId="291900E2" w14:textId="77777777" w:rsidR="001262C2" w:rsidRPr="001262C2" w:rsidRDefault="001262C2" w:rsidP="001262C2">
            <w:pPr>
              <w:pStyle w:val="Default"/>
              <w:spacing w:before="120" w:after="120"/>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Beneficiaries of the output are expected to be middle and higher-level managers in broadcasters, telecommunication/ICT operators and regulators worldwide.</w:t>
            </w:r>
          </w:p>
          <w:p w14:paraId="3F43A50F" w14:textId="153E9423" w:rsidR="001262C2" w:rsidRPr="00BB064B" w:rsidRDefault="001262C2" w:rsidP="009760E1">
            <w:pPr>
              <w:pStyle w:val="Heading3"/>
              <w:outlineLvl w:val="2"/>
              <w:rPr>
                <w:lang w:val="en-US"/>
              </w:rPr>
            </w:pPr>
            <w:r w:rsidRPr="00BB064B">
              <w:rPr>
                <w:lang w:val="en-US"/>
              </w:rPr>
              <w:t>Proposed methods for implementation of the results</w:t>
            </w:r>
          </w:p>
          <w:p w14:paraId="21200AD1" w14:textId="374DCAF0" w:rsidR="001262C2" w:rsidRPr="001262C2" w:rsidRDefault="001262C2" w:rsidP="001262C2">
            <w:pPr>
              <w:pStyle w:val="Default"/>
              <w:spacing w:before="120" w:after="120"/>
              <w:rPr>
                <w:rFonts w:asciiTheme="minorHAnsi" w:hAnsiTheme="minorHAnsi" w:cstheme="minorHAnsi"/>
                <w:color w:val="auto"/>
                <w:sz w:val="22"/>
                <w:szCs w:val="22"/>
                <w:lang w:val="en-US"/>
              </w:rPr>
            </w:pPr>
            <w:r w:rsidRPr="001262C2">
              <w:rPr>
                <w:rFonts w:asciiTheme="minorHAnsi" w:hAnsiTheme="minorHAnsi" w:cstheme="minorHAnsi"/>
                <w:color w:val="auto"/>
                <w:sz w:val="22"/>
                <w:szCs w:val="22"/>
                <w:lang w:val="en-US"/>
              </w:rPr>
              <w:t>Activities include conducting technical studies, observing best practices, and developing comprehensive reports serving the target audience’s interests.</w:t>
            </w:r>
          </w:p>
          <w:p w14:paraId="654BA9A6" w14:textId="6F5F236A" w:rsidR="001262C2" w:rsidRPr="00350E9A" w:rsidRDefault="001262C2" w:rsidP="0015211F">
            <w:pPr>
              <w:pStyle w:val="Heading1"/>
              <w:outlineLvl w:val="0"/>
            </w:pPr>
            <w:r w:rsidRPr="00350E9A">
              <w:t xml:space="preserve">Proposed methods of handling the Question or issue </w:t>
            </w:r>
          </w:p>
          <w:p w14:paraId="22B82836" w14:textId="472E8D20" w:rsidR="001262C2" w:rsidRPr="009760E1" w:rsidRDefault="001262C2" w:rsidP="008513C0">
            <w:pPr>
              <w:pStyle w:val="Heading3"/>
              <w:numPr>
                <w:ilvl w:val="0"/>
                <w:numId w:val="39"/>
              </w:numPr>
              <w:ind w:hanging="720"/>
              <w:outlineLvl w:val="2"/>
              <w:rPr>
                <w:lang w:val="en-US"/>
              </w:rPr>
            </w:pPr>
            <w:r w:rsidRPr="009760E1">
              <w:rPr>
                <w:lang w:val="en-US"/>
              </w:rPr>
              <w:t>How?</w:t>
            </w:r>
          </w:p>
          <w:p w14:paraId="0DEB7078" w14:textId="2F169DBC" w:rsidR="001262C2" w:rsidRPr="001262C2" w:rsidRDefault="001262C2" w:rsidP="008513C0">
            <w:pPr>
              <w:pStyle w:val="Default"/>
              <w:numPr>
                <w:ilvl w:val="0"/>
                <w:numId w:val="30"/>
              </w:numPr>
              <w:tabs>
                <w:tab w:val="left" w:pos="5940"/>
              </w:tabs>
              <w:spacing w:before="120" w:after="120"/>
              <w:ind w:left="716" w:hanging="716"/>
              <w:rPr>
                <w:rFonts w:asciiTheme="minorHAnsi" w:hAnsiTheme="minorHAnsi" w:cstheme="minorHAnsi"/>
                <w:sz w:val="22"/>
                <w:szCs w:val="22"/>
                <w:lang w:val="en-US"/>
              </w:rPr>
            </w:pPr>
            <w:r w:rsidRPr="001262C2">
              <w:rPr>
                <w:rFonts w:asciiTheme="minorHAnsi" w:hAnsiTheme="minorHAnsi" w:cstheme="minorHAnsi"/>
                <w:sz w:val="22"/>
                <w:szCs w:val="22"/>
                <w:lang w:val="en-US"/>
              </w:rPr>
              <w:t>Within a study group:</w:t>
            </w:r>
          </w:p>
          <w:p w14:paraId="1C465EB3" w14:textId="63F94F32" w:rsidR="001262C2" w:rsidRPr="001262C2" w:rsidRDefault="001262C2" w:rsidP="008513C0">
            <w:pPr>
              <w:pStyle w:val="Default"/>
              <w:numPr>
                <w:ilvl w:val="0"/>
                <w:numId w:val="31"/>
              </w:numPr>
              <w:tabs>
                <w:tab w:val="left" w:pos="1418"/>
                <w:tab w:val="left" w:pos="8528"/>
              </w:tabs>
              <w:spacing w:before="120" w:after="120"/>
              <w:ind w:hanging="733"/>
              <w:rPr>
                <w:rFonts w:asciiTheme="minorHAnsi" w:hAnsiTheme="minorHAnsi" w:cstheme="minorHAnsi"/>
                <w:sz w:val="22"/>
                <w:szCs w:val="22"/>
                <w:lang w:val="en-US"/>
              </w:rPr>
            </w:pPr>
            <w:r w:rsidRPr="00295528">
              <w:rPr>
                <w:rFonts w:asciiTheme="minorHAnsi" w:eastAsia="Batang" w:hAnsiTheme="minorHAnsi" w:cs="Times New Roman"/>
                <w:color w:val="auto"/>
                <w:sz w:val="22"/>
                <w:szCs w:val="22"/>
                <w:lang w:val="en-GB" w:eastAsia="en-US"/>
              </w:rPr>
              <w:t>Question (over a multi-year study period)</w:t>
            </w:r>
            <w:r w:rsidRPr="001262C2">
              <w:rPr>
                <w:rFonts w:asciiTheme="minorHAnsi" w:hAnsiTheme="minorHAnsi" w:cstheme="minorHAnsi"/>
                <w:sz w:val="22"/>
                <w:szCs w:val="22"/>
              </w:rPr>
              <w:tab/>
            </w:r>
            <w:r w:rsidRPr="001262C2">
              <w:rPr>
                <w:rFonts w:asciiTheme="minorHAnsi" w:hAnsiTheme="minorHAnsi" w:cstheme="minorHAnsi"/>
                <w:sz w:val="22"/>
                <w:szCs w:val="22"/>
              </w:rPr>
              <w:sym w:font="Wingdings 2" w:char="F052"/>
            </w:r>
          </w:p>
          <w:p w14:paraId="1F07F1A5" w14:textId="662FA27F" w:rsidR="00350E9A" w:rsidRPr="00350E9A" w:rsidRDefault="00350E9A" w:rsidP="008513C0">
            <w:pPr>
              <w:pStyle w:val="enumlev1"/>
              <w:numPr>
                <w:ilvl w:val="0"/>
                <w:numId w:val="30"/>
              </w:numPr>
              <w:tabs>
                <w:tab w:val="clear" w:pos="794"/>
                <w:tab w:val="left" w:pos="9072"/>
              </w:tabs>
              <w:ind w:hanging="720"/>
              <w:jc w:val="left"/>
              <w:rPr>
                <w:szCs w:val="22"/>
              </w:rPr>
            </w:pPr>
            <w:r w:rsidRPr="00350E9A">
              <w:rPr>
                <w:szCs w:val="22"/>
              </w:rPr>
              <w:t xml:space="preserve">Within regular BDT activity (indicate which programmes, activities, </w:t>
            </w:r>
            <w:r w:rsidRPr="00350E9A">
              <w:rPr>
                <w:szCs w:val="22"/>
              </w:rPr>
              <w:br/>
              <w:t>projects, etc., will be involved in the work of the study Question):</w:t>
            </w:r>
          </w:p>
          <w:p w14:paraId="0ECE0B21" w14:textId="1B3DEF58" w:rsidR="00350E9A" w:rsidRPr="00350E9A" w:rsidRDefault="00350E9A" w:rsidP="008513C0">
            <w:pPr>
              <w:pStyle w:val="enumlev2"/>
              <w:numPr>
                <w:ilvl w:val="0"/>
                <w:numId w:val="31"/>
              </w:numPr>
              <w:tabs>
                <w:tab w:val="clear" w:pos="794"/>
                <w:tab w:val="clear" w:pos="1588"/>
                <w:tab w:val="left" w:pos="8528"/>
                <w:tab w:val="left" w:pos="9072"/>
              </w:tabs>
              <w:ind w:hanging="742"/>
              <w:jc w:val="left"/>
              <w:rPr>
                <w:szCs w:val="22"/>
              </w:rPr>
            </w:pPr>
            <w:r w:rsidRPr="00350E9A">
              <w:rPr>
                <w:szCs w:val="22"/>
              </w:rPr>
              <w:t>Programmes</w:t>
            </w:r>
            <w:r>
              <w:rPr>
                <w:szCs w:val="22"/>
              </w:rPr>
              <w:tab/>
            </w:r>
            <w:r w:rsidRPr="00350E9A">
              <w:rPr>
                <w:rFonts w:eastAsia="Times New Roman" w:cstheme="minorHAnsi"/>
                <w:color w:val="000000"/>
                <w:szCs w:val="22"/>
                <w:lang w:val="en-US" w:eastAsia="zh-CN"/>
              </w:rPr>
              <w:sym w:font="Wingdings 2" w:char="F052"/>
            </w:r>
          </w:p>
          <w:p w14:paraId="118DAFB5" w14:textId="73C95F68" w:rsidR="00350E9A" w:rsidRPr="00350E9A" w:rsidRDefault="00350E9A" w:rsidP="008513C0">
            <w:pPr>
              <w:pStyle w:val="enumlev2"/>
              <w:numPr>
                <w:ilvl w:val="0"/>
                <w:numId w:val="31"/>
              </w:numPr>
              <w:tabs>
                <w:tab w:val="clear" w:pos="794"/>
                <w:tab w:val="clear" w:pos="1588"/>
                <w:tab w:val="left" w:pos="8528"/>
                <w:tab w:val="left" w:pos="9072"/>
              </w:tabs>
              <w:ind w:hanging="742"/>
              <w:jc w:val="left"/>
              <w:rPr>
                <w:szCs w:val="22"/>
              </w:rPr>
            </w:pPr>
            <w:r w:rsidRPr="00350E9A">
              <w:rPr>
                <w:szCs w:val="22"/>
              </w:rPr>
              <w:t>Projects</w:t>
            </w:r>
            <w:r w:rsidRPr="00350E9A">
              <w:rPr>
                <w:szCs w:val="22"/>
              </w:rPr>
              <w:tab/>
            </w:r>
            <w:r w:rsidRPr="00350E9A">
              <w:rPr>
                <w:szCs w:val="22"/>
              </w:rPr>
              <w:sym w:font="Wingdings 2" w:char="F052"/>
            </w:r>
          </w:p>
          <w:p w14:paraId="039A6782" w14:textId="27C62F29" w:rsidR="00350E9A" w:rsidRPr="00350E9A" w:rsidRDefault="00350E9A" w:rsidP="008513C0">
            <w:pPr>
              <w:pStyle w:val="enumlev2"/>
              <w:numPr>
                <w:ilvl w:val="0"/>
                <w:numId w:val="31"/>
              </w:numPr>
              <w:tabs>
                <w:tab w:val="clear" w:pos="794"/>
                <w:tab w:val="clear" w:pos="1588"/>
                <w:tab w:val="left" w:pos="8528"/>
                <w:tab w:val="left" w:pos="9072"/>
              </w:tabs>
              <w:ind w:hanging="742"/>
              <w:jc w:val="left"/>
              <w:rPr>
                <w:szCs w:val="22"/>
              </w:rPr>
            </w:pPr>
            <w:r w:rsidRPr="00350E9A">
              <w:rPr>
                <w:szCs w:val="22"/>
              </w:rPr>
              <w:t>Expert</w:t>
            </w:r>
            <w:r>
              <w:rPr>
                <w:szCs w:val="22"/>
              </w:rPr>
              <w:t xml:space="preserve"> </w:t>
            </w:r>
            <w:r w:rsidRPr="00350E9A">
              <w:rPr>
                <w:szCs w:val="22"/>
              </w:rPr>
              <w:t>consultants</w:t>
            </w:r>
            <w:r w:rsidRPr="00350E9A">
              <w:rPr>
                <w:szCs w:val="22"/>
              </w:rPr>
              <w:tab/>
            </w:r>
            <w:r w:rsidRPr="00350E9A">
              <w:rPr>
                <w:szCs w:val="22"/>
              </w:rPr>
              <w:sym w:font="Wingdings 2" w:char="F052"/>
            </w:r>
          </w:p>
          <w:p w14:paraId="558194E8" w14:textId="5CC3E57B" w:rsidR="00350E9A" w:rsidRPr="00350E9A" w:rsidRDefault="00350E9A" w:rsidP="008513C0">
            <w:pPr>
              <w:pStyle w:val="enumlev2"/>
              <w:numPr>
                <w:ilvl w:val="0"/>
                <w:numId w:val="31"/>
              </w:numPr>
              <w:tabs>
                <w:tab w:val="clear" w:pos="794"/>
                <w:tab w:val="clear" w:pos="1588"/>
                <w:tab w:val="left" w:pos="8528"/>
                <w:tab w:val="left" w:pos="9072"/>
              </w:tabs>
              <w:ind w:hanging="742"/>
              <w:jc w:val="left"/>
              <w:rPr>
                <w:szCs w:val="22"/>
              </w:rPr>
            </w:pPr>
            <w:r w:rsidRPr="00350E9A">
              <w:rPr>
                <w:szCs w:val="22"/>
              </w:rPr>
              <w:t>Regional offices</w:t>
            </w:r>
            <w:r w:rsidRPr="00350E9A">
              <w:rPr>
                <w:szCs w:val="22"/>
              </w:rPr>
              <w:tab/>
            </w:r>
            <w:r w:rsidRPr="00350E9A">
              <w:rPr>
                <w:szCs w:val="22"/>
              </w:rPr>
              <w:sym w:font="Wingdings 2" w:char="F052"/>
            </w:r>
          </w:p>
          <w:p w14:paraId="70E33BBA" w14:textId="3E6F2265" w:rsidR="001262C2" w:rsidRPr="001262C2" w:rsidRDefault="001262C2" w:rsidP="008513C0">
            <w:pPr>
              <w:pStyle w:val="Default"/>
              <w:numPr>
                <w:ilvl w:val="0"/>
                <w:numId w:val="30"/>
              </w:numPr>
              <w:tabs>
                <w:tab w:val="left" w:pos="711"/>
                <w:tab w:val="left" w:pos="3720"/>
                <w:tab w:val="left" w:pos="5940"/>
                <w:tab w:val="left" w:pos="8528"/>
              </w:tabs>
              <w:spacing w:before="120" w:after="120"/>
              <w:ind w:hanging="720"/>
              <w:rPr>
                <w:rFonts w:asciiTheme="minorHAnsi" w:hAnsiTheme="minorHAnsi" w:cstheme="minorHAnsi"/>
                <w:sz w:val="22"/>
                <w:szCs w:val="22"/>
                <w:lang w:val="en-US"/>
              </w:rPr>
            </w:pPr>
            <w:r w:rsidRPr="00BB064B">
              <w:rPr>
                <w:rFonts w:asciiTheme="minorHAnsi" w:eastAsia="Batang" w:hAnsiTheme="minorHAnsi" w:cs="Times New Roman"/>
                <w:color w:val="auto"/>
                <w:sz w:val="22"/>
                <w:szCs w:val="22"/>
                <w:lang w:val="en-GB" w:eastAsia="en-US"/>
              </w:rPr>
              <w:t>In other ways – describe (e.g.</w:t>
            </w:r>
            <w:r w:rsidR="001475B9" w:rsidRPr="00BB064B">
              <w:rPr>
                <w:rFonts w:asciiTheme="minorHAnsi" w:eastAsia="Batang" w:hAnsiTheme="minorHAnsi" w:cs="Times New Roman"/>
                <w:color w:val="auto"/>
                <w:sz w:val="22"/>
                <w:szCs w:val="22"/>
                <w:lang w:val="en-GB" w:eastAsia="en-US"/>
              </w:rPr>
              <w:t>,</w:t>
            </w:r>
            <w:r w:rsidRPr="00BB064B">
              <w:rPr>
                <w:rFonts w:asciiTheme="minorHAnsi" w:eastAsia="Batang" w:hAnsiTheme="minorHAnsi" w:cs="Times New Roman"/>
                <w:color w:val="auto"/>
                <w:sz w:val="22"/>
                <w:szCs w:val="22"/>
                <w:lang w:val="en-GB" w:eastAsia="en-US"/>
              </w:rPr>
              <w:t xml:space="preserve"> regional, within other organizations with expertise, jointly with other organizations, etc.)</w:t>
            </w:r>
            <w:r w:rsidR="001475B9">
              <w:rPr>
                <w:rFonts w:asciiTheme="minorHAnsi" w:hAnsiTheme="minorHAnsi" w:cstheme="minorHAnsi"/>
                <w:sz w:val="22"/>
                <w:szCs w:val="22"/>
              </w:rPr>
              <w:tab/>
            </w:r>
            <w:r w:rsidR="001475B9">
              <w:rPr>
                <w:rFonts w:asciiTheme="minorHAnsi" w:hAnsiTheme="minorHAnsi" w:cstheme="minorHAnsi"/>
                <w:sz w:val="22"/>
                <w:szCs w:val="22"/>
              </w:rPr>
              <w:tab/>
            </w:r>
            <w:r w:rsidRPr="001262C2">
              <w:rPr>
                <w:rFonts w:asciiTheme="minorHAnsi" w:hAnsiTheme="minorHAnsi" w:cstheme="minorHAnsi"/>
                <w:sz w:val="22"/>
                <w:szCs w:val="22"/>
              </w:rPr>
              <w:sym w:font="Wingdings 2" w:char="F0A3"/>
            </w:r>
          </w:p>
          <w:p w14:paraId="58774F5F" w14:textId="225D648C" w:rsidR="001262C2" w:rsidRPr="00377643" w:rsidRDefault="001262C2" w:rsidP="009760E1">
            <w:pPr>
              <w:pStyle w:val="Heading3"/>
              <w:outlineLvl w:val="2"/>
              <w:rPr>
                <w:lang w:val="en-US"/>
              </w:rPr>
            </w:pPr>
            <w:r w:rsidRPr="001262C2">
              <w:rPr>
                <w:lang w:val="en-US"/>
              </w:rPr>
              <w:t xml:space="preserve">Why? </w:t>
            </w:r>
          </w:p>
          <w:p w14:paraId="742CD2A4" w14:textId="77777777" w:rsidR="001262C2" w:rsidRPr="001262C2" w:rsidRDefault="001262C2" w:rsidP="001262C2">
            <w:pPr>
              <w:pStyle w:val="Default"/>
              <w:spacing w:before="120" w:after="120"/>
              <w:rPr>
                <w:rFonts w:asciiTheme="minorHAnsi" w:hAnsiTheme="minorHAnsi" w:cstheme="minorHAnsi"/>
                <w:sz w:val="22"/>
                <w:szCs w:val="22"/>
                <w:lang w:val="en-US"/>
              </w:rPr>
            </w:pPr>
            <w:r w:rsidRPr="001262C2">
              <w:rPr>
                <w:rFonts w:asciiTheme="minorHAnsi" w:hAnsiTheme="minorHAnsi" w:cstheme="minorHAnsi"/>
                <w:sz w:val="22"/>
                <w:szCs w:val="22"/>
                <w:lang w:val="en-US"/>
              </w:rPr>
              <w:t xml:space="preserve">To be defined in the workplan. </w:t>
            </w:r>
          </w:p>
          <w:p w14:paraId="7699C354" w14:textId="2ED9FCF4" w:rsidR="001262C2" w:rsidRPr="00BB064B" w:rsidRDefault="001262C2" w:rsidP="0015211F">
            <w:pPr>
              <w:pStyle w:val="Heading1"/>
              <w:outlineLvl w:val="0"/>
            </w:pPr>
            <w:r w:rsidRPr="00BB064B">
              <w:t xml:space="preserve">Coordination and collaboration </w:t>
            </w:r>
          </w:p>
          <w:p w14:paraId="03E76122" w14:textId="51455D29" w:rsidR="001262C2" w:rsidRPr="001262C2" w:rsidRDefault="001262C2" w:rsidP="001262C2">
            <w:pPr>
              <w:pStyle w:val="Default"/>
              <w:spacing w:before="120" w:after="120"/>
              <w:rPr>
                <w:rFonts w:asciiTheme="minorHAnsi" w:hAnsiTheme="minorHAnsi" w:cstheme="minorHAnsi"/>
                <w:sz w:val="22"/>
                <w:szCs w:val="22"/>
                <w:lang w:val="en-US"/>
              </w:rPr>
            </w:pPr>
            <w:r w:rsidRPr="001262C2">
              <w:rPr>
                <w:rFonts w:asciiTheme="minorHAnsi" w:hAnsiTheme="minorHAnsi" w:cstheme="minorHAnsi"/>
                <w:sz w:val="22"/>
                <w:szCs w:val="22"/>
                <w:lang w:val="en-US"/>
              </w:rPr>
              <w:t>The ITU</w:t>
            </w:r>
            <w:r w:rsidRPr="001262C2">
              <w:rPr>
                <w:rFonts w:asciiTheme="minorHAnsi" w:hAnsiTheme="minorHAnsi" w:cstheme="minorHAnsi"/>
                <w:sz w:val="22"/>
                <w:szCs w:val="22"/>
                <w:lang w:eastAsia="pt-BR"/>
              </w:rPr>
              <w:noBreakHyphen/>
            </w:r>
            <w:r w:rsidRPr="001262C2">
              <w:rPr>
                <w:rFonts w:asciiTheme="minorHAnsi" w:hAnsiTheme="minorHAnsi" w:cstheme="minorHAnsi"/>
                <w:sz w:val="22"/>
                <w:szCs w:val="22"/>
                <w:lang w:val="en-US"/>
              </w:rPr>
              <w:t>D study group</w:t>
            </w:r>
            <w:r w:rsidRPr="001262C2">
              <w:rPr>
                <w:rFonts w:asciiTheme="minorHAnsi" w:hAnsiTheme="minorHAnsi" w:cstheme="minorHAnsi"/>
                <w:sz w:val="22"/>
                <w:szCs w:val="22"/>
                <w:lang w:eastAsia="pt-BR"/>
              </w:rPr>
              <w:t> </w:t>
            </w:r>
            <w:r w:rsidRPr="001262C2">
              <w:rPr>
                <w:rFonts w:asciiTheme="minorHAnsi" w:hAnsiTheme="minorHAnsi" w:cstheme="minorHAnsi"/>
                <w:sz w:val="22"/>
                <w:szCs w:val="22"/>
                <w:lang w:val="en-US"/>
              </w:rPr>
              <w:t>dealing with this Question should coordinate closely with:</w:t>
            </w:r>
          </w:p>
          <w:p w14:paraId="5E861351" w14:textId="495B05CA" w:rsidR="001262C2" w:rsidRPr="001262C2" w:rsidRDefault="001262C2" w:rsidP="008513C0">
            <w:pPr>
              <w:pStyle w:val="Default"/>
              <w:numPr>
                <w:ilvl w:val="0"/>
                <w:numId w:val="32"/>
              </w:numPr>
              <w:spacing w:before="120" w:after="120"/>
              <w:ind w:hanging="720"/>
              <w:rPr>
                <w:rFonts w:asciiTheme="minorHAnsi" w:hAnsiTheme="minorHAnsi" w:cstheme="minorHAnsi"/>
                <w:sz w:val="22"/>
                <w:szCs w:val="22"/>
                <w:lang w:val="en-US"/>
              </w:rPr>
            </w:pPr>
            <w:r w:rsidRPr="001262C2">
              <w:rPr>
                <w:rFonts w:asciiTheme="minorHAnsi" w:hAnsiTheme="minorHAnsi" w:cstheme="minorHAnsi"/>
                <w:sz w:val="22"/>
                <w:szCs w:val="22"/>
                <w:lang w:val="en-US"/>
              </w:rPr>
              <w:t>Other ITU</w:t>
            </w:r>
            <w:r w:rsidRPr="001262C2">
              <w:rPr>
                <w:rFonts w:asciiTheme="minorHAnsi" w:hAnsiTheme="minorHAnsi" w:cstheme="minorHAnsi"/>
                <w:sz w:val="22"/>
                <w:szCs w:val="22"/>
                <w:lang w:eastAsia="pt-BR"/>
              </w:rPr>
              <w:noBreakHyphen/>
            </w:r>
            <w:r w:rsidRPr="001262C2">
              <w:rPr>
                <w:rFonts w:asciiTheme="minorHAnsi" w:hAnsiTheme="minorHAnsi" w:cstheme="minorHAnsi"/>
                <w:sz w:val="22"/>
                <w:szCs w:val="22"/>
                <w:lang w:val="en-US"/>
              </w:rPr>
              <w:t>R and ITU</w:t>
            </w:r>
            <w:r w:rsidRPr="001262C2">
              <w:rPr>
                <w:rFonts w:asciiTheme="minorHAnsi" w:hAnsiTheme="minorHAnsi" w:cstheme="minorHAnsi"/>
                <w:sz w:val="22"/>
                <w:szCs w:val="22"/>
                <w:lang w:eastAsia="pt-BR"/>
              </w:rPr>
              <w:noBreakHyphen/>
            </w:r>
            <w:r w:rsidRPr="001262C2">
              <w:rPr>
                <w:rFonts w:asciiTheme="minorHAnsi" w:hAnsiTheme="minorHAnsi" w:cstheme="minorHAnsi"/>
                <w:sz w:val="22"/>
                <w:szCs w:val="22"/>
                <w:lang w:val="en-US"/>
              </w:rPr>
              <w:t xml:space="preserve">T study groups dealing with similar issues, and </w:t>
            </w:r>
            <w:proofErr w:type="gramStart"/>
            <w:r w:rsidRPr="001262C2">
              <w:rPr>
                <w:rFonts w:asciiTheme="minorHAnsi" w:hAnsiTheme="minorHAnsi" w:cstheme="minorHAnsi"/>
                <w:sz w:val="22"/>
                <w:szCs w:val="22"/>
                <w:lang w:val="en-US"/>
              </w:rPr>
              <w:t>in particular other</w:t>
            </w:r>
            <w:proofErr w:type="gramEnd"/>
            <w:r w:rsidRPr="001262C2">
              <w:rPr>
                <w:rFonts w:asciiTheme="minorHAnsi" w:hAnsiTheme="minorHAnsi" w:cstheme="minorHAnsi"/>
                <w:sz w:val="22"/>
                <w:szCs w:val="22"/>
                <w:lang w:val="en-US"/>
              </w:rPr>
              <w:t xml:space="preserve"> relevant ITU</w:t>
            </w:r>
            <w:r w:rsidRPr="001262C2">
              <w:rPr>
                <w:rFonts w:asciiTheme="minorHAnsi" w:hAnsiTheme="minorHAnsi" w:cstheme="minorHAnsi"/>
                <w:sz w:val="22"/>
                <w:szCs w:val="22"/>
                <w:lang w:eastAsia="pt-BR"/>
              </w:rPr>
              <w:noBreakHyphen/>
            </w:r>
            <w:r w:rsidRPr="001262C2">
              <w:rPr>
                <w:rFonts w:asciiTheme="minorHAnsi" w:hAnsiTheme="minorHAnsi" w:cstheme="minorHAnsi"/>
                <w:sz w:val="22"/>
                <w:szCs w:val="22"/>
                <w:lang w:val="en-US"/>
              </w:rPr>
              <w:t>D groups, for example the ITU</w:t>
            </w:r>
            <w:r w:rsidRPr="001262C2">
              <w:rPr>
                <w:rFonts w:asciiTheme="minorHAnsi" w:hAnsiTheme="minorHAnsi" w:cstheme="minorHAnsi"/>
                <w:sz w:val="22"/>
                <w:szCs w:val="22"/>
                <w:lang w:eastAsia="pt-BR"/>
              </w:rPr>
              <w:noBreakHyphen/>
            </w:r>
            <w:r w:rsidRPr="001262C2">
              <w:rPr>
                <w:rFonts w:asciiTheme="minorHAnsi" w:hAnsiTheme="minorHAnsi" w:cstheme="minorHAnsi"/>
                <w:sz w:val="22"/>
                <w:szCs w:val="22"/>
                <w:lang w:val="en-US"/>
              </w:rPr>
              <w:t>D Working Group</w:t>
            </w:r>
            <w:r w:rsidRPr="001262C2">
              <w:rPr>
                <w:rFonts w:asciiTheme="minorHAnsi" w:hAnsiTheme="minorHAnsi" w:cstheme="minorHAnsi"/>
                <w:sz w:val="22"/>
                <w:szCs w:val="22"/>
                <w:lang w:eastAsia="pt-BR"/>
              </w:rPr>
              <w:t> </w:t>
            </w:r>
            <w:r w:rsidRPr="001262C2">
              <w:rPr>
                <w:rFonts w:asciiTheme="minorHAnsi" w:hAnsiTheme="minorHAnsi" w:cstheme="minorHAnsi"/>
                <w:sz w:val="22"/>
                <w:szCs w:val="22"/>
                <w:lang w:val="en-US"/>
              </w:rPr>
              <w:t>on Gender Issues</w:t>
            </w:r>
          </w:p>
          <w:p w14:paraId="589FEC95" w14:textId="39ABC005" w:rsidR="001262C2" w:rsidRPr="001262C2" w:rsidRDefault="001262C2" w:rsidP="008513C0">
            <w:pPr>
              <w:pStyle w:val="Default"/>
              <w:numPr>
                <w:ilvl w:val="0"/>
                <w:numId w:val="32"/>
              </w:numPr>
              <w:spacing w:before="120" w:after="120"/>
              <w:ind w:hanging="720"/>
              <w:rPr>
                <w:rFonts w:asciiTheme="minorHAnsi" w:hAnsiTheme="minorHAnsi" w:cstheme="minorHAnsi"/>
                <w:sz w:val="22"/>
                <w:szCs w:val="22"/>
                <w:lang w:val="en-US"/>
              </w:rPr>
            </w:pPr>
            <w:r w:rsidRPr="001262C2">
              <w:rPr>
                <w:rFonts w:asciiTheme="minorHAnsi" w:hAnsiTheme="minorHAnsi" w:cstheme="minorHAnsi"/>
                <w:sz w:val="22"/>
                <w:szCs w:val="22"/>
                <w:lang w:val="en-US"/>
              </w:rPr>
              <w:t xml:space="preserve">The Technical Committee of the Inter-Regional Broadcasting Union </w:t>
            </w:r>
          </w:p>
          <w:p w14:paraId="0A43E806" w14:textId="477D7E2E" w:rsidR="001262C2" w:rsidRPr="001262C2" w:rsidRDefault="001262C2" w:rsidP="008513C0">
            <w:pPr>
              <w:pStyle w:val="Default"/>
              <w:numPr>
                <w:ilvl w:val="0"/>
                <w:numId w:val="32"/>
              </w:numPr>
              <w:spacing w:before="120" w:after="120"/>
              <w:ind w:hanging="720"/>
              <w:rPr>
                <w:rFonts w:asciiTheme="minorHAnsi" w:hAnsiTheme="minorHAnsi" w:cstheme="minorHAnsi"/>
                <w:sz w:val="22"/>
                <w:szCs w:val="22"/>
                <w:lang w:val="en-US"/>
              </w:rPr>
            </w:pPr>
            <w:r w:rsidRPr="001262C2">
              <w:rPr>
                <w:rFonts w:asciiTheme="minorHAnsi" w:hAnsiTheme="minorHAnsi" w:cstheme="minorHAnsi"/>
                <w:sz w:val="22"/>
                <w:szCs w:val="22"/>
                <w:lang w:val="en-US"/>
              </w:rPr>
              <w:t>UNESCO and relevant international and regional broadcasting organizations, as appropriate</w:t>
            </w:r>
          </w:p>
          <w:p w14:paraId="6A28E420" w14:textId="488741ED" w:rsidR="001262C2" w:rsidRPr="001262C2" w:rsidRDefault="001262C2" w:rsidP="008513C0">
            <w:pPr>
              <w:pStyle w:val="Default"/>
              <w:numPr>
                <w:ilvl w:val="0"/>
                <w:numId w:val="32"/>
              </w:numPr>
              <w:spacing w:before="120" w:after="120"/>
              <w:ind w:hanging="720"/>
              <w:rPr>
                <w:rFonts w:asciiTheme="minorHAnsi" w:hAnsiTheme="minorHAnsi" w:cstheme="minorHAnsi"/>
                <w:sz w:val="22"/>
                <w:szCs w:val="22"/>
                <w:lang w:val="en-US"/>
              </w:rPr>
            </w:pPr>
            <w:r w:rsidRPr="001262C2">
              <w:rPr>
                <w:rFonts w:asciiTheme="minorHAnsi" w:hAnsiTheme="minorHAnsi" w:cstheme="minorHAnsi"/>
                <w:sz w:val="22"/>
                <w:szCs w:val="22"/>
                <w:lang w:val="en-US"/>
              </w:rPr>
              <w:t>The Director of the Telecommunication Development Bureau (BDT) shall, through the appropriate BDT staff (</w:t>
            </w:r>
            <w:proofErr w:type="gramStart"/>
            <w:r w:rsidRPr="001262C2">
              <w:rPr>
                <w:rFonts w:asciiTheme="minorHAnsi" w:hAnsiTheme="minorHAnsi" w:cstheme="minorHAnsi"/>
                <w:sz w:val="22"/>
                <w:szCs w:val="22"/>
                <w:lang w:val="en-US"/>
              </w:rPr>
              <w:t>e.g.</w:t>
            </w:r>
            <w:proofErr w:type="gramEnd"/>
            <w:r w:rsidRPr="001262C2">
              <w:rPr>
                <w:rFonts w:asciiTheme="minorHAnsi" w:hAnsiTheme="minorHAnsi" w:cstheme="minorHAnsi"/>
                <w:sz w:val="22"/>
                <w:szCs w:val="22"/>
                <w:lang w:val="en-US"/>
              </w:rPr>
              <w:t xml:space="preserve"> regional directors, focal points) provide information to rapporteurs on all relevant ITU projects in different regions. This information should be provided to the meetings of the rapporteurs when the work of the </w:t>
            </w:r>
            <w:proofErr w:type="spellStart"/>
            <w:r w:rsidRPr="001262C2">
              <w:rPr>
                <w:rFonts w:asciiTheme="minorHAnsi" w:hAnsiTheme="minorHAnsi" w:cstheme="minorHAnsi"/>
                <w:sz w:val="22"/>
                <w:szCs w:val="22"/>
                <w:lang w:val="en-US"/>
              </w:rPr>
              <w:t>programmes</w:t>
            </w:r>
            <w:proofErr w:type="spellEnd"/>
            <w:r w:rsidRPr="001262C2">
              <w:rPr>
                <w:rFonts w:asciiTheme="minorHAnsi" w:hAnsiTheme="minorHAnsi" w:cstheme="minorHAnsi"/>
                <w:sz w:val="22"/>
                <w:szCs w:val="22"/>
                <w:lang w:val="en-US"/>
              </w:rPr>
              <w:t xml:space="preserve"> and regional offices is in the planning stages and when it is completed. </w:t>
            </w:r>
          </w:p>
          <w:p w14:paraId="3DC49770" w14:textId="77777777" w:rsidR="001262C2" w:rsidRPr="001262C2" w:rsidRDefault="001262C2" w:rsidP="001262C2">
            <w:pPr>
              <w:spacing w:before="120" w:after="120"/>
              <w:rPr>
                <w:rFonts w:cstheme="minorHAnsi"/>
                <w:bCs/>
                <w:lang w:val="en-US"/>
              </w:rPr>
            </w:pPr>
            <w:r w:rsidRPr="001262C2">
              <w:rPr>
                <w:rFonts w:cstheme="minorHAnsi"/>
                <w:bCs/>
                <w:lang w:val="en-US"/>
              </w:rPr>
              <w:t xml:space="preserve">It is worth mentioning that it is beneficial to the membership that collaboration be </w:t>
            </w:r>
            <w:proofErr w:type="spellStart"/>
            <w:r w:rsidRPr="001262C2">
              <w:rPr>
                <w:rFonts w:cstheme="minorHAnsi"/>
                <w:bCs/>
                <w:lang w:val="en-US"/>
              </w:rPr>
              <w:t>incentivised</w:t>
            </w:r>
            <w:proofErr w:type="spellEnd"/>
            <w:r w:rsidRPr="001262C2">
              <w:rPr>
                <w:rFonts w:cstheme="minorHAnsi"/>
                <w:bCs/>
                <w:lang w:val="en-US"/>
              </w:rPr>
              <w:t xml:space="preserve"> with other Questions and ITU sectors in the investigation of other networks and service platforms which </w:t>
            </w:r>
            <w:r w:rsidRPr="001262C2">
              <w:rPr>
                <w:rFonts w:cstheme="minorHAnsi"/>
                <w:bCs/>
                <w:lang w:val="en-US"/>
              </w:rPr>
              <w:lastRenderedPageBreak/>
              <w:t>can be combined with broadcasting to implement new experiences in content delivery, for instance, in ITU-D Questions 1/1, 3/1 and 4/1; ITU-R SG1, SG5 and SG6; and ITU-T SG9 and SG16, each of the groups in their mandates and within their scopes of work.</w:t>
            </w:r>
          </w:p>
          <w:p w14:paraId="39F2682C" w14:textId="3E8FB66E" w:rsidR="001262C2" w:rsidRPr="00555803" w:rsidRDefault="001262C2" w:rsidP="0015211F">
            <w:pPr>
              <w:pStyle w:val="Heading1"/>
              <w:outlineLvl w:val="0"/>
            </w:pPr>
            <w:r w:rsidRPr="00555803">
              <w:t>BDT programme link</w:t>
            </w:r>
          </w:p>
          <w:p w14:paraId="23933A93" w14:textId="4A3F7C27" w:rsidR="001262C2" w:rsidRPr="001262C2" w:rsidRDefault="001262C2" w:rsidP="001262C2">
            <w:pPr>
              <w:pStyle w:val="Default"/>
              <w:spacing w:before="120" w:after="120"/>
              <w:rPr>
                <w:rFonts w:asciiTheme="minorHAnsi" w:hAnsiTheme="minorHAnsi" w:cstheme="minorHAnsi"/>
                <w:sz w:val="22"/>
                <w:szCs w:val="22"/>
                <w:lang w:val="en-US"/>
              </w:rPr>
            </w:pPr>
            <w:r w:rsidRPr="001262C2">
              <w:rPr>
                <w:rFonts w:asciiTheme="minorHAnsi" w:hAnsiTheme="minorHAnsi" w:cstheme="minorHAnsi"/>
                <w:sz w:val="22"/>
                <w:szCs w:val="22"/>
                <w:lang w:val="en-US"/>
              </w:rPr>
              <w:t>WTDC Resolutions</w:t>
            </w:r>
            <w:r w:rsidRPr="001262C2">
              <w:rPr>
                <w:rFonts w:asciiTheme="minorHAnsi" w:hAnsiTheme="minorHAnsi" w:cstheme="minorHAnsi"/>
                <w:sz w:val="22"/>
                <w:szCs w:val="22"/>
              </w:rPr>
              <w:t> </w:t>
            </w:r>
            <w:r w:rsidRPr="001262C2">
              <w:rPr>
                <w:rFonts w:asciiTheme="minorHAnsi" w:hAnsiTheme="minorHAnsi" w:cstheme="minorHAnsi"/>
                <w:sz w:val="22"/>
                <w:szCs w:val="22"/>
                <w:lang w:val="en-US"/>
              </w:rPr>
              <w:t>10 (Rev. Hyderabad, 2010), Resolution 9 (Rev. Buenos Aires, 2017), Resolution 17 (Rev. Buenos Aires, 2017) and Resolution 33 (Rev.</w:t>
            </w:r>
            <w:r w:rsidRPr="001262C2">
              <w:rPr>
                <w:rFonts w:asciiTheme="minorHAnsi" w:hAnsiTheme="minorHAnsi" w:cstheme="minorHAnsi"/>
                <w:sz w:val="22"/>
                <w:szCs w:val="22"/>
              </w:rPr>
              <w:t> </w:t>
            </w:r>
            <w:r w:rsidRPr="001262C2">
              <w:rPr>
                <w:rFonts w:asciiTheme="minorHAnsi" w:hAnsiTheme="minorHAnsi" w:cstheme="minorHAnsi"/>
                <w:sz w:val="22"/>
                <w:szCs w:val="22"/>
                <w:lang w:val="en-US"/>
              </w:rPr>
              <w:t>Dubai,</w:t>
            </w:r>
            <w:r w:rsidRPr="001262C2">
              <w:rPr>
                <w:rFonts w:asciiTheme="minorHAnsi" w:hAnsiTheme="minorHAnsi" w:cstheme="minorHAnsi"/>
                <w:sz w:val="22"/>
                <w:szCs w:val="22"/>
              </w:rPr>
              <w:t> </w:t>
            </w:r>
            <w:r w:rsidRPr="001262C2">
              <w:rPr>
                <w:rFonts w:asciiTheme="minorHAnsi" w:hAnsiTheme="minorHAnsi" w:cstheme="minorHAnsi"/>
                <w:sz w:val="22"/>
                <w:szCs w:val="22"/>
                <w:lang w:val="en-US"/>
              </w:rPr>
              <w:t xml:space="preserve">2014) </w:t>
            </w:r>
          </w:p>
          <w:p w14:paraId="623AE407" w14:textId="008ACEB8" w:rsidR="001262C2" w:rsidRPr="001262C2" w:rsidRDefault="001262C2" w:rsidP="001262C2">
            <w:pPr>
              <w:pStyle w:val="Default"/>
              <w:spacing w:before="120" w:after="120"/>
              <w:rPr>
                <w:rFonts w:asciiTheme="minorHAnsi" w:hAnsiTheme="minorHAnsi" w:cstheme="minorHAnsi"/>
                <w:sz w:val="22"/>
                <w:szCs w:val="22"/>
                <w:lang w:val="en-US"/>
              </w:rPr>
            </w:pPr>
            <w:r w:rsidRPr="001262C2">
              <w:rPr>
                <w:rFonts w:asciiTheme="minorHAnsi" w:hAnsiTheme="minorHAnsi" w:cstheme="minorHAnsi"/>
                <w:sz w:val="22"/>
                <w:szCs w:val="22"/>
                <w:lang w:val="en-US"/>
              </w:rPr>
              <w:t xml:space="preserve">Links to BDT </w:t>
            </w:r>
            <w:proofErr w:type="spellStart"/>
            <w:r w:rsidRPr="001262C2">
              <w:rPr>
                <w:rFonts w:asciiTheme="minorHAnsi" w:hAnsiTheme="minorHAnsi" w:cstheme="minorHAnsi"/>
                <w:sz w:val="22"/>
                <w:szCs w:val="22"/>
                <w:lang w:val="en-US"/>
              </w:rPr>
              <w:t>programmes</w:t>
            </w:r>
            <w:proofErr w:type="spellEnd"/>
            <w:r w:rsidRPr="001262C2">
              <w:rPr>
                <w:rFonts w:asciiTheme="minorHAnsi" w:hAnsiTheme="minorHAnsi" w:cstheme="minorHAnsi"/>
                <w:sz w:val="22"/>
                <w:szCs w:val="22"/>
                <w:lang w:val="en-US"/>
              </w:rPr>
              <w:t xml:space="preserve"> aimed at fostering the development of telecommunication/ICT networks as well as relevant applications and services, including bridging the standardization gap.</w:t>
            </w:r>
          </w:p>
          <w:p w14:paraId="084ADD74" w14:textId="559C2679" w:rsidR="001262C2" w:rsidRPr="00555803" w:rsidRDefault="001262C2" w:rsidP="0015211F">
            <w:pPr>
              <w:pStyle w:val="Heading1"/>
              <w:outlineLvl w:val="0"/>
            </w:pPr>
            <w:r w:rsidRPr="00555803">
              <w:t>Other relevant information</w:t>
            </w:r>
          </w:p>
          <w:p w14:paraId="61DCE643" w14:textId="77777777" w:rsidR="00E13119" w:rsidRDefault="001262C2" w:rsidP="00E13119">
            <w:pPr>
              <w:pStyle w:val="Default"/>
              <w:spacing w:before="120" w:after="120"/>
              <w:rPr>
                <w:rFonts w:asciiTheme="minorHAnsi" w:hAnsiTheme="minorHAnsi" w:cstheme="minorHAnsi"/>
                <w:sz w:val="22"/>
                <w:szCs w:val="22"/>
                <w:lang w:val="en-US"/>
              </w:rPr>
            </w:pPr>
            <w:r w:rsidRPr="001262C2">
              <w:rPr>
                <w:rFonts w:asciiTheme="minorHAnsi" w:hAnsiTheme="minorHAnsi" w:cstheme="minorHAnsi"/>
                <w:sz w:val="22"/>
                <w:szCs w:val="22"/>
                <w:lang w:val="en-US"/>
              </w:rPr>
              <w:t>As may become apparent within the life of the Question.</w:t>
            </w:r>
          </w:p>
          <w:p w14:paraId="60DFF523" w14:textId="1D1FA3D5" w:rsidR="004C6CA4" w:rsidRPr="001262C2" w:rsidRDefault="001262C2" w:rsidP="001262C2">
            <w:pPr>
              <w:pStyle w:val="Default"/>
              <w:spacing w:before="120" w:after="120"/>
              <w:jc w:val="center"/>
              <w:rPr>
                <w:rFonts w:asciiTheme="minorHAnsi" w:hAnsiTheme="minorHAnsi" w:cstheme="minorHAnsi"/>
                <w:b/>
                <w:bCs/>
                <w:color w:val="auto"/>
                <w:sz w:val="22"/>
                <w:szCs w:val="22"/>
                <w:lang w:val="en-US"/>
              </w:rPr>
            </w:pPr>
            <w:r w:rsidRPr="001262C2">
              <w:rPr>
                <w:rFonts w:asciiTheme="minorHAnsi" w:hAnsiTheme="minorHAnsi" w:cstheme="minorHAnsi"/>
                <w:b/>
                <w:bCs/>
                <w:color w:val="auto"/>
                <w:sz w:val="22"/>
                <w:szCs w:val="22"/>
                <w:lang w:val="en-US"/>
              </w:rPr>
              <w:t>------------------End of the Proposed Text------------------</w:t>
            </w:r>
          </w:p>
        </w:tc>
      </w:tr>
    </w:tbl>
    <w:p w14:paraId="464678FF" w14:textId="77777777" w:rsidR="00E25FDE" w:rsidRDefault="00E25FDE" w:rsidP="00914AFB">
      <w:pPr>
        <w:spacing w:before="120" w:after="120" w:line="240" w:lineRule="auto"/>
        <w:sectPr w:rsidR="00E25FDE" w:rsidSect="00796504">
          <w:footnotePr>
            <w:numRestart w:val="eachSect"/>
          </w:footnotePr>
          <w:type w:val="continuous"/>
          <w:pgSz w:w="11906" w:h="16838"/>
          <w:pgMar w:top="1418" w:right="1559" w:bottom="1418" w:left="1134" w:header="709" w:footer="709" w:gutter="0"/>
          <w:cols w:space="708"/>
          <w:titlePg/>
          <w:docGrid w:linePitch="360"/>
        </w:sectPr>
      </w:pPr>
    </w:p>
    <w:tbl>
      <w:tblPr>
        <w:tblStyle w:val="TableGrid"/>
        <w:tblW w:w="5000" w:type="pct"/>
        <w:tblLook w:val="04A0" w:firstRow="1" w:lastRow="0" w:firstColumn="1" w:lastColumn="0" w:noHBand="0" w:noVBand="1"/>
      </w:tblPr>
      <w:tblGrid>
        <w:gridCol w:w="9203"/>
      </w:tblGrid>
      <w:tr w:rsidR="00DF12CB" w:rsidRPr="00DF12CB" w14:paraId="272A1B9A" w14:textId="77777777" w:rsidTr="00E25FDE">
        <w:trPr>
          <w:tblHeader/>
        </w:trPr>
        <w:tc>
          <w:tcPr>
            <w:tcW w:w="9203" w:type="dxa"/>
            <w:shd w:val="clear" w:color="auto" w:fill="DEEAF6" w:themeFill="accent5" w:themeFillTint="33"/>
          </w:tcPr>
          <w:p w14:paraId="2320B79E" w14:textId="5340AB5E" w:rsidR="00DF12CB" w:rsidRPr="001262C2" w:rsidRDefault="00DF12CB" w:rsidP="001262C2">
            <w:pPr>
              <w:spacing w:before="40" w:after="40"/>
              <w:jc w:val="center"/>
              <w:rPr>
                <w:rFonts w:cstheme="minorHAnsi"/>
                <w:b/>
                <w:bCs/>
              </w:rPr>
            </w:pPr>
            <w:r w:rsidRPr="001262C2">
              <w:rPr>
                <w:rFonts w:cstheme="minorHAnsi"/>
                <w:b/>
                <w:bCs/>
              </w:rPr>
              <w:t>QUESTION 3/1</w:t>
            </w:r>
          </w:p>
          <w:p w14:paraId="3930FB6B" w14:textId="280878F3" w:rsidR="00DF12CB" w:rsidRPr="00DF12CB" w:rsidRDefault="001262C2" w:rsidP="001262C2">
            <w:pPr>
              <w:pStyle w:val="Opiniontitle"/>
              <w:keepNext w:val="0"/>
              <w:keepLines w:val="0"/>
              <w:spacing w:before="40" w:after="40"/>
              <w:rPr>
                <w:rFonts w:cstheme="minorHAnsi"/>
                <w:b w:val="0"/>
                <w:bCs/>
              </w:rPr>
            </w:pPr>
            <w:bookmarkStart w:id="13" w:name="_Toc503337356"/>
            <w:bookmarkStart w:id="14" w:name="_Toc503774033"/>
            <w:r w:rsidRPr="001262C2">
              <w:rPr>
                <w:sz w:val="22"/>
                <w:szCs w:val="22"/>
              </w:rPr>
              <w:t>Emerging technologies, including cloud computing, m-</w:t>
            </w:r>
            <w:proofErr w:type="gramStart"/>
            <w:r w:rsidRPr="001262C2">
              <w:rPr>
                <w:sz w:val="22"/>
                <w:szCs w:val="22"/>
              </w:rPr>
              <w:t>services</w:t>
            </w:r>
            <w:proofErr w:type="gramEnd"/>
            <w:r w:rsidRPr="001262C2">
              <w:rPr>
                <w:sz w:val="22"/>
                <w:szCs w:val="22"/>
              </w:rPr>
              <w:t xml:space="preserve"> and OTTs: Challenges and opportunities, economic and policy impact for developing countries</w:t>
            </w:r>
            <w:r w:rsidR="00E25FDE">
              <w:rPr>
                <w:rStyle w:val="FootnoteReference"/>
                <w:szCs w:val="22"/>
              </w:rPr>
              <w:footnoteReference w:id="5"/>
            </w:r>
            <w:bookmarkEnd w:id="13"/>
            <w:bookmarkEnd w:id="14"/>
          </w:p>
        </w:tc>
      </w:tr>
      <w:tr w:rsidR="00DF12CB" w:rsidRPr="00DF12CB" w14:paraId="00015BA8" w14:textId="77777777" w:rsidTr="00E25FDE">
        <w:tc>
          <w:tcPr>
            <w:tcW w:w="9203" w:type="dxa"/>
          </w:tcPr>
          <w:p w14:paraId="59F3EA12" w14:textId="412F1662" w:rsidR="001262C2" w:rsidRPr="0066444D" w:rsidRDefault="001262C2" w:rsidP="001018C0">
            <w:pPr>
              <w:pStyle w:val="Heading1"/>
              <w:numPr>
                <w:ilvl w:val="0"/>
                <w:numId w:val="40"/>
              </w:numPr>
              <w:ind w:left="693" w:hanging="693"/>
              <w:outlineLvl w:val="0"/>
            </w:pPr>
            <w:r w:rsidRPr="0066444D">
              <w:t xml:space="preserve">Statement of the situation or problem </w:t>
            </w:r>
          </w:p>
          <w:p w14:paraId="7D67ACF2" w14:textId="00DB5156" w:rsidR="001262C2" w:rsidRPr="0066444D" w:rsidRDefault="00B866EF" w:rsidP="001262C2">
            <w:pPr>
              <w:spacing w:before="120" w:after="120"/>
              <w:rPr>
                <w:rFonts w:cstheme="minorHAnsi"/>
                <w:lang w:val="en-US"/>
              </w:rPr>
            </w:pPr>
            <w:r w:rsidRPr="0066444D">
              <w:rPr>
                <w:rFonts w:cstheme="minorHAnsi"/>
              </w:rPr>
              <w:t>T</w:t>
            </w:r>
            <w:r w:rsidR="001262C2" w:rsidRPr="0066444D">
              <w:rPr>
                <w:rFonts w:cstheme="minorHAnsi"/>
              </w:rPr>
              <w:t>echnologies</w:t>
            </w:r>
            <w:r w:rsidR="001262C2" w:rsidRPr="0066444D">
              <w:rPr>
                <w:rFonts w:cstheme="minorHAnsi"/>
                <w:lang w:val="en-US"/>
              </w:rPr>
              <w:t xml:space="preserve"> including cloud computing, m-services and </w:t>
            </w:r>
            <w:r w:rsidR="001262C2" w:rsidRPr="0066444D">
              <w:rPr>
                <w:rFonts w:cstheme="minorHAnsi"/>
              </w:rPr>
              <w:t>over</w:t>
            </w:r>
            <w:r w:rsidR="001262C2" w:rsidRPr="0066444D">
              <w:rPr>
                <w:rFonts w:cstheme="minorHAnsi"/>
                <w:lang w:val="en-US"/>
              </w:rPr>
              <w:t>-the-</w:t>
            </w:r>
            <w:r w:rsidR="001262C2" w:rsidRPr="0066444D">
              <w:rPr>
                <w:rFonts w:cstheme="minorHAnsi"/>
              </w:rPr>
              <w:t>top</w:t>
            </w:r>
            <w:r w:rsidR="001262C2" w:rsidRPr="0066444D">
              <w:rPr>
                <w:rFonts w:cstheme="minorHAnsi"/>
                <w:lang w:val="en-US"/>
              </w:rPr>
              <w:t xml:space="preserve"> (OTT) offerings, present new opportunities for economic development, particularly in developing countries. Cloud computing is a paradigm towards which the world is now gradually moving, and this was even accelerated during and after the C</w:t>
            </w:r>
            <w:r w:rsidRPr="0066444D">
              <w:rPr>
                <w:rFonts w:cstheme="minorHAnsi"/>
                <w:lang w:val="en-US"/>
              </w:rPr>
              <w:t>OVID</w:t>
            </w:r>
            <w:r w:rsidR="001262C2" w:rsidRPr="0066444D">
              <w:rPr>
                <w:rFonts w:cstheme="minorHAnsi"/>
                <w:lang w:val="en-US"/>
              </w:rPr>
              <w:t>-19 pandemic, in view of the many powerful advantages it offers. This concept can be summarized as a model enabling ubiquitous, convenient, on-demand network access to a shared pool of configurable computing resources (</w:t>
            </w:r>
            <w:proofErr w:type="gramStart"/>
            <w:r w:rsidR="001262C2" w:rsidRPr="0066444D">
              <w:rPr>
                <w:rFonts w:cstheme="minorHAnsi"/>
                <w:lang w:val="en-US"/>
              </w:rPr>
              <w:t>e.g.</w:t>
            </w:r>
            <w:proofErr w:type="gramEnd"/>
            <w:r w:rsidR="001262C2" w:rsidRPr="0066444D">
              <w:rPr>
                <w:rFonts w:cstheme="minorHAnsi"/>
              </w:rPr>
              <w:t> </w:t>
            </w:r>
            <w:r w:rsidR="001262C2" w:rsidRPr="0066444D">
              <w:rPr>
                <w:rFonts w:cstheme="minorHAnsi"/>
                <w:lang w:val="en-US"/>
              </w:rPr>
              <w:t>networks, servers, storage, applications and services) that can be rapidly provisioned and released with minimal management effort or service</w:t>
            </w:r>
            <w:r w:rsidR="001262C2" w:rsidRPr="0066444D">
              <w:rPr>
                <w:rFonts w:cstheme="minorHAnsi"/>
              </w:rPr>
              <w:t>-</w:t>
            </w:r>
            <w:r w:rsidR="001262C2" w:rsidRPr="0066444D">
              <w:rPr>
                <w:rFonts w:cstheme="minorHAnsi"/>
                <w:lang w:val="en-US"/>
              </w:rPr>
              <w:t>provider interaction.</w:t>
            </w:r>
          </w:p>
          <w:p w14:paraId="0D62BC26" w14:textId="721C0924" w:rsidR="001262C2" w:rsidRPr="0066444D" w:rsidRDefault="001262C2" w:rsidP="001262C2">
            <w:pPr>
              <w:spacing w:before="120" w:after="120"/>
              <w:rPr>
                <w:rFonts w:cstheme="minorHAnsi"/>
                <w:lang w:val="en-US"/>
              </w:rPr>
            </w:pPr>
            <w:r w:rsidRPr="0066444D">
              <w:rPr>
                <w:rFonts w:cstheme="minorHAnsi"/>
                <w:lang w:val="en-US"/>
              </w:rPr>
              <w:t xml:space="preserve">The key characteristics of cloud computing </w:t>
            </w:r>
            <w:proofErr w:type="gramStart"/>
            <w:r w:rsidRPr="0066444D">
              <w:rPr>
                <w:rFonts w:cstheme="minorHAnsi"/>
                <w:lang w:val="en-US"/>
              </w:rPr>
              <w:t>are:</w:t>
            </w:r>
            <w:proofErr w:type="gramEnd"/>
            <w:r w:rsidRPr="0066444D">
              <w:rPr>
                <w:rFonts w:cstheme="minorHAnsi"/>
                <w:lang w:val="en-US"/>
              </w:rPr>
              <w:t xml:space="preserve"> broad network access, measured service, </w:t>
            </w:r>
            <w:r w:rsidRPr="0066444D">
              <w:rPr>
                <w:rFonts w:cstheme="minorHAnsi"/>
              </w:rPr>
              <w:t>multi-tenancy</w:t>
            </w:r>
            <w:r w:rsidRPr="0066444D">
              <w:rPr>
                <w:rFonts w:cstheme="minorHAnsi"/>
                <w:lang w:val="en-US"/>
              </w:rPr>
              <w:t>, on</w:t>
            </w:r>
            <w:r w:rsidRPr="0066444D">
              <w:rPr>
                <w:rFonts w:cstheme="minorHAnsi"/>
              </w:rPr>
              <w:t>-</w:t>
            </w:r>
            <w:r w:rsidRPr="0066444D">
              <w:rPr>
                <w:rFonts w:cstheme="minorHAnsi"/>
                <w:lang w:val="en-US"/>
              </w:rPr>
              <w:t xml:space="preserve">demand self-service, rapid elasticity and scalability, and resource pooling. For many countries, cloud computing represents a possible solution to the lack of adequate computing </w:t>
            </w:r>
            <w:proofErr w:type="gramStart"/>
            <w:r w:rsidRPr="0066444D">
              <w:rPr>
                <w:rFonts w:cstheme="minorHAnsi"/>
                <w:lang w:val="en-US"/>
              </w:rPr>
              <w:t>resources</w:t>
            </w:r>
            <w:proofErr w:type="gramEnd"/>
            <w:r w:rsidRPr="0066444D">
              <w:rPr>
                <w:rFonts w:cstheme="minorHAnsi"/>
                <w:lang w:val="en-US"/>
              </w:rPr>
              <w:t xml:space="preserve"> and it has achieved remarkable growth in many of the most developed countries, particularly after the adoption of this trend by mobile-telephone operators and manufacturers. Cloud computing is considered by key industry leaders to be the next technological revolution of the twenty-first century. </w:t>
            </w:r>
          </w:p>
          <w:p w14:paraId="1FD8B794" w14:textId="78CBF182" w:rsidR="001262C2" w:rsidRPr="0066444D" w:rsidRDefault="001262C2" w:rsidP="001262C2">
            <w:pPr>
              <w:spacing w:before="120" w:after="120"/>
              <w:rPr>
                <w:rFonts w:cstheme="minorHAnsi"/>
                <w:lang w:val="en-US"/>
              </w:rPr>
            </w:pPr>
            <w:r w:rsidRPr="0066444D">
              <w:rPr>
                <w:rFonts w:cstheme="minorHAnsi"/>
                <w:lang w:val="en-US"/>
              </w:rPr>
              <w:t>The main key characteristics of cloud computing are economies of scale (infrastructure sharing</w:t>
            </w:r>
            <w:r w:rsidRPr="0066444D">
              <w:rPr>
                <w:rFonts w:cstheme="minorHAnsi"/>
              </w:rPr>
              <w:t>)</w:t>
            </w:r>
            <w:r w:rsidR="00ED2986" w:rsidRPr="0066444D">
              <w:rPr>
                <w:rFonts w:cstheme="minorHAnsi"/>
              </w:rPr>
              <w:t>,</w:t>
            </w:r>
            <w:r w:rsidRPr="0066444D">
              <w:rPr>
                <w:rFonts w:cstheme="minorHAnsi"/>
                <w:lang w:val="en-US"/>
              </w:rPr>
              <w:t xml:space="preserve"> flexibility of use and large scale accelerated innovation. </w:t>
            </w:r>
          </w:p>
          <w:p w14:paraId="58075DF7" w14:textId="3D20C153" w:rsidR="001262C2" w:rsidRPr="0066444D" w:rsidRDefault="001262C2" w:rsidP="001262C2">
            <w:pPr>
              <w:spacing w:before="120" w:after="120"/>
              <w:rPr>
                <w:rFonts w:cstheme="minorHAnsi"/>
                <w:lang w:val="en-US"/>
              </w:rPr>
            </w:pPr>
            <w:r w:rsidRPr="0066444D">
              <w:rPr>
                <w:rFonts w:cstheme="minorHAnsi"/>
                <w:lang w:val="en-US"/>
              </w:rPr>
              <w:t xml:space="preserve"> </w:t>
            </w:r>
            <w:r w:rsidRPr="0066444D">
              <w:rPr>
                <w:rFonts w:eastAsia="Calibri" w:cstheme="minorHAnsi"/>
                <w:color w:val="000000" w:themeColor="text1"/>
                <w:lang w:val="en-US"/>
              </w:rPr>
              <w:t xml:space="preserve">Consumer demand for </w:t>
            </w:r>
            <w:r w:rsidRPr="0066444D">
              <w:rPr>
                <w:rFonts w:cstheme="minorHAnsi"/>
                <w:lang w:val="en-US"/>
              </w:rPr>
              <w:t xml:space="preserve">"Over-the-top (OTT)" applications continue to grow as consumers want more </w:t>
            </w:r>
            <w:proofErr w:type="gramStart"/>
            <w:r w:rsidRPr="0066444D">
              <w:rPr>
                <w:rFonts w:cstheme="minorHAnsi"/>
                <w:lang w:val="en-US"/>
              </w:rPr>
              <w:t>of, and</w:t>
            </w:r>
            <w:proofErr w:type="gramEnd"/>
            <w:r w:rsidRPr="0066444D">
              <w:rPr>
                <w:rFonts w:cstheme="minorHAnsi"/>
                <w:lang w:val="en-US"/>
              </w:rPr>
              <w:t xml:space="preserve"> perceive large benefits from them. Consumers expect to be able to access content, applications and services and want information about their subscriptions. Such offerings create </w:t>
            </w:r>
            <w:r w:rsidRPr="0066444D">
              <w:rPr>
                <w:rFonts w:cstheme="minorHAnsi"/>
                <w:lang w:val="en-US"/>
              </w:rPr>
              <w:lastRenderedPageBreak/>
              <w:t xml:space="preserve">demand for broadband access and services. Network operators are responding </w:t>
            </w:r>
            <w:r w:rsidR="00ED2986" w:rsidRPr="0066444D">
              <w:rPr>
                <w:rFonts w:cstheme="minorHAnsi"/>
                <w:lang w:val="en-US"/>
              </w:rPr>
              <w:t xml:space="preserve">to this consumer demand by adopting technologies and </w:t>
            </w:r>
            <w:r w:rsidR="00DD3F1E" w:rsidRPr="0066444D">
              <w:rPr>
                <w:rFonts w:cstheme="minorHAnsi"/>
                <w:lang w:val="en-US"/>
              </w:rPr>
              <w:t xml:space="preserve">business models </w:t>
            </w:r>
            <w:r w:rsidR="00ED2986" w:rsidRPr="0066444D">
              <w:rPr>
                <w:rFonts w:cstheme="minorHAnsi"/>
                <w:lang w:val="en-US"/>
              </w:rPr>
              <w:t>that reflect the modern digital economy</w:t>
            </w:r>
            <w:r w:rsidRPr="0066444D">
              <w:rPr>
                <w:rFonts w:cstheme="minorHAnsi"/>
                <w:lang w:val="en-US"/>
              </w:rPr>
              <w:t xml:space="preserve">. </w:t>
            </w:r>
          </w:p>
          <w:p w14:paraId="2DACA539" w14:textId="62753889" w:rsidR="001262C2" w:rsidRPr="0066444D" w:rsidRDefault="001262C2" w:rsidP="001262C2">
            <w:pPr>
              <w:spacing w:before="120" w:after="120"/>
              <w:rPr>
                <w:rFonts w:cstheme="minorHAnsi"/>
                <w:lang w:val="en-US"/>
              </w:rPr>
            </w:pPr>
            <w:r w:rsidRPr="0066444D">
              <w:rPr>
                <w:rFonts w:cstheme="minorHAnsi"/>
                <w:lang w:val="en-US"/>
              </w:rPr>
              <w:t>Increased broadband networks also lead to the development and deployment of new services and applications, such as mobile money transfer, m-banking, m-</w:t>
            </w:r>
            <w:proofErr w:type="gramStart"/>
            <w:r w:rsidRPr="0066444D">
              <w:rPr>
                <w:rFonts w:cstheme="minorHAnsi"/>
                <w:lang w:val="en-US"/>
              </w:rPr>
              <w:t>commerce</w:t>
            </w:r>
            <w:proofErr w:type="gramEnd"/>
            <w:r w:rsidRPr="0066444D">
              <w:rPr>
                <w:rFonts w:cstheme="minorHAnsi"/>
                <w:lang w:val="en-US"/>
              </w:rPr>
              <w:t xml:space="preserve"> and e-commerce. </w:t>
            </w:r>
          </w:p>
          <w:p w14:paraId="534B430A" w14:textId="77777777" w:rsidR="001262C2" w:rsidRPr="0066444D" w:rsidRDefault="001262C2" w:rsidP="001262C2">
            <w:pPr>
              <w:spacing w:before="120" w:after="120"/>
              <w:rPr>
                <w:rFonts w:cstheme="minorHAnsi"/>
                <w:lang w:val="en-US"/>
              </w:rPr>
            </w:pPr>
            <w:r w:rsidRPr="0066444D">
              <w:rPr>
                <w:rFonts w:cstheme="minorHAnsi"/>
                <w:lang w:val="en-US"/>
              </w:rPr>
              <w:t>The outbreak of the COVID-19 pandemic in 2020 created an unprecedented moment in modern history, forcing the lockdown of companies, cities and even countries. This global pandemic has demonstrated the high importance of ICT tools and connectivity, especially the value of m-services, over-the-top applications (OTTs), and cloud services and infrastructure.</w:t>
            </w:r>
          </w:p>
          <w:p w14:paraId="0957AD7A" w14:textId="6EEFEFD5" w:rsidR="001262C2" w:rsidRPr="0066444D" w:rsidRDefault="001262C2" w:rsidP="001262C2">
            <w:pPr>
              <w:spacing w:before="120" w:after="120"/>
              <w:rPr>
                <w:rFonts w:cstheme="minorHAnsi"/>
                <w:lang w:val="en-US"/>
              </w:rPr>
            </w:pPr>
            <w:r w:rsidRPr="0066444D">
              <w:rPr>
                <w:rFonts w:cstheme="minorHAnsi"/>
                <w:lang w:val="en-US"/>
              </w:rPr>
              <w:t xml:space="preserve">Over-the-top applications have connected communities, families, businesses, clients, and partners all around the world to stay informed, socialize, practice sport or </w:t>
            </w:r>
            <w:r w:rsidR="00ED2986" w:rsidRPr="0066444D">
              <w:rPr>
                <w:rFonts w:cstheme="minorHAnsi"/>
                <w:lang w:val="en-US"/>
              </w:rPr>
              <w:t>y</w:t>
            </w:r>
            <w:r w:rsidRPr="0066444D">
              <w:rPr>
                <w:rFonts w:cstheme="minorHAnsi"/>
                <w:lang w:val="en-US"/>
              </w:rPr>
              <w:t xml:space="preserve">oga, and be entertained. M-services were at the core of the pandemic response. Health authorities developed mobile applications for COVID tracing and provided remote consultation on telemedicine platforms using mobile networks, which also enabled the transfer of money to the most vulnerable, and education to those who did not have computers. Most </w:t>
            </w:r>
            <w:r w:rsidR="00ED2986" w:rsidRPr="0066444D">
              <w:rPr>
                <w:rFonts w:cstheme="minorHAnsi"/>
                <w:lang w:val="en-US"/>
              </w:rPr>
              <w:t>c</w:t>
            </w:r>
            <w:r w:rsidRPr="0066444D">
              <w:rPr>
                <w:rFonts w:cstheme="minorHAnsi"/>
                <w:lang w:val="en-US"/>
              </w:rPr>
              <w:t>loud service providers</w:t>
            </w:r>
            <w:r w:rsidRPr="0066444D">
              <w:rPr>
                <w:rFonts w:cstheme="minorHAnsi"/>
                <w:b/>
                <w:bCs/>
                <w:lang w:val="en-US"/>
              </w:rPr>
              <w:t xml:space="preserve"> </w:t>
            </w:r>
            <w:r w:rsidRPr="0066444D">
              <w:rPr>
                <w:rFonts w:cstheme="minorHAnsi"/>
                <w:lang w:val="en-US"/>
              </w:rPr>
              <w:t xml:space="preserve">have faced high demand and pressure on their infrastructure to serve existing customers and workloads as well as the very high and unpredictable demand from new customers moving to the cloud. Some service providers have reported close to an eight-fold increase in demand for some services. Finally, Cloud Computing technologies played a critical role in the vaccine development to the management of the largest vaccine campaign ever organized. </w:t>
            </w:r>
          </w:p>
          <w:p w14:paraId="03A6E8CE" w14:textId="77853B08" w:rsidR="001262C2" w:rsidRPr="0066444D" w:rsidRDefault="001262C2" w:rsidP="001262C2">
            <w:pPr>
              <w:spacing w:before="120" w:after="120"/>
              <w:rPr>
                <w:rFonts w:cstheme="minorHAnsi"/>
                <w:lang w:val="en-US"/>
              </w:rPr>
            </w:pPr>
            <w:r w:rsidRPr="0066444D">
              <w:rPr>
                <w:rFonts w:cstheme="minorHAnsi"/>
                <w:lang w:val="en-US"/>
              </w:rPr>
              <w:t xml:space="preserve">In view of the importance of the topic, cloud computing is dealt with by two study groups in the </w:t>
            </w:r>
            <w:r w:rsidRPr="0066444D">
              <w:rPr>
                <w:rFonts w:cstheme="minorHAnsi"/>
              </w:rPr>
              <w:t xml:space="preserve">ITU </w:t>
            </w:r>
            <w:r w:rsidRPr="0066444D">
              <w:rPr>
                <w:rFonts w:cstheme="minorHAnsi"/>
                <w:lang w:val="en-US"/>
              </w:rPr>
              <w:t>Telecommunication Standardization Sector</w:t>
            </w:r>
            <w:r w:rsidRPr="0066444D">
              <w:rPr>
                <w:rFonts w:cstheme="minorHAnsi"/>
              </w:rPr>
              <w:t xml:space="preserve"> (ITU-T). ITU</w:t>
            </w:r>
            <w:r w:rsidRPr="0066444D">
              <w:rPr>
                <w:rFonts w:cstheme="minorHAnsi"/>
              </w:rPr>
              <w:noBreakHyphen/>
              <w:t>T</w:t>
            </w:r>
            <w:r w:rsidRPr="0066444D">
              <w:rPr>
                <w:rFonts w:cstheme="minorHAnsi"/>
                <w:lang w:val="en-US"/>
              </w:rPr>
              <w:t xml:space="preserve"> Study Group 13 develops standards that detail requirements and functional architectures of the cloud</w:t>
            </w:r>
            <w:r w:rsidRPr="0066444D">
              <w:rPr>
                <w:rFonts w:cstheme="minorHAnsi"/>
              </w:rPr>
              <w:t>-</w:t>
            </w:r>
            <w:r w:rsidRPr="0066444D">
              <w:rPr>
                <w:rFonts w:cstheme="minorHAnsi"/>
                <w:lang w:val="en-US"/>
              </w:rPr>
              <w:t xml:space="preserve">computing ecosystem, covering inter- and intra-cloud computing and technologies supporting </w:t>
            </w:r>
            <w:proofErr w:type="spellStart"/>
            <w:r w:rsidRPr="0066444D">
              <w:rPr>
                <w:rFonts w:cstheme="minorHAnsi"/>
                <w:lang w:val="en-US"/>
              </w:rPr>
              <w:t>XaaS</w:t>
            </w:r>
            <w:proofErr w:type="spellEnd"/>
            <w:r w:rsidRPr="0066444D">
              <w:rPr>
                <w:rFonts w:cstheme="minorHAnsi"/>
                <w:lang w:val="en-US"/>
              </w:rPr>
              <w:t xml:space="preserve"> (X as a Service). This work includes infrastructure and networking aspects of cloud</w:t>
            </w:r>
            <w:r w:rsidRPr="0066444D">
              <w:rPr>
                <w:rFonts w:cstheme="minorHAnsi"/>
              </w:rPr>
              <w:t>-</w:t>
            </w:r>
            <w:r w:rsidRPr="0066444D">
              <w:rPr>
                <w:rFonts w:cstheme="minorHAnsi"/>
                <w:lang w:val="en-US"/>
              </w:rPr>
              <w:t xml:space="preserve">computing models, as well as deployment considerations and requirements for interoperability and data portability. Study Group 13 also develops standards enabling consistent end-to-end, multi-cloud management and monitoring of services exposed by and across different service providers’ domains and technologies. Study Group 13’s standardization work also covers network aspects of the Internet of Things (IoT), additionally ensuring support for IoT across </w:t>
            </w:r>
            <w:r w:rsidRPr="0066444D">
              <w:rPr>
                <w:rFonts w:cstheme="minorHAnsi"/>
              </w:rPr>
              <w:t>future networks (FN)</w:t>
            </w:r>
            <w:r w:rsidRPr="0066444D">
              <w:rPr>
                <w:rFonts w:cstheme="minorHAnsi"/>
                <w:lang w:val="en-US"/>
              </w:rPr>
              <w:t xml:space="preserve"> as well as evolving </w:t>
            </w:r>
            <w:r w:rsidRPr="0066444D">
              <w:rPr>
                <w:rFonts w:cstheme="minorHAnsi"/>
              </w:rPr>
              <w:t>next-generation networks (NGN)</w:t>
            </w:r>
            <w:r w:rsidRPr="0066444D">
              <w:rPr>
                <w:rFonts w:cstheme="minorHAnsi"/>
                <w:lang w:val="en-US"/>
              </w:rPr>
              <w:t xml:space="preserve"> and mobile networks. Cloud computing in support of IoT is an integral part of this work. Also, part the </w:t>
            </w:r>
            <w:r w:rsidR="00ED2986" w:rsidRPr="0066444D">
              <w:rPr>
                <w:rFonts w:cstheme="minorHAnsi"/>
                <w:lang w:val="en-US"/>
              </w:rPr>
              <w:t>d</w:t>
            </w:r>
            <w:r w:rsidRPr="0066444D">
              <w:rPr>
                <w:rFonts w:cstheme="minorHAnsi"/>
                <w:lang w:val="en-US"/>
              </w:rPr>
              <w:t xml:space="preserve">igital transformation of </w:t>
            </w:r>
            <w:r w:rsidR="00ED2986" w:rsidRPr="0066444D">
              <w:rPr>
                <w:rFonts w:cstheme="minorHAnsi"/>
                <w:lang w:val="en-US"/>
              </w:rPr>
              <w:t>t</w:t>
            </w:r>
            <w:r w:rsidRPr="0066444D">
              <w:rPr>
                <w:rFonts w:cstheme="minorHAnsi"/>
                <w:lang w:val="en-US"/>
              </w:rPr>
              <w:t xml:space="preserve">elecom operators, </w:t>
            </w:r>
            <w:r w:rsidR="00ED2986" w:rsidRPr="0066444D">
              <w:rPr>
                <w:rFonts w:cstheme="minorHAnsi"/>
                <w:lang w:val="en-US"/>
              </w:rPr>
              <w:t>c</w:t>
            </w:r>
            <w:r w:rsidRPr="0066444D">
              <w:rPr>
                <w:rFonts w:cstheme="minorHAnsi"/>
                <w:lang w:val="en-US"/>
              </w:rPr>
              <w:t xml:space="preserve">loud computing is becoming mainstream. IT and </w:t>
            </w:r>
            <w:r w:rsidR="00ED2986" w:rsidRPr="0066444D">
              <w:rPr>
                <w:rFonts w:cstheme="minorHAnsi"/>
                <w:lang w:val="en-US"/>
              </w:rPr>
              <w:t>t</w:t>
            </w:r>
            <w:r w:rsidRPr="0066444D">
              <w:rPr>
                <w:rFonts w:cstheme="minorHAnsi"/>
                <w:lang w:val="en-US"/>
              </w:rPr>
              <w:t xml:space="preserve">elecommunication are merging, giving rise to </w:t>
            </w:r>
            <w:r w:rsidR="00ED2986" w:rsidRPr="0066444D">
              <w:rPr>
                <w:rFonts w:cstheme="minorHAnsi"/>
                <w:lang w:val="en-US"/>
              </w:rPr>
              <w:t>t</w:t>
            </w:r>
            <w:r w:rsidRPr="0066444D">
              <w:rPr>
                <w:rFonts w:cstheme="minorHAnsi"/>
                <w:lang w:val="en-US"/>
              </w:rPr>
              <w:t xml:space="preserve">elco </w:t>
            </w:r>
            <w:r w:rsidR="00ED2986" w:rsidRPr="0066444D">
              <w:rPr>
                <w:rFonts w:cstheme="minorHAnsi"/>
                <w:lang w:val="en-US"/>
              </w:rPr>
              <w:t>c</w:t>
            </w:r>
            <w:r w:rsidRPr="0066444D">
              <w:rPr>
                <w:rFonts w:cstheme="minorHAnsi"/>
                <w:lang w:val="en-US"/>
              </w:rPr>
              <w:t xml:space="preserve">loud infrastructures, such as Cloud Radio Access Networks (RAN), Could Evolved Packet Core (EPC), 5G Cloud Core, Cloud IP Multimedia Subsystem (IMS), </w:t>
            </w:r>
            <w:proofErr w:type="spellStart"/>
            <w:r w:rsidRPr="0066444D">
              <w:rPr>
                <w:rFonts w:cstheme="minorHAnsi"/>
                <w:lang w:val="en-US"/>
              </w:rPr>
              <w:t>etc</w:t>
            </w:r>
            <w:proofErr w:type="spellEnd"/>
            <w:r w:rsidRPr="0066444D">
              <w:rPr>
                <w:rFonts w:cstheme="minorHAnsi"/>
                <w:lang w:val="en-US"/>
              </w:rPr>
              <w:t xml:space="preserve">, which will benefit from all the innovative characteristics from </w:t>
            </w:r>
            <w:r w:rsidR="0046445D" w:rsidRPr="0066444D">
              <w:rPr>
                <w:rFonts w:cstheme="minorHAnsi"/>
                <w:lang w:val="en-US"/>
              </w:rPr>
              <w:t>c</w:t>
            </w:r>
            <w:r w:rsidRPr="0066444D">
              <w:rPr>
                <w:rFonts w:cstheme="minorHAnsi"/>
                <w:lang w:val="en-US"/>
              </w:rPr>
              <w:t xml:space="preserve">loud computing, brought to the telecommunication environment. </w:t>
            </w:r>
          </w:p>
          <w:p w14:paraId="2290ADDB" w14:textId="77777777" w:rsidR="001262C2" w:rsidRPr="0066444D" w:rsidRDefault="001262C2" w:rsidP="001262C2">
            <w:pPr>
              <w:spacing w:before="120" w:after="120"/>
              <w:rPr>
                <w:rFonts w:cstheme="minorHAnsi"/>
                <w:lang w:val="en-US"/>
              </w:rPr>
            </w:pPr>
            <w:r w:rsidRPr="0066444D">
              <w:rPr>
                <w:rFonts w:cstheme="minorHAnsi"/>
                <w:lang w:val="en-US"/>
              </w:rPr>
              <w:t xml:space="preserve">Collaboration is therefore required as between ITU-D Questions and as between both Sectors </w:t>
            </w:r>
            <w:proofErr w:type="gramStart"/>
            <w:r w:rsidRPr="0066444D">
              <w:rPr>
                <w:rFonts w:cstheme="minorHAnsi"/>
                <w:lang w:val="en-US"/>
              </w:rPr>
              <w:t>in order to</w:t>
            </w:r>
            <w:proofErr w:type="gramEnd"/>
            <w:r w:rsidRPr="0066444D">
              <w:rPr>
                <w:rFonts w:cstheme="minorHAnsi"/>
                <w:lang w:val="en-US"/>
              </w:rPr>
              <w:t xml:space="preserve"> successfully deal with the challenges and opportunities facing the developing countries in terms of access to cloud computing. </w:t>
            </w:r>
          </w:p>
          <w:p w14:paraId="236A69BA" w14:textId="1F61FBD8" w:rsidR="001262C2" w:rsidRPr="0066444D" w:rsidRDefault="001262C2" w:rsidP="0015211F">
            <w:pPr>
              <w:pStyle w:val="Heading1"/>
              <w:outlineLvl w:val="0"/>
            </w:pPr>
            <w:r w:rsidRPr="0066444D">
              <w:t xml:space="preserve">Question or issue for study </w:t>
            </w:r>
          </w:p>
          <w:p w14:paraId="4466BCC4" w14:textId="4F157E85" w:rsidR="001262C2" w:rsidRPr="0066444D" w:rsidRDefault="001262C2" w:rsidP="001262C2">
            <w:pPr>
              <w:spacing w:before="120" w:after="120"/>
              <w:rPr>
                <w:rFonts w:cstheme="minorHAnsi"/>
              </w:rPr>
            </w:pPr>
            <w:r w:rsidRPr="0066444D">
              <w:rPr>
                <w:rFonts w:cstheme="minorHAnsi"/>
              </w:rPr>
              <w:t>The questions and issues for study, should consider all possible collaborations, and where relevant, with other SG1 questions, including, but not limited to</w:t>
            </w:r>
            <w:r w:rsidR="0046445D" w:rsidRPr="0066444D">
              <w:rPr>
                <w:rFonts w:cstheme="minorHAnsi"/>
              </w:rPr>
              <w:t xml:space="preserve"> </w:t>
            </w:r>
            <w:r w:rsidRPr="0066444D">
              <w:rPr>
                <w:rFonts w:cstheme="minorHAnsi"/>
              </w:rPr>
              <w:t>Q1, Q4, Q6, …</w:t>
            </w:r>
          </w:p>
          <w:p w14:paraId="34648DE2" w14:textId="06A39906" w:rsidR="001262C2" w:rsidRPr="0066444D" w:rsidRDefault="001262C2" w:rsidP="008F47F7">
            <w:pPr>
              <w:pStyle w:val="Heading2"/>
              <w:numPr>
                <w:ilvl w:val="0"/>
                <w:numId w:val="0"/>
              </w:numPr>
              <w:ind w:left="698" w:hanging="698"/>
              <w:outlineLvl w:val="1"/>
              <w:rPr>
                <w:lang w:val="en-US"/>
              </w:rPr>
            </w:pPr>
            <w:r w:rsidRPr="0066444D">
              <w:rPr>
                <w:lang w:val="en-US"/>
              </w:rPr>
              <w:t xml:space="preserve">Cloud </w:t>
            </w:r>
            <w:r w:rsidRPr="0066444D">
              <w:t>computing</w:t>
            </w:r>
          </w:p>
          <w:p w14:paraId="10A3F969" w14:textId="279FAFC9" w:rsidR="001262C2" w:rsidRPr="0066444D" w:rsidRDefault="001262C2" w:rsidP="008513C0">
            <w:pPr>
              <w:pStyle w:val="ListParagraph"/>
              <w:widowControl/>
              <w:numPr>
                <w:ilvl w:val="0"/>
                <w:numId w:val="7"/>
              </w:numPr>
              <w:autoSpaceDE/>
              <w:autoSpaceDN/>
              <w:spacing w:before="120" w:after="120"/>
              <w:ind w:hanging="720"/>
              <w:rPr>
                <w:rFonts w:cstheme="minorHAnsi"/>
                <w:lang w:val="en-US"/>
              </w:rPr>
            </w:pPr>
            <w:r w:rsidRPr="0066444D">
              <w:rPr>
                <w:rFonts w:cstheme="minorHAnsi"/>
                <w:lang w:val="en-US"/>
              </w:rPr>
              <w:t xml:space="preserve">Infrastructure needs for supporting and enabling access to cloud services. </w:t>
            </w:r>
          </w:p>
          <w:p w14:paraId="7DA3F09B" w14:textId="7E45DBDA" w:rsidR="001262C2" w:rsidRPr="0066444D" w:rsidRDefault="001262C2" w:rsidP="008513C0">
            <w:pPr>
              <w:pStyle w:val="ListParagraph"/>
              <w:widowControl/>
              <w:numPr>
                <w:ilvl w:val="0"/>
                <w:numId w:val="7"/>
              </w:numPr>
              <w:autoSpaceDE/>
              <w:autoSpaceDN/>
              <w:spacing w:before="120" w:after="120"/>
              <w:ind w:hanging="720"/>
              <w:rPr>
                <w:rFonts w:cstheme="minorHAnsi"/>
                <w:lang w:val="en-US"/>
              </w:rPr>
            </w:pPr>
            <w:r w:rsidRPr="0066444D">
              <w:rPr>
                <w:rFonts w:cstheme="minorHAnsi"/>
                <w:lang w:val="en-US"/>
              </w:rPr>
              <w:lastRenderedPageBreak/>
              <w:t xml:space="preserve">Strategies, </w:t>
            </w:r>
            <w:proofErr w:type="gramStart"/>
            <w:r w:rsidRPr="0066444D">
              <w:rPr>
                <w:rFonts w:cstheme="minorHAnsi"/>
                <w:lang w:val="en-US"/>
              </w:rPr>
              <w:t>policies</w:t>
            </w:r>
            <w:proofErr w:type="gramEnd"/>
            <w:r w:rsidRPr="0066444D">
              <w:rPr>
                <w:rFonts w:cstheme="minorHAnsi"/>
                <w:lang w:val="en-US"/>
              </w:rPr>
              <w:t xml:space="preserve"> and infrastructure investments to foster the emergence of a cloud computing ecosystem in developing countries, taking into consideration relevant standards recognized or under study in the other two ITU Sectors. </w:t>
            </w:r>
          </w:p>
          <w:p w14:paraId="155264BF" w14:textId="656EDEDC" w:rsidR="001262C2" w:rsidRPr="0066444D" w:rsidRDefault="001262C2" w:rsidP="008513C0">
            <w:pPr>
              <w:pStyle w:val="ListParagraph"/>
              <w:widowControl/>
              <w:numPr>
                <w:ilvl w:val="0"/>
                <w:numId w:val="7"/>
              </w:numPr>
              <w:overflowPunct w:val="0"/>
              <w:adjustRightInd w:val="0"/>
              <w:spacing w:before="120" w:after="120"/>
              <w:ind w:hanging="720"/>
              <w:textAlignment w:val="baseline"/>
              <w:rPr>
                <w:rFonts w:eastAsiaTheme="minorEastAsia" w:cstheme="minorHAnsi"/>
                <w:lang w:val="en-US"/>
              </w:rPr>
            </w:pPr>
            <w:r w:rsidRPr="0066444D">
              <w:rPr>
                <w:rFonts w:cstheme="minorHAnsi"/>
                <w:lang w:val="en-US"/>
              </w:rPr>
              <w:t>Cloud-computing infrastructures and services trends including business models.</w:t>
            </w:r>
          </w:p>
          <w:p w14:paraId="5012207C" w14:textId="77777777" w:rsidR="000B1CED" w:rsidRPr="0066444D" w:rsidRDefault="000B1CED" w:rsidP="008513C0">
            <w:pPr>
              <w:pStyle w:val="enumlev1"/>
              <w:numPr>
                <w:ilvl w:val="0"/>
                <w:numId w:val="7"/>
              </w:numPr>
              <w:spacing w:before="120" w:after="120"/>
              <w:ind w:hanging="720"/>
              <w:rPr>
                <w:rFonts w:cstheme="minorHAnsi"/>
                <w:szCs w:val="22"/>
              </w:rPr>
            </w:pPr>
            <w:r w:rsidRPr="0066444D">
              <w:rPr>
                <w:rFonts w:cstheme="minorBidi"/>
                <w:lang w:val="en-US"/>
              </w:rPr>
              <w:t>Cloud computing and telco cloud infrastructures.</w:t>
            </w:r>
          </w:p>
          <w:p w14:paraId="70915C53" w14:textId="69A18756" w:rsidR="001262C2" w:rsidRPr="0066444D" w:rsidRDefault="001262C2" w:rsidP="008513C0">
            <w:pPr>
              <w:pStyle w:val="ListParagraph"/>
              <w:widowControl/>
              <w:numPr>
                <w:ilvl w:val="0"/>
                <w:numId w:val="7"/>
              </w:numPr>
              <w:autoSpaceDE/>
              <w:autoSpaceDN/>
              <w:spacing w:before="120" w:after="120"/>
              <w:ind w:hanging="720"/>
              <w:rPr>
                <w:rFonts w:eastAsiaTheme="minorEastAsia" w:cstheme="minorHAnsi"/>
                <w:lang w:val="en-US"/>
              </w:rPr>
            </w:pPr>
            <w:r w:rsidRPr="0066444D">
              <w:rPr>
                <w:rFonts w:cstheme="minorHAnsi"/>
                <w:lang w:val="en-US"/>
              </w:rPr>
              <w:t xml:space="preserve"> </w:t>
            </w:r>
            <w:r w:rsidRPr="0066444D">
              <w:rPr>
                <w:rFonts w:cstheme="minorHAnsi"/>
              </w:rPr>
              <w:t>Cost</w:t>
            </w:r>
            <w:r w:rsidRPr="0066444D">
              <w:rPr>
                <w:rFonts w:cstheme="minorHAnsi"/>
                <w:lang w:val="en-US"/>
              </w:rPr>
              <w:t xml:space="preserve"> models for the adoption of cloud computing.</w:t>
            </w:r>
          </w:p>
          <w:p w14:paraId="7D36BB2E" w14:textId="1F62D0D0" w:rsidR="0051664A" w:rsidRPr="0066444D" w:rsidRDefault="0051664A" w:rsidP="008513C0">
            <w:pPr>
              <w:pStyle w:val="ListParagraph"/>
              <w:widowControl/>
              <w:numPr>
                <w:ilvl w:val="0"/>
                <w:numId w:val="7"/>
              </w:numPr>
              <w:autoSpaceDE/>
              <w:autoSpaceDN/>
              <w:spacing w:before="120" w:after="120"/>
              <w:ind w:hanging="720"/>
              <w:rPr>
                <w:rFonts w:cstheme="minorHAnsi"/>
                <w:lang w:val="en-US"/>
              </w:rPr>
            </w:pPr>
            <w:r w:rsidRPr="0066444D">
              <w:rPr>
                <w:rFonts w:cstheme="minorHAnsi"/>
                <w:lang w:val="en-US"/>
              </w:rPr>
              <w:t>Develop case studies on the use of cloud computing to address core social, environment, and economic issues to address Sustainable Development Goals.</w:t>
            </w:r>
          </w:p>
          <w:p w14:paraId="7D0798F4" w14:textId="77777777" w:rsidR="001262C2" w:rsidRPr="0066444D" w:rsidRDefault="001262C2" w:rsidP="008513C0">
            <w:pPr>
              <w:pStyle w:val="ListParagraph"/>
              <w:widowControl/>
              <w:numPr>
                <w:ilvl w:val="0"/>
                <w:numId w:val="7"/>
              </w:numPr>
              <w:autoSpaceDE/>
              <w:autoSpaceDN/>
              <w:spacing w:before="120" w:after="120"/>
              <w:ind w:hanging="720"/>
              <w:rPr>
                <w:rFonts w:cstheme="minorHAnsi"/>
                <w:lang w:val="en-US"/>
              </w:rPr>
            </w:pPr>
            <w:r w:rsidRPr="0066444D">
              <w:rPr>
                <w:rFonts w:eastAsiaTheme="minorEastAsia" w:cstheme="minorHAnsi"/>
                <w:lang w:val="en-US"/>
              </w:rPr>
              <w:t>Lessons learned regarding deployment and use of the Cloud in addressing the challenges brought by the global health pandemic</w:t>
            </w:r>
          </w:p>
          <w:p w14:paraId="2783D462" w14:textId="43862112" w:rsidR="001262C2" w:rsidRPr="0066444D" w:rsidRDefault="000B1CED" w:rsidP="008F47F7">
            <w:pPr>
              <w:pStyle w:val="Heading2"/>
              <w:numPr>
                <w:ilvl w:val="0"/>
                <w:numId w:val="0"/>
              </w:numPr>
              <w:ind w:left="698" w:hanging="698"/>
              <w:outlineLvl w:val="1"/>
              <w:rPr>
                <w:lang w:val="en-US"/>
              </w:rPr>
            </w:pPr>
            <w:r w:rsidRPr="0066444D">
              <w:rPr>
                <w:lang w:val="en-US"/>
              </w:rPr>
              <w:t>M</w:t>
            </w:r>
            <w:r w:rsidR="001262C2" w:rsidRPr="0066444D">
              <w:rPr>
                <w:lang w:val="en-US"/>
              </w:rPr>
              <w:t xml:space="preserve">-services </w:t>
            </w:r>
          </w:p>
          <w:p w14:paraId="0777844E" w14:textId="6D1F36FD" w:rsidR="001262C2" w:rsidRPr="0066444D" w:rsidRDefault="001262C2" w:rsidP="008513C0">
            <w:pPr>
              <w:pStyle w:val="ListParagraph"/>
              <w:widowControl/>
              <w:numPr>
                <w:ilvl w:val="0"/>
                <w:numId w:val="8"/>
              </w:numPr>
              <w:autoSpaceDE/>
              <w:autoSpaceDN/>
              <w:spacing w:before="120" w:after="120"/>
              <w:ind w:hanging="720"/>
              <w:rPr>
                <w:rFonts w:cstheme="minorHAnsi"/>
                <w:lang w:val="en-US"/>
              </w:rPr>
            </w:pPr>
            <w:r w:rsidRPr="0066444D">
              <w:rPr>
                <w:rFonts w:cstheme="minorHAnsi"/>
                <w:lang w:val="en-US"/>
              </w:rPr>
              <w:t xml:space="preserve">Policies, </w:t>
            </w:r>
            <w:proofErr w:type="gramStart"/>
            <w:r w:rsidRPr="0066444D">
              <w:rPr>
                <w:rFonts w:cstheme="minorHAnsi"/>
                <w:lang w:val="en-US"/>
              </w:rPr>
              <w:t>strategies</w:t>
            </w:r>
            <w:proofErr w:type="gramEnd"/>
            <w:r w:rsidRPr="0066444D">
              <w:rPr>
                <w:rFonts w:cstheme="minorHAnsi"/>
                <w:lang w:val="en-US"/>
              </w:rPr>
              <w:t xml:space="preserve"> and relevant approaches in the field of m-services</w:t>
            </w:r>
            <w:r w:rsidRPr="0066444D">
              <w:rPr>
                <w:rFonts w:cstheme="minorHAnsi"/>
              </w:rPr>
              <w:t>.</w:t>
            </w:r>
          </w:p>
          <w:p w14:paraId="0F1B4981" w14:textId="32C6F355" w:rsidR="001262C2" w:rsidRPr="0066444D" w:rsidRDefault="001262C2" w:rsidP="008513C0">
            <w:pPr>
              <w:pStyle w:val="ListParagraph"/>
              <w:widowControl/>
              <w:numPr>
                <w:ilvl w:val="0"/>
                <w:numId w:val="8"/>
              </w:numPr>
              <w:autoSpaceDE/>
              <w:autoSpaceDN/>
              <w:spacing w:before="120" w:after="120"/>
              <w:ind w:hanging="720"/>
              <w:rPr>
                <w:rFonts w:eastAsiaTheme="minorEastAsia" w:cstheme="minorHAnsi"/>
                <w:lang w:val="en-US"/>
              </w:rPr>
            </w:pPr>
            <w:r w:rsidRPr="0066444D">
              <w:rPr>
                <w:rFonts w:cstheme="minorHAnsi"/>
                <w:lang w:val="en-US"/>
              </w:rPr>
              <w:t>Methods of development and deployment of cross-cutting m-services related to e-commerce, e-</w:t>
            </w:r>
            <w:proofErr w:type="gramStart"/>
            <w:r w:rsidRPr="0066444D">
              <w:rPr>
                <w:rFonts w:cstheme="minorHAnsi"/>
                <w:lang w:val="en-US"/>
              </w:rPr>
              <w:t>finance</w:t>
            </w:r>
            <w:proofErr w:type="gramEnd"/>
            <w:r w:rsidRPr="0066444D">
              <w:rPr>
                <w:rFonts w:cstheme="minorHAnsi"/>
                <w:lang w:val="en-US"/>
              </w:rPr>
              <w:t xml:space="preserve"> and e-governance, including money transfer, m-banking and m-commerce.</w:t>
            </w:r>
          </w:p>
          <w:p w14:paraId="24DF90F0" w14:textId="755AA60F" w:rsidR="001262C2" w:rsidRPr="0066444D" w:rsidRDefault="001262C2" w:rsidP="008513C0">
            <w:pPr>
              <w:pStyle w:val="ListParagraph"/>
              <w:widowControl/>
              <w:numPr>
                <w:ilvl w:val="0"/>
                <w:numId w:val="8"/>
              </w:numPr>
              <w:autoSpaceDE/>
              <w:autoSpaceDN/>
              <w:spacing w:before="120" w:after="120"/>
              <w:ind w:hanging="720"/>
              <w:rPr>
                <w:rFonts w:cstheme="minorHAnsi"/>
                <w:lang w:val="en-US"/>
              </w:rPr>
            </w:pPr>
            <w:r w:rsidRPr="0066444D">
              <w:rPr>
                <w:rFonts w:cstheme="minorHAnsi"/>
                <w:lang w:val="en-US"/>
              </w:rPr>
              <w:t>Strategies for availability, access, and use of mobile services and applications.</w:t>
            </w:r>
          </w:p>
          <w:p w14:paraId="2FC80E12" w14:textId="314BE388" w:rsidR="001262C2" w:rsidRPr="0066444D" w:rsidRDefault="001262C2" w:rsidP="008513C0">
            <w:pPr>
              <w:pStyle w:val="ListParagraph"/>
              <w:widowControl/>
              <w:numPr>
                <w:ilvl w:val="0"/>
                <w:numId w:val="8"/>
              </w:numPr>
              <w:autoSpaceDE/>
              <w:autoSpaceDN/>
              <w:spacing w:before="120" w:after="120"/>
              <w:ind w:hanging="720"/>
              <w:rPr>
                <w:rFonts w:cstheme="minorHAnsi"/>
                <w:lang w:val="en-US"/>
              </w:rPr>
            </w:pPr>
            <w:r w:rsidRPr="0066444D">
              <w:rPr>
                <w:rFonts w:cstheme="minorHAnsi"/>
                <w:lang w:val="en-US"/>
              </w:rPr>
              <w:t xml:space="preserve">Ways to promote </w:t>
            </w:r>
            <w:r w:rsidRPr="0066444D">
              <w:rPr>
                <w:rFonts w:cstheme="minorHAnsi"/>
              </w:rPr>
              <w:t xml:space="preserve">an </w:t>
            </w:r>
            <w:r w:rsidRPr="0066444D">
              <w:rPr>
                <w:rFonts w:cstheme="minorHAnsi"/>
                <w:lang w:val="en-US"/>
              </w:rPr>
              <w:t xml:space="preserve">enabling environment among ICT stakeholders for </w:t>
            </w:r>
            <w:r w:rsidRPr="0066444D">
              <w:rPr>
                <w:rFonts w:cstheme="minorHAnsi"/>
              </w:rPr>
              <w:t xml:space="preserve">the </w:t>
            </w:r>
            <w:r w:rsidRPr="0066444D">
              <w:rPr>
                <w:rFonts w:cstheme="minorHAnsi"/>
                <w:lang w:val="en-US"/>
              </w:rPr>
              <w:t xml:space="preserve">development and deployment of m-services. </w:t>
            </w:r>
          </w:p>
          <w:p w14:paraId="28D09BF0" w14:textId="77777777" w:rsidR="001262C2" w:rsidRPr="0066444D" w:rsidRDefault="001262C2" w:rsidP="008513C0">
            <w:pPr>
              <w:pStyle w:val="ListParagraph"/>
              <w:widowControl/>
              <w:numPr>
                <w:ilvl w:val="0"/>
                <w:numId w:val="8"/>
              </w:numPr>
              <w:autoSpaceDE/>
              <w:autoSpaceDN/>
              <w:spacing w:before="120" w:after="120"/>
              <w:ind w:hanging="720"/>
              <w:rPr>
                <w:rFonts w:cstheme="minorHAnsi"/>
                <w:lang w:val="en-US"/>
              </w:rPr>
            </w:pPr>
            <w:r w:rsidRPr="0066444D">
              <w:rPr>
                <w:rFonts w:cstheme="minorHAnsi"/>
                <w:lang w:val="en-US"/>
              </w:rPr>
              <w:t>Develop case studies on the use of m-services to address core social, environment, and economic issues.</w:t>
            </w:r>
          </w:p>
          <w:p w14:paraId="65FB0008" w14:textId="43EBE33B" w:rsidR="001262C2" w:rsidRPr="0066444D" w:rsidRDefault="001262C2" w:rsidP="008F47F7">
            <w:pPr>
              <w:pStyle w:val="Heading2"/>
              <w:numPr>
                <w:ilvl w:val="0"/>
                <w:numId w:val="0"/>
              </w:numPr>
              <w:ind w:left="698" w:hanging="698"/>
              <w:outlineLvl w:val="1"/>
              <w:rPr>
                <w:lang w:val="en-US"/>
              </w:rPr>
            </w:pPr>
            <w:r w:rsidRPr="0066444D">
              <w:rPr>
                <w:lang w:val="en-US"/>
              </w:rPr>
              <w:t>Over-</w:t>
            </w:r>
            <w:r w:rsidRPr="0066444D">
              <w:t>the-top</w:t>
            </w:r>
          </w:p>
          <w:p w14:paraId="693D156F" w14:textId="4945D0B1" w:rsidR="001262C2" w:rsidRPr="0066444D" w:rsidRDefault="001262C2" w:rsidP="008513C0">
            <w:pPr>
              <w:pStyle w:val="ListParagraph"/>
              <w:widowControl/>
              <w:numPr>
                <w:ilvl w:val="0"/>
                <w:numId w:val="9"/>
              </w:numPr>
              <w:autoSpaceDE/>
              <w:autoSpaceDN/>
              <w:spacing w:before="120" w:after="120"/>
              <w:ind w:hanging="720"/>
              <w:rPr>
                <w:rFonts w:eastAsiaTheme="minorEastAsia" w:cstheme="minorHAnsi"/>
                <w:lang w:val="en-US"/>
              </w:rPr>
            </w:pPr>
            <w:r w:rsidRPr="0066444D">
              <w:rPr>
                <w:rFonts w:cstheme="minorHAnsi"/>
                <w:lang w:val="en-US"/>
              </w:rPr>
              <w:t xml:space="preserve">Impacts of regulatory frameworks on the provisioning of </w:t>
            </w:r>
            <w:proofErr w:type="gramStart"/>
            <w:r w:rsidRPr="0066444D">
              <w:rPr>
                <w:rFonts w:cstheme="minorHAnsi"/>
                <w:lang w:val="en-US"/>
              </w:rPr>
              <w:t>OTTs,  network</w:t>
            </w:r>
            <w:proofErr w:type="gramEnd"/>
            <w:r w:rsidRPr="0066444D">
              <w:rPr>
                <w:rFonts w:cstheme="minorHAnsi"/>
                <w:lang w:val="en-US"/>
              </w:rPr>
              <w:t xml:space="preserve"> infrastructure</w:t>
            </w:r>
            <w:r w:rsidR="000B1CED" w:rsidRPr="0066444D">
              <w:rPr>
                <w:rFonts w:cstheme="minorHAnsi"/>
                <w:lang w:val="en-US"/>
              </w:rPr>
              <w:t xml:space="preserve"> availability</w:t>
            </w:r>
            <w:r w:rsidRPr="0066444D">
              <w:rPr>
                <w:rFonts w:cstheme="minorHAnsi"/>
                <w:lang w:val="en-US"/>
              </w:rPr>
              <w:t xml:space="preserve"> and business models.</w:t>
            </w:r>
          </w:p>
          <w:p w14:paraId="3E958D28" w14:textId="1431190B" w:rsidR="001262C2" w:rsidRPr="0066444D" w:rsidRDefault="001262C2" w:rsidP="008513C0">
            <w:pPr>
              <w:pStyle w:val="ListParagraph"/>
              <w:widowControl/>
              <w:numPr>
                <w:ilvl w:val="0"/>
                <w:numId w:val="9"/>
              </w:numPr>
              <w:autoSpaceDE/>
              <w:autoSpaceDN/>
              <w:spacing w:before="120" w:after="120"/>
              <w:ind w:hanging="720"/>
              <w:rPr>
                <w:rFonts w:eastAsiaTheme="minorEastAsia" w:cstheme="minorHAnsi"/>
                <w:lang w:val="en-US"/>
              </w:rPr>
            </w:pPr>
            <w:r w:rsidRPr="0066444D">
              <w:rPr>
                <w:rFonts w:cstheme="minorHAnsi"/>
                <w:lang w:val="en-US"/>
              </w:rPr>
              <w:t>Identification of policy tools to facilitate the availability to consumers at the local and national levels of competitive OTT.</w:t>
            </w:r>
          </w:p>
          <w:p w14:paraId="0A550ADB" w14:textId="3A9A858D" w:rsidR="001262C2" w:rsidRPr="0066444D" w:rsidRDefault="001262C2" w:rsidP="008513C0">
            <w:pPr>
              <w:pStyle w:val="ListParagraph"/>
              <w:widowControl/>
              <w:numPr>
                <w:ilvl w:val="0"/>
                <w:numId w:val="9"/>
              </w:numPr>
              <w:autoSpaceDE/>
              <w:autoSpaceDN/>
              <w:spacing w:before="120" w:after="120"/>
              <w:ind w:hanging="720"/>
              <w:rPr>
                <w:rFonts w:eastAsiaTheme="minorEastAsia" w:cstheme="minorHAnsi"/>
                <w:lang w:val="en-US"/>
              </w:rPr>
            </w:pPr>
            <w:r w:rsidRPr="0066444D">
              <w:rPr>
                <w:rFonts w:cstheme="minorHAnsi"/>
                <w:lang w:val="en-US"/>
              </w:rPr>
              <w:t xml:space="preserve">Identification of best practices that create incentives for investment in OTTs. </w:t>
            </w:r>
          </w:p>
          <w:p w14:paraId="7B8E266E" w14:textId="2AEF0AF2" w:rsidR="001262C2" w:rsidRPr="0066444D" w:rsidRDefault="001262C2" w:rsidP="008513C0">
            <w:pPr>
              <w:pStyle w:val="ListParagraph"/>
              <w:widowControl/>
              <w:numPr>
                <w:ilvl w:val="0"/>
                <w:numId w:val="9"/>
              </w:numPr>
              <w:autoSpaceDE/>
              <w:autoSpaceDN/>
              <w:spacing w:before="120" w:after="120"/>
              <w:ind w:hanging="720"/>
              <w:rPr>
                <w:rFonts w:eastAsiaTheme="minorEastAsia" w:cstheme="minorHAnsi"/>
                <w:lang w:val="en-US"/>
              </w:rPr>
            </w:pPr>
            <w:r w:rsidRPr="0066444D">
              <w:rPr>
                <w:rFonts w:cstheme="minorHAnsi"/>
                <w:lang w:val="en-US"/>
              </w:rPr>
              <w:t>Continued study of issues relating to facilitating access to IP networks, thereby enabling access to OTTs.</w:t>
            </w:r>
          </w:p>
          <w:p w14:paraId="176556FB" w14:textId="4F642133" w:rsidR="001262C2" w:rsidRPr="0066444D" w:rsidRDefault="001262C2" w:rsidP="008513C0">
            <w:pPr>
              <w:pStyle w:val="ListParagraph"/>
              <w:widowControl/>
              <w:numPr>
                <w:ilvl w:val="0"/>
                <w:numId w:val="9"/>
              </w:numPr>
              <w:autoSpaceDE/>
              <w:autoSpaceDN/>
              <w:spacing w:before="120" w:after="120"/>
              <w:ind w:hanging="720"/>
              <w:rPr>
                <w:rFonts w:cstheme="minorHAnsi"/>
                <w:lang w:val="en-US"/>
              </w:rPr>
            </w:pPr>
            <w:r w:rsidRPr="0066444D">
              <w:rPr>
                <w:rFonts w:cstheme="minorHAnsi"/>
                <w:lang w:val="en-US"/>
              </w:rPr>
              <w:t xml:space="preserve">National case studies and experiences regarding legal frameworks and partnerships seeking to facilitate the development and deployment of </w:t>
            </w:r>
            <w:r w:rsidRPr="0066444D">
              <w:rPr>
                <w:rFonts w:cstheme="minorHAnsi"/>
              </w:rPr>
              <w:t>OTT</w:t>
            </w:r>
            <w:r w:rsidR="00FB4F9B" w:rsidRPr="0066444D">
              <w:rPr>
                <w:rFonts w:cstheme="minorHAnsi"/>
              </w:rPr>
              <w:t>s</w:t>
            </w:r>
            <w:r w:rsidRPr="0066444D">
              <w:rPr>
                <w:rFonts w:cstheme="minorHAnsi"/>
              </w:rPr>
              <w:t>.</w:t>
            </w:r>
          </w:p>
          <w:p w14:paraId="614C0FFA" w14:textId="17C822DF" w:rsidR="0001131E" w:rsidRPr="0066444D" w:rsidRDefault="0001131E" w:rsidP="008513C0">
            <w:pPr>
              <w:pStyle w:val="ListParagraph"/>
              <w:widowControl/>
              <w:numPr>
                <w:ilvl w:val="0"/>
                <w:numId w:val="9"/>
              </w:numPr>
              <w:autoSpaceDE/>
              <w:autoSpaceDN/>
              <w:spacing w:before="120" w:after="120"/>
              <w:ind w:hanging="720"/>
              <w:rPr>
                <w:rFonts w:eastAsiaTheme="minorEastAsia"/>
                <w:lang w:val="en-US"/>
              </w:rPr>
            </w:pPr>
            <w:r w:rsidRPr="0066444D">
              <w:rPr>
                <w:rFonts w:eastAsiaTheme="minorEastAsia"/>
                <w:lang w:val="en-US"/>
              </w:rPr>
              <w:t>Enabling environments for voluntary commercial partnerships among OTTs, network operators, and others in the ICT value chain.</w:t>
            </w:r>
          </w:p>
          <w:p w14:paraId="6079B95E" w14:textId="73EE80BA" w:rsidR="0001131E" w:rsidRPr="0066444D" w:rsidRDefault="0001131E" w:rsidP="008513C0">
            <w:pPr>
              <w:pStyle w:val="ListParagraph"/>
              <w:widowControl/>
              <w:numPr>
                <w:ilvl w:val="0"/>
                <w:numId w:val="9"/>
              </w:numPr>
              <w:autoSpaceDE/>
              <w:autoSpaceDN/>
              <w:spacing w:before="120" w:after="120"/>
              <w:ind w:hanging="720"/>
              <w:rPr>
                <w:rFonts w:eastAsiaTheme="minorEastAsia"/>
                <w:lang w:val="en-US"/>
              </w:rPr>
            </w:pPr>
            <w:r w:rsidRPr="0066444D">
              <w:rPr>
                <w:rFonts w:eastAsiaTheme="minorEastAsia"/>
                <w:lang w:val="en-US"/>
              </w:rPr>
              <w:t>Impact of OTTs on end-user demand for the Internet.</w:t>
            </w:r>
          </w:p>
          <w:p w14:paraId="16500B24" w14:textId="77777777" w:rsidR="0001131E" w:rsidRPr="0066444D" w:rsidRDefault="0001131E" w:rsidP="008513C0">
            <w:pPr>
              <w:pStyle w:val="ListParagraph"/>
              <w:widowControl/>
              <w:numPr>
                <w:ilvl w:val="0"/>
                <w:numId w:val="9"/>
              </w:numPr>
              <w:autoSpaceDE/>
              <w:autoSpaceDN/>
              <w:spacing w:before="120" w:after="120"/>
              <w:ind w:hanging="720"/>
              <w:rPr>
                <w:rFonts w:eastAsiaTheme="minorEastAsia"/>
                <w:lang w:val="en-US"/>
              </w:rPr>
            </w:pPr>
            <w:r w:rsidRPr="0066444D">
              <w:rPr>
                <w:rFonts w:eastAsiaTheme="minorEastAsia"/>
                <w:lang w:val="en-US"/>
              </w:rPr>
              <w:t>Impact of OTTs on SMEs and content creators.</w:t>
            </w:r>
          </w:p>
          <w:p w14:paraId="3F5DB365" w14:textId="1FCD56DC" w:rsidR="0001131E" w:rsidRPr="0066444D" w:rsidRDefault="0001131E" w:rsidP="008513C0">
            <w:pPr>
              <w:pStyle w:val="ListParagraph"/>
              <w:widowControl/>
              <w:numPr>
                <w:ilvl w:val="0"/>
                <w:numId w:val="9"/>
              </w:numPr>
              <w:autoSpaceDE/>
              <w:autoSpaceDN/>
              <w:spacing w:before="120" w:after="120"/>
              <w:ind w:hanging="720"/>
              <w:rPr>
                <w:rFonts w:eastAsiaTheme="minorEastAsia"/>
                <w:lang w:val="en-US"/>
              </w:rPr>
            </w:pPr>
            <w:r w:rsidRPr="0066444D">
              <w:rPr>
                <w:rFonts w:eastAsiaTheme="minorEastAsia"/>
                <w:lang w:val="en-US"/>
              </w:rPr>
              <w:t>Lessons learned regarding deployment and use of OTTs in addressing the challenges brought by the global health pandemic.</w:t>
            </w:r>
          </w:p>
          <w:p w14:paraId="64B4D5A0" w14:textId="2A1ACBE8" w:rsidR="001262C2" w:rsidRPr="0066444D" w:rsidRDefault="001262C2" w:rsidP="0015211F">
            <w:pPr>
              <w:pStyle w:val="Heading1"/>
              <w:outlineLvl w:val="0"/>
            </w:pPr>
            <w:r w:rsidRPr="0066444D">
              <w:t>Expected output</w:t>
            </w:r>
          </w:p>
          <w:p w14:paraId="08744693" w14:textId="12161A61" w:rsidR="001262C2" w:rsidRPr="0066444D" w:rsidRDefault="001262C2" w:rsidP="008513C0">
            <w:pPr>
              <w:pStyle w:val="ListParagraph"/>
              <w:widowControl/>
              <w:numPr>
                <w:ilvl w:val="0"/>
                <w:numId w:val="10"/>
              </w:numPr>
              <w:autoSpaceDE/>
              <w:autoSpaceDN/>
              <w:spacing w:before="120" w:after="120"/>
              <w:ind w:hanging="720"/>
              <w:rPr>
                <w:rFonts w:cstheme="minorHAnsi"/>
                <w:lang w:val="en-US"/>
              </w:rPr>
            </w:pPr>
            <w:r w:rsidRPr="0066444D">
              <w:rPr>
                <w:rFonts w:cstheme="minorHAnsi"/>
              </w:rPr>
              <w:lastRenderedPageBreak/>
              <w:t>Annual</w:t>
            </w:r>
            <w:r w:rsidRPr="0066444D">
              <w:rPr>
                <w:rFonts w:cstheme="minorHAnsi"/>
                <w:lang w:val="en-US"/>
              </w:rPr>
              <w:t xml:space="preserve"> progress report on the above study items. </w:t>
            </w:r>
          </w:p>
          <w:p w14:paraId="6FC43B02" w14:textId="67D0DCC3" w:rsidR="001262C2" w:rsidRPr="0066444D" w:rsidRDefault="001262C2" w:rsidP="008513C0">
            <w:pPr>
              <w:pStyle w:val="ListParagraph"/>
              <w:widowControl/>
              <w:numPr>
                <w:ilvl w:val="0"/>
                <w:numId w:val="10"/>
              </w:numPr>
              <w:autoSpaceDE/>
              <w:autoSpaceDN/>
              <w:spacing w:before="120" w:after="120"/>
              <w:ind w:hanging="720"/>
              <w:rPr>
                <w:rFonts w:cstheme="minorHAnsi"/>
                <w:lang w:val="en-US"/>
              </w:rPr>
            </w:pPr>
            <w:r w:rsidRPr="0066444D">
              <w:rPr>
                <w:rFonts w:cstheme="minorHAnsi"/>
                <w:lang w:val="en-US"/>
              </w:rPr>
              <w:t xml:space="preserve">A progress report midway through the study cycle. </w:t>
            </w:r>
          </w:p>
          <w:p w14:paraId="5618B21D" w14:textId="5D1F8E77" w:rsidR="001262C2" w:rsidRPr="0066444D" w:rsidRDefault="001262C2" w:rsidP="008513C0">
            <w:pPr>
              <w:pStyle w:val="ListParagraph"/>
              <w:widowControl/>
              <w:numPr>
                <w:ilvl w:val="0"/>
                <w:numId w:val="10"/>
              </w:numPr>
              <w:autoSpaceDE/>
              <w:autoSpaceDN/>
              <w:spacing w:before="120" w:after="120"/>
              <w:ind w:hanging="720"/>
              <w:rPr>
                <w:rFonts w:cstheme="minorHAnsi"/>
                <w:lang w:val="en-US"/>
              </w:rPr>
            </w:pPr>
            <w:r w:rsidRPr="0066444D">
              <w:rPr>
                <w:rFonts w:cstheme="minorHAnsi"/>
                <w:lang w:val="en-US"/>
              </w:rPr>
              <w:t xml:space="preserve">Annual deliverables that are standalone documents and address specific topic of the study. These could be developed in collaboration with other </w:t>
            </w:r>
            <w:r w:rsidR="00FC2E4A" w:rsidRPr="0066444D">
              <w:rPr>
                <w:rFonts w:cstheme="minorHAnsi"/>
                <w:lang w:val="en-US"/>
              </w:rPr>
              <w:t>Q</w:t>
            </w:r>
            <w:r w:rsidRPr="0066444D">
              <w:rPr>
                <w:rFonts w:cstheme="minorHAnsi"/>
                <w:lang w:val="en-US"/>
              </w:rPr>
              <w:t>uestions.</w:t>
            </w:r>
          </w:p>
          <w:p w14:paraId="0C75DC14" w14:textId="77777777" w:rsidR="001262C2" w:rsidRPr="0066444D" w:rsidRDefault="001262C2" w:rsidP="008513C0">
            <w:pPr>
              <w:pStyle w:val="ListParagraph"/>
              <w:widowControl/>
              <w:numPr>
                <w:ilvl w:val="0"/>
                <w:numId w:val="10"/>
              </w:numPr>
              <w:autoSpaceDE/>
              <w:autoSpaceDN/>
              <w:spacing w:before="120" w:after="120"/>
              <w:ind w:hanging="720"/>
              <w:rPr>
                <w:rFonts w:cstheme="minorHAnsi"/>
                <w:lang w:val="en-US"/>
              </w:rPr>
            </w:pPr>
            <w:r w:rsidRPr="0066444D">
              <w:rPr>
                <w:rFonts w:cstheme="minorHAnsi"/>
                <w:lang w:val="en-US"/>
              </w:rPr>
              <w:t xml:space="preserve">A final report for the Question that includes: </w:t>
            </w:r>
          </w:p>
          <w:p w14:paraId="2088A111" w14:textId="37B495C8" w:rsidR="001262C2" w:rsidRPr="0066444D" w:rsidRDefault="001262C2" w:rsidP="00785EDC">
            <w:pPr>
              <w:pStyle w:val="ListParagraph"/>
              <w:widowControl/>
              <w:numPr>
                <w:ilvl w:val="1"/>
                <w:numId w:val="10"/>
              </w:numPr>
              <w:autoSpaceDE/>
              <w:autoSpaceDN/>
              <w:spacing w:before="120" w:after="120"/>
              <w:ind w:left="1413" w:hanging="720"/>
              <w:rPr>
                <w:rFonts w:cstheme="minorHAnsi"/>
                <w:lang w:val="en-US"/>
              </w:rPr>
            </w:pPr>
            <w:r w:rsidRPr="0066444D">
              <w:rPr>
                <w:rFonts w:cstheme="minorHAnsi"/>
              </w:rPr>
              <w:t>An</w:t>
            </w:r>
            <w:r w:rsidRPr="0066444D">
              <w:rPr>
                <w:rFonts w:cstheme="minorHAnsi"/>
                <w:lang w:val="en-US"/>
              </w:rPr>
              <w:t xml:space="preserve"> analysis of the factors influencing effective access to support emerging technologies, including cloud computing, m-</w:t>
            </w:r>
            <w:proofErr w:type="gramStart"/>
            <w:r w:rsidRPr="0066444D">
              <w:rPr>
                <w:rFonts w:cstheme="minorHAnsi"/>
                <w:lang w:val="en-US"/>
              </w:rPr>
              <w:t>services</w:t>
            </w:r>
            <w:proofErr w:type="gramEnd"/>
            <w:r w:rsidRPr="0066444D">
              <w:rPr>
                <w:rFonts w:cstheme="minorHAnsi"/>
                <w:lang w:val="en-US"/>
              </w:rPr>
              <w:t xml:space="preserve"> and OTT offerings.</w:t>
            </w:r>
          </w:p>
          <w:p w14:paraId="3497CCB0" w14:textId="12B792BD" w:rsidR="001262C2" w:rsidRPr="0066444D" w:rsidRDefault="001262C2" w:rsidP="00785EDC">
            <w:pPr>
              <w:pStyle w:val="ListParagraph"/>
              <w:widowControl/>
              <w:numPr>
                <w:ilvl w:val="1"/>
                <w:numId w:val="10"/>
              </w:numPr>
              <w:autoSpaceDE/>
              <w:autoSpaceDN/>
              <w:spacing w:before="120" w:after="120"/>
              <w:ind w:left="1413" w:hanging="720"/>
              <w:rPr>
                <w:rFonts w:cstheme="minorHAnsi"/>
                <w:lang w:val="en-US"/>
              </w:rPr>
            </w:pPr>
            <w:r w:rsidRPr="0066444D">
              <w:rPr>
                <w:rFonts w:cstheme="minorHAnsi"/>
                <w:lang w:val="en-US"/>
              </w:rPr>
              <w:t>A set of guidelines, such as policy or technical approaches, among others, for facilitating infrastructure deployment, which could be delivered, inter alia, through training seminars in accordance with the ITU</w:t>
            </w:r>
            <w:r w:rsidRPr="0066444D">
              <w:rPr>
                <w:rFonts w:cstheme="minorHAnsi"/>
              </w:rPr>
              <w:t xml:space="preserve"> Telecommunication Development Sector (ITU</w:t>
            </w:r>
            <w:r w:rsidRPr="0066444D">
              <w:rPr>
                <w:rFonts w:cstheme="minorHAnsi"/>
                <w:lang w:val="en-US"/>
              </w:rPr>
              <w:t>-D</w:t>
            </w:r>
            <w:r w:rsidRPr="0066444D">
              <w:rPr>
                <w:rFonts w:cstheme="minorHAnsi"/>
              </w:rPr>
              <w:t>)</w:t>
            </w:r>
            <w:r w:rsidRPr="0066444D">
              <w:rPr>
                <w:rFonts w:cstheme="minorHAnsi"/>
                <w:lang w:val="en-US"/>
              </w:rPr>
              <w:t xml:space="preserve"> </w:t>
            </w:r>
            <w:proofErr w:type="spellStart"/>
            <w:r w:rsidRPr="0066444D">
              <w:rPr>
                <w:rFonts w:cstheme="minorHAnsi"/>
                <w:lang w:val="en-US"/>
              </w:rPr>
              <w:t>programme</w:t>
            </w:r>
            <w:proofErr w:type="spellEnd"/>
            <w:r w:rsidRPr="0066444D">
              <w:rPr>
                <w:rFonts w:cstheme="minorHAnsi"/>
                <w:lang w:val="en-US"/>
              </w:rPr>
              <w:t xml:space="preserve"> on </w:t>
            </w:r>
            <w:r w:rsidRPr="0066444D">
              <w:rPr>
                <w:rFonts w:cstheme="minorHAnsi"/>
              </w:rPr>
              <w:t>capacity</w:t>
            </w:r>
            <w:r w:rsidRPr="0066444D">
              <w:rPr>
                <w:rFonts w:cstheme="minorHAnsi"/>
                <w:lang w:val="en-US"/>
              </w:rPr>
              <w:t xml:space="preserve"> building.</w:t>
            </w:r>
          </w:p>
          <w:p w14:paraId="59B47B98" w14:textId="7BB7B189" w:rsidR="001262C2" w:rsidRPr="0066444D" w:rsidRDefault="001262C2" w:rsidP="00785EDC">
            <w:pPr>
              <w:pStyle w:val="ListParagraph"/>
              <w:widowControl/>
              <w:numPr>
                <w:ilvl w:val="1"/>
                <w:numId w:val="10"/>
              </w:numPr>
              <w:autoSpaceDE/>
              <w:autoSpaceDN/>
              <w:spacing w:before="120" w:after="120"/>
              <w:ind w:left="1413" w:hanging="720"/>
              <w:rPr>
                <w:rFonts w:cstheme="minorHAnsi"/>
                <w:lang w:val="en-US"/>
              </w:rPr>
            </w:pPr>
            <w:r w:rsidRPr="0066444D">
              <w:rPr>
                <w:rFonts w:cstheme="minorHAnsi"/>
                <w:lang w:val="en-US"/>
              </w:rPr>
              <w:t>A handbook on infrastructure and services supporting cloud computing in developing countries, including consideration of strategies and policies that could be implemented</w:t>
            </w:r>
            <w:r w:rsidR="00785EDC" w:rsidRPr="0066444D">
              <w:rPr>
                <w:rFonts w:cstheme="minorHAnsi"/>
                <w:lang w:val="en-US"/>
              </w:rPr>
              <w:t>.</w:t>
            </w:r>
            <w:r w:rsidR="00785EDC" w:rsidRPr="0066444D">
              <w:rPr>
                <w:rFonts w:cstheme="minorHAnsi"/>
                <w:lang w:val="en-US"/>
              </w:rPr>
              <w:br/>
            </w:r>
            <w:r w:rsidRPr="0066444D">
              <w:rPr>
                <w:rFonts w:cstheme="minorHAnsi"/>
                <w:lang w:val="en-US"/>
              </w:rPr>
              <w:t>This handbook will be the result of study group collaboration between ITU</w:t>
            </w:r>
            <w:r w:rsidRPr="0066444D">
              <w:rPr>
                <w:rFonts w:cstheme="minorHAnsi"/>
              </w:rPr>
              <w:noBreakHyphen/>
            </w:r>
            <w:r w:rsidRPr="0066444D">
              <w:rPr>
                <w:rFonts w:cstheme="minorHAnsi"/>
                <w:lang w:val="en-US"/>
              </w:rPr>
              <w:t xml:space="preserve">T Study </w:t>
            </w:r>
            <w:r w:rsidRPr="0066444D">
              <w:rPr>
                <w:rFonts w:cstheme="minorHAnsi"/>
              </w:rPr>
              <w:t>Groups </w:t>
            </w:r>
            <w:r w:rsidRPr="0066444D">
              <w:rPr>
                <w:rFonts w:cstheme="minorHAnsi"/>
                <w:lang w:val="en-US"/>
              </w:rPr>
              <w:t xml:space="preserve">3 and 13 and the rapporteur group dealing with this Question </w:t>
            </w:r>
            <w:r w:rsidRPr="0066444D">
              <w:rPr>
                <w:rFonts w:cstheme="minorHAnsi"/>
              </w:rPr>
              <w:t>under</w:t>
            </w:r>
            <w:r w:rsidRPr="0066444D">
              <w:rPr>
                <w:rFonts w:cstheme="minorHAnsi"/>
                <w:lang w:val="en-US"/>
              </w:rPr>
              <w:t xml:space="preserve"> ITU</w:t>
            </w:r>
            <w:r w:rsidRPr="0066444D">
              <w:rPr>
                <w:rFonts w:cstheme="minorHAnsi"/>
              </w:rPr>
              <w:noBreakHyphen/>
            </w:r>
            <w:r w:rsidRPr="0066444D">
              <w:rPr>
                <w:rFonts w:cstheme="minorHAnsi"/>
                <w:lang w:val="en-US"/>
              </w:rPr>
              <w:t>D Study Group</w:t>
            </w:r>
            <w:r w:rsidRPr="0066444D">
              <w:rPr>
                <w:rFonts w:cstheme="minorHAnsi"/>
              </w:rPr>
              <w:t> </w:t>
            </w:r>
            <w:r w:rsidRPr="0066444D">
              <w:rPr>
                <w:rFonts w:cstheme="minorHAnsi"/>
                <w:lang w:val="en-US"/>
              </w:rPr>
              <w:t>1.</w:t>
            </w:r>
          </w:p>
          <w:p w14:paraId="7BF66E40" w14:textId="6279A867" w:rsidR="001262C2" w:rsidRPr="0066444D" w:rsidRDefault="001262C2" w:rsidP="00785EDC">
            <w:pPr>
              <w:pStyle w:val="ListParagraph"/>
              <w:widowControl/>
              <w:numPr>
                <w:ilvl w:val="1"/>
                <w:numId w:val="10"/>
              </w:numPr>
              <w:autoSpaceDE/>
              <w:autoSpaceDN/>
              <w:spacing w:before="120" w:after="120"/>
              <w:ind w:left="1413" w:hanging="720"/>
              <w:rPr>
                <w:rFonts w:cstheme="minorHAnsi"/>
                <w:lang w:val="en-US"/>
              </w:rPr>
            </w:pPr>
            <w:r w:rsidRPr="0066444D">
              <w:rPr>
                <w:rFonts w:cstheme="minorHAnsi"/>
                <w:lang w:val="en-US"/>
              </w:rPr>
              <w:t xml:space="preserve">Draft Recommendation(s), as appropriate and if justified. </w:t>
            </w:r>
          </w:p>
          <w:p w14:paraId="37F08D01" w14:textId="0DE6C697" w:rsidR="001262C2" w:rsidRPr="0066444D" w:rsidRDefault="001262C2" w:rsidP="0015211F">
            <w:pPr>
              <w:pStyle w:val="Heading1"/>
              <w:outlineLvl w:val="0"/>
            </w:pPr>
            <w:r w:rsidRPr="0066444D">
              <w:t xml:space="preserve">Timing </w:t>
            </w:r>
          </w:p>
          <w:p w14:paraId="225E2DAA" w14:textId="530B6A6A" w:rsidR="001262C2" w:rsidRPr="0066444D" w:rsidRDefault="001262C2" w:rsidP="001262C2">
            <w:pPr>
              <w:spacing w:before="120" w:after="120"/>
              <w:rPr>
                <w:rFonts w:cstheme="minorHAnsi"/>
                <w:lang w:val="en-US"/>
              </w:rPr>
            </w:pPr>
            <w:r w:rsidRPr="0066444D">
              <w:rPr>
                <w:rFonts w:cstheme="minorHAnsi"/>
                <w:lang w:val="en-US"/>
              </w:rPr>
              <w:t xml:space="preserve">The interim report on this Question is expected by XXXX. The final report is expected in XXXX at the end of the ITU-D study period. </w:t>
            </w:r>
          </w:p>
          <w:p w14:paraId="120AA57B" w14:textId="6FFE75B2" w:rsidR="001262C2" w:rsidRPr="0066444D" w:rsidRDefault="001262C2" w:rsidP="0015211F">
            <w:pPr>
              <w:pStyle w:val="Heading1"/>
              <w:outlineLvl w:val="0"/>
            </w:pPr>
            <w:r w:rsidRPr="0066444D">
              <w:t xml:space="preserve">Proposers/sponsors </w:t>
            </w:r>
          </w:p>
          <w:p w14:paraId="3C035F54" w14:textId="1DACCDD0" w:rsidR="001262C2" w:rsidRPr="0066444D" w:rsidRDefault="001262C2" w:rsidP="0015211F">
            <w:pPr>
              <w:pStyle w:val="Heading1"/>
              <w:outlineLvl w:val="0"/>
            </w:pPr>
            <w:r w:rsidRPr="0066444D">
              <w:t xml:space="preserve">Sources of input </w:t>
            </w:r>
          </w:p>
          <w:p w14:paraId="686CDA8D" w14:textId="048B6CDF" w:rsidR="001262C2" w:rsidRPr="0066444D" w:rsidRDefault="001262C2" w:rsidP="008513C0">
            <w:pPr>
              <w:pStyle w:val="ListParagraph"/>
              <w:widowControl/>
              <w:numPr>
                <w:ilvl w:val="0"/>
                <w:numId w:val="11"/>
              </w:numPr>
              <w:autoSpaceDE/>
              <w:autoSpaceDN/>
              <w:spacing w:before="120" w:after="120"/>
              <w:ind w:hanging="720"/>
              <w:rPr>
                <w:rFonts w:cstheme="minorHAnsi"/>
                <w:lang w:val="en-US"/>
              </w:rPr>
            </w:pPr>
            <w:r w:rsidRPr="0066444D">
              <w:rPr>
                <w:rFonts w:cstheme="minorHAnsi"/>
                <w:lang w:val="en-US"/>
              </w:rPr>
              <w:t xml:space="preserve">Results of related technical progress in relevant ITU-T study groups, in particular Study </w:t>
            </w:r>
            <w:r w:rsidRPr="0066444D">
              <w:rPr>
                <w:rFonts w:cstheme="minorHAnsi"/>
              </w:rPr>
              <w:t>Groups </w:t>
            </w:r>
            <w:r w:rsidRPr="0066444D">
              <w:rPr>
                <w:rFonts w:cstheme="minorHAnsi"/>
                <w:lang w:val="en-US"/>
              </w:rPr>
              <w:t>3 and 13.</w:t>
            </w:r>
          </w:p>
          <w:p w14:paraId="3309468A" w14:textId="73DC6340" w:rsidR="001262C2" w:rsidRPr="0066444D" w:rsidRDefault="001262C2" w:rsidP="008513C0">
            <w:pPr>
              <w:pStyle w:val="ListParagraph"/>
              <w:widowControl/>
              <w:numPr>
                <w:ilvl w:val="0"/>
                <w:numId w:val="11"/>
              </w:numPr>
              <w:autoSpaceDE/>
              <w:autoSpaceDN/>
              <w:spacing w:before="120" w:after="120"/>
              <w:ind w:hanging="720"/>
              <w:rPr>
                <w:rFonts w:cstheme="minorHAnsi"/>
                <w:lang w:val="en-US"/>
              </w:rPr>
            </w:pPr>
            <w:r w:rsidRPr="0066444D">
              <w:rPr>
                <w:rFonts w:cstheme="minorHAnsi"/>
                <w:lang w:val="en-US"/>
              </w:rPr>
              <w:t>ITU publications on emerging technologies, including cloud-computing services, m-</w:t>
            </w:r>
            <w:proofErr w:type="gramStart"/>
            <w:r w:rsidRPr="0066444D">
              <w:rPr>
                <w:rFonts w:cstheme="minorHAnsi"/>
                <w:lang w:val="en-US"/>
              </w:rPr>
              <w:t>services</w:t>
            </w:r>
            <w:proofErr w:type="gramEnd"/>
            <w:r w:rsidRPr="0066444D">
              <w:rPr>
                <w:rFonts w:cstheme="minorHAnsi"/>
                <w:lang w:val="en-US"/>
              </w:rPr>
              <w:t xml:space="preserve"> and OTT offerings.</w:t>
            </w:r>
          </w:p>
          <w:p w14:paraId="05E3E484" w14:textId="68D88FF3" w:rsidR="001262C2" w:rsidRPr="0066444D" w:rsidRDefault="001262C2" w:rsidP="008513C0">
            <w:pPr>
              <w:pStyle w:val="ListParagraph"/>
              <w:widowControl/>
              <w:numPr>
                <w:ilvl w:val="0"/>
                <w:numId w:val="11"/>
              </w:numPr>
              <w:autoSpaceDE/>
              <w:autoSpaceDN/>
              <w:spacing w:before="120" w:after="120"/>
              <w:ind w:hanging="720"/>
              <w:rPr>
                <w:rFonts w:cstheme="minorHAnsi"/>
                <w:lang w:val="en-US"/>
              </w:rPr>
            </w:pPr>
            <w:r w:rsidRPr="0066444D">
              <w:rPr>
                <w:rFonts w:cstheme="minorHAnsi"/>
                <w:lang w:val="en-US"/>
              </w:rPr>
              <w:t>Relevant reports of national and/or regional organizations in developing and developed countries.</w:t>
            </w:r>
          </w:p>
          <w:p w14:paraId="12C26144" w14:textId="6B7192CD" w:rsidR="001262C2" w:rsidRPr="0066444D" w:rsidRDefault="001262C2" w:rsidP="008513C0">
            <w:pPr>
              <w:pStyle w:val="ListParagraph"/>
              <w:widowControl/>
              <w:numPr>
                <w:ilvl w:val="0"/>
                <w:numId w:val="11"/>
              </w:numPr>
              <w:autoSpaceDE/>
              <w:autoSpaceDN/>
              <w:spacing w:before="120" w:after="120"/>
              <w:ind w:hanging="720"/>
              <w:rPr>
                <w:rFonts w:cstheme="minorHAnsi"/>
                <w:lang w:val="en-US"/>
              </w:rPr>
            </w:pPr>
            <w:r w:rsidRPr="0066444D">
              <w:rPr>
                <w:rFonts w:cstheme="minorHAnsi"/>
                <w:lang w:val="en-US"/>
              </w:rPr>
              <w:t>Contributions on experiences with providing access to emerging technologies, including cloud</w:t>
            </w:r>
            <w:r w:rsidRPr="0066444D">
              <w:rPr>
                <w:rFonts w:cstheme="minorHAnsi"/>
              </w:rPr>
              <w:t xml:space="preserve"> </w:t>
            </w:r>
            <w:r w:rsidRPr="0066444D">
              <w:rPr>
                <w:rFonts w:cstheme="minorHAnsi"/>
                <w:lang w:val="en-US"/>
              </w:rPr>
              <w:t>computing, m-</w:t>
            </w:r>
            <w:proofErr w:type="gramStart"/>
            <w:r w:rsidRPr="0066444D">
              <w:rPr>
                <w:rFonts w:cstheme="minorHAnsi"/>
                <w:lang w:val="en-US"/>
              </w:rPr>
              <w:t>services</w:t>
            </w:r>
            <w:proofErr w:type="gramEnd"/>
            <w:r w:rsidRPr="0066444D">
              <w:rPr>
                <w:rFonts w:cstheme="minorHAnsi"/>
                <w:lang w:val="en-US"/>
              </w:rPr>
              <w:t xml:space="preserve"> and OTT offerings in developed and developing countries. </w:t>
            </w:r>
          </w:p>
          <w:p w14:paraId="461A21DA" w14:textId="4C4BC72E" w:rsidR="001262C2" w:rsidRPr="0066444D" w:rsidRDefault="001262C2" w:rsidP="008513C0">
            <w:pPr>
              <w:pStyle w:val="ListParagraph"/>
              <w:widowControl/>
              <w:numPr>
                <w:ilvl w:val="0"/>
                <w:numId w:val="11"/>
              </w:numPr>
              <w:autoSpaceDE/>
              <w:autoSpaceDN/>
              <w:spacing w:before="120" w:after="120"/>
              <w:ind w:hanging="720"/>
              <w:rPr>
                <w:rFonts w:cstheme="minorHAnsi"/>
                <w:lang w:val="en-US"/>
              </w:rPr>
            </w:pPr>
            <w:r w:rsidRPr="0066444D">
              <w:rPr>
                <w:rFonts w:cstheme="minorHAnsi"/>
                <w:lang w:val="en-US"/>
              </w:rPr>
              <w:t xml:space="preserve">Relevant inputs from service providers and manufacturers. </w:t>
            </w:r>
          </w:p>
          <w:p w14:paraId="3503BA5C" w14:textId="4D79CEB4" w:rsidR="004A59E2" w:rsidRPr="0066444D" w:rsidRDefault="004A59E2" w:rsidP="008513C0">
            <w:pPr>
              <w:pStyle w:val="ListParagraph"/>
              <w:widowControl/>
              <w:numPr>
                <w:ilvl w:val="0"/>
                <w:numId w:val="11"/>
              </w:numPr>
              <w:autoSpaceDE/>
              <w:autoSpaceDN/>
              <w:spacing w:before="120" w:after="120"/>
              <w:ind w:hanging="720"/>
              <w:rPr>
                <w:rFonts w:cstheme="minorHAnsi"/>
                <w:lang w:val="en-US"/>
              </w:rPr>
            </w:pPr>
            <w:r w:rsidRPr="0066444D">
              <w:rPr>
                <w:rFonts w:cstheme="minorHAnsi"/>
                <w:szCs w:val="24"/>
                <w:lang w:val="en-US"/>
              </w:rPr>
              <w:t>Relevant inputs from industry experts, researchers, NGOs, and academia.</w:t>
            </w:r>
          </w:p>
          <w:p w14:paraId="4A2AAA4A" w14:textId="54FB9DC4" w:rsidR="004A59E2" w:rsidRPr="0066444D" w:rsidRDefault="004A59E2" w:rsidP="008513C0">
            <w:pPr>
              <w:pStyle w:val="ListParagraph"/>
              <w:widowControl/>
              <w:numPr>
                <w:ilvl w:val="0"/>
                <w:numId w:val="11"/>
              </w:numPr>
              <w:autoSpaceDE/>
              <w:autoSpaceDN/>
              <w:spacing w:before="120" w:after="120"/>
              <w:ind w:hanging="720"/>
              <w:rPr>
                <w:rFonts w:cstheme="minorHAnsi"/>
                <w:lang w:val="en-US"/>
              </w:rPr>
            </w:pPr>
            <w:r w:rsidRPr="0066444D">
              <w:rPr>
                <w:lang w:val="en-US"/>
              </w:rPr>
              <w:t>Develop new forums and tools, like web dialogs, to indulge new contributions and dialogs.</w:t>
            </w:r>
          </w:p>
          <w:p w14:paraId="3D34A379" w14:textId="42BBEE7B" w:rsidR="001262C2" w:rsidRPr="0066444D" w:rsidRDefault="004A59E2" w:rsidP="008513C0">
            <w:pPr>
              <w:pStyle w:val="ListParagraph"/>
              <w:widowControl/>
              <w:numPr>
                <w:ilvl w:val="0"/>
                <w:numId w:val="11"/>
              </w:numPr>
              <w:autoSpaceDE/>
              <w:autoSpaceDN/>
              <w:spacing w:before="120" w:after="120"/>
              <w:ind w:hanging="720"/>
              <w:rPr>
                <w:rFonts w:cstheme="minorHAnsi"/>
                <w:lang w:val="en-US"/>
              </w:rPr>
            </w:pPr>
            <w:r w:rsidRPr="0066444D">
              <w:rPr>
                <w:rFonts w:cstheme="minorHAnsi"/>
                <w:lang w:val="en-US"/>
              </w:rPr>
              <w:t xml:space="preserve">Relevant inputs from Telecommunication Development Bureau (BDT) </w:t>
            </w:r>
            <w:proofErr w:type="spellStart"/>
            <w:r w:rsidRPr="0066444D">
              <w:rPr>
                <w:rFonts w:cstheme="minorHAnsi"/>
                <w:lang w:val="en-US"/>
              </w:rPr>
              <w:t>programmes</w:t>
            </w:r>
            <w:proofErr w:type="spellEnd"/>
            <w:r w:rsidRPr="0066444D">
              <w:rPr>
                <w:rFonts w:cstheme="minorHAnsi"/>
                <w:lang w:val="en-US"/>
              </w:rPr>
              <w:t xml:space="preserve"> relating to emerging technologies, including cloud computing, m-</w:t>
            </w:r>
            <w:proofErr w:type="gramStart"/>
            <w:r w:rsidRPr="0066444D">
              <w:rPr>
                <w:rFonts w:cstheme="minorHAnsi"/>
                <w:lang w:val="en-US"/>
              </w:rPr>
              <w:t>services</w:t>
            </w:r>
            <w:proofErr w:type="gramEnd"/>
            <w:r w:rsidRPr="0066444D">
              <w:rPr>
                <w:rFonts w:cstheme="minorHAnsi"/>
                <w:lang w:val="en-US"/>
              </w:rPr>
              <w:t xml:space="preserve"> and OTT offerings.</w:t>
            </w:r>
          </w:p>
          <w:p w14:paraId="27703951" w14:textId="2725A29C" w:rsidR="001262C2" w:rsidRPr="0066444D" w:rsidRDefault="001262C2" w:rsidP="0015211F">
            <w:pPr>
              <w:pStyle w:val="Heading1"/>
              <w:outlineLvl w:val="0"/>
            </w:pPr>
            <w:r w:rsidRPr="0066444D">
              <w:t xml:space="preserve">Target audience </w:t>
            </w:r>
          </w:p>
          <w:p w14:paraId="1753A288" w14:textId="1A117730" w:rsidR="001262C2" w:rsidRPr="0066444D" w:rsidRDefault="001262C2" w:rsidP="008513C0">
            <w:pPr>
              <w:pStyle w:val="Heading3"/>
              <w:numPr>
                <w:ilvl w:val="0"/>
                <w:numId w:val="41"/>
              </w:numPr>
              <w:ind w:hanging="720"/>
              <w:outlineLvl w:val="2"/>
              <w:rPr>
                <w:lang w:val="en-US"/>
              </w:rPr>
            </w:pPr>
            <w:r w:rsidRPr="0066444D">
              <w:rPr>
                <w:lang w:val="en-US"/>
              </w:rPr>
              <w:t xml:space="preserve">Target audience </w:t>
            </w:r>
          </w:p>
          <w:tbl>
            <w:tblPr>
              <w:tblStyle w:val="TableGrid"/>
              <w:tblW w:w="0" w:type="auto"/>
              <w:tblLook w:val="04A0" w:firstRow="1" w:lastRow="0" w:firstColumn="1" w:lastColumn="0" w:noHBand="0" w:noVBand="1"/>
            </w:tblPr>
            <w:tblGrid>
              <w:gridCol w:w="3002"/>
              <w:gridCol w:w="2987"/>
              <w:gridCol w:w="2988"/>
            </w:tblGrid>
            <w:tr w:rsidR="001262C2" w:rsidRPr="0066444D" w14:paraId="32F46899" w14:textId="77777777" w:rsidTr="000953F2">
              <w:tc>
                <w:tcPr>
                  <w:tcW w:w="3020" w:type="dxa"/>
                </w:tcPr>
                <w:p w14:paraId="7E8F0788" w14:textId="77777777" w:rsidR="001262C2" w:rsidRPr="0066444D" w:rsidRDefault="001262C2" w:rsidP="001262C2">
                  <w:pPr>
                    <w:spacing w:before="40" w:after="40"/>
                    <w:rPr>
                      <w:rFonts w:cstheme="minorHAnsi"/>
                      <w:lang w:val="en-US"/>
                    </w:rPr>
                  </w:pPr>
                  <w:r w:rsidRPr="0066444D">
                    <w:rPr>
                      <w:rFonts w:cstheme="minorHAnsi"/>
                      <w:lang w:val="en-US"/>
                    </w:rPr>
                    <w:lastRenderedPageBreak/>
                    <w:t>Target audience</w:t>
                  </w:r>
                </w:p>
              </w:tc>
              <w:tc>
                <w:tcPr>
                  <w:tcW w:w="3021" w:type="dxa"/>
                </w:tcPr>
                <w:p w14:paraId="5020DB39" w14:textId="77777777" w:rsidR="001262C2" w:rsidRPr="0066444D" w:rsidRDefault="001262C2" w:rsidP="001262C2">
                  <w:pPr>
                    <w:spacing w:before="40" w:after="40"/>
                    <w:rPr>
                      <w:rFonts w:cstheme="minorHAnsi"/>
                      <w:lang w:val="en-US"/>
                    </w:rPr>
                  </w:pPr>
                  <w:r w:rsidRPr="0066444D">
                    <w:rPr>
                      <w:rFonts w:cstheme="minorHAnsi"/>
                      <w:lang w:val="en-US"/>
                    </w:rPr>
                    <w:t>Developed countries</w:t>
                  </w:r>
                </w:p>
              </w:tc>
              <w:tc>
                <w:tcPr>
                  <w:tcW w:w="3021" w:type="dxa"/>
                </w:tcPr>
                <w:p w14:paraId="17870C6D" w14:textId="7FDF63C5" w:rsidR="001262C2" w:rsidRPr="0066444D" w:rsidRDefault="001262C2" w:rsidP="001262C2">
                  <w:pPr>
                    <w:spacing w:before="40" w:after="40"/>
                    <w:rPr>
                      <w:rFonts w:cstheme="minorHAnsi"/>
                      <w:lang w:val="en-US"/>
                    </w:rPr>
                  </w:pPr>
                  <w:r w:rsidRPr="0066444D">
                    <w:rPr>
                      <w:rFonts w:cstheme="minorHAnsi"/>
                      <w:lang w:val="en-US"/>
                    </w:rPr>
                    <w:t>Developing countries</w:t>
                  </w:r>
                </w:p>
              </w:tc>
            </w:tr>
            <w:tr w:rsidR="001262C2" w:rsidRPr="0066444D" w14:paraId="39ED028E" w14:textId="77777777" w:rsidTr="000953F2">
              <w:tc>
                <w:tcPr>
                  <w:tcW w:w="3020" w:type="dxa"/>
                </w:tcPr>
                <w:p w14:paraId="655D757E" w14:textId="77777777" w:rsidR="001262C2" w:rsidRPr="0066444D" w:rsidRDefault="001262C2" w:rsidP="001262C2">
                  <w:pPr>
                    <w:spacing w:before="40" w:after="40"/>
                    <w:rPr>
                      <w:rFonts w:cstheme="minorHAnsi"/>
                      <w:lang w:val="en-US"/>
                    </w:rPr>
                  </w:pPr>
                  <w:r w:rsidRPr="0066444D">
                    <w:rPr>
                      <w:rFonts w:cstheme="minorHAnsi"/>
                      <w:lang w:val="en-US"/>
                    </w:rPr>
                    <w:t xml:space="preserve">Telecom </w:t>
                  </w:r>
                  <w:proofErr w:type="gramStart"/>
                  <w:r w:rsidRPr="0066444D">
                    <w:rPr>
                      <w:rFonts w:cstheme="minorHAnsi"/>
                      <w:lang w:val="en-US"/>
                    </w:rPr>
                    <w:t>policy-makers</w:t>
                  </w:r>
                  <w:proofErr w:type="gramEnd"/>
                </w:p>
              </w:tc>
              <w:tc>
                <w:tcPr>
                  <w:tcW w:w="3021" w:type="dxa"/>
                </w:tcPr>
                <w:p w14:paraId="4D7160A7" w14:textId="77777777" w:rsidR="001262C2" w:rsidRPr="0066444D" w:rsidRDefault="001262C2" w:rsidP="001262C2">
                  <w:pPr>
                    <w:spacing w:before="40" w:after="40"/>
                    <w:rPr>
                      <w:rFonts w:cstheme="minorHAnsi"/>
                      <w:lang w:val="en-US"/>
                    </w:rPr>
                  </w:pPr>
                  <w:r w:rsidRPr="0066444D">
                    <w:rPr>
                      <w:rFonts w:cstheme="minorHAnsi"/>
                      <w:lang w:val="en-US"/>
                    </w:rPr>
                    <w:t>Yes</w:t>
                  </w:r>
                </w:p>
              </w:tc>
              <w:tc>
                <w:tcPr>
                  <w:tcW w:w="3021" w:type="dxa"/>
                </w:tcPr>
                <w:p w14:paraId="1195C681" w14:textId="77777777" w:rsidR="001262C2" w:rsidRPr="0066444D" w:rsidRDefault="001262C2" w:rsidP="001262C2">
                  <w:pPr>
                    <w:spacing w:before="40" w:after="40"/>
                    <w:rPr>
                      <w:rFonts w:cstheme="minorHAnsi"/>
                      <w:lang w:val="en-US"/>
                    </w:rPr>
                  </w:pPr>
                  <w:r w:rsidRPr="0066444D">
                    <w:rPr>
                      <w:rFonts w:cstheme="minorHAnsi"/>
                      <w:lang w:val="en-US"/>
                    </w:rPr>
                    <w:t>Yes</w:t>
                  </w:r>
                </w:p>
              </w:tc>
            </w:tr>
            <w:tr w:rsidR="001262C2" w:rsidRPr="0066444D" w14:paraId="18AF8DF3" w14:textId="77777777" w:rsidTr="000953F2">
              <w:tc>
                <w:tcPr>
                  <w:tcW w:w="3020" w:type="dxa"/>
                </w:tcPr>
                <w:p w14:paraId="5487C432" w14:textId="77777777" w:rsidR="001262C2" w:rsidRPr="0066444D" w:rsidRDefault="001262C2" w:rsidP="001262C2">
                  <w:pPr>
                    <w:spacing w:before="40" w:after="40"/>
                    <w:rPr>
                      <w:rFonts w:cstheme="minorHAnsi"/>
                      <w:lang w:val="en-US"/>
                    </w:rPr>
                  </w:pPr>
                  <w:r w:rsidRPr="0066444D">
                    <w:rPr>
                      <w:rFonts w:cstheme="minorHAnsi"/>
                      <w:lang w:val="en-US"/>
                    </w:rPr>
                    <w:t>Telecom regulators</w:t>
                  </w:r>
                </w:p>
              </w:tc>
              <w:tc>
                <w:tcPr>
                  <w:tcW w:w="3021" w:type="dxa"/>
                </w:tcPr>
                <w:p w14:paraId="777E9E5C" w14:textId="77777777" w:rsidR="001262C2" w:rsidRPr="0066444D" w:rsidRDefault="001262C2" w:rsidP="001262C2">
                  <w:pPr>
                    <w:spacing w:before="40" w:after="40"/>
                    <w:rPr>
                      <w:rFonts w:cstheme="minorHAnsi"/>
                      <w:lang w:val="en-US"/>
                    </w:rPr>
                  </w:pPr>
                  <w:r w:rsidRPr="0066444D">
                    <w:rPr>
                      <w:rFonts w:cstheme="minorHAnsi"/>
                      <w:lang w:val="en-US"/>
                    </w:rPr>
                    <w:t>Yes</w:t>
                  </w:r>
                </w:p>
              </w:tc>
              <w:tc>
                <w:tcPr>
                  <w:tcW w:w="3021" w:type="dxa"/>
                </w:tcPr>
                <w:p w14:paraId="4F8E145A" w14:textId="77777777" w:rsidR="001262C2" w:rsidRPr="0066444D" w:rsidRDefault="001262C2" w:rsidP="001262C2">
                  <w:pPr>
                    <w:spacing w:before="40" w:after="40"/>
                    <w:rPr>
                      <w:rFonts w:cstheme="minorHAnsi"/>
                      <w:lang w:val="en-US"/>
                    </w:rPr>
                  </w:pPr>
                  <w:r w:rsidRPr="0066444D">
                    <w:rPr>
                      <w:rFonts w:cstheme="minorHAnsi"/>
                      <w:lang w:val="en-US"/>
                    </w:rPr>
                    <w:t>Yes</w:t>
                  </w:r>
                </w:p>
              </w:tc>
            </w:tr>
            <w:tr w:rsidR="001262C2" w:rsidRPr="0066444D" w14:paraId="02F1418F" w14:textId="77777777" w:rsidTr="000953F2">
              <w:tc>
                <w:tcPr>
                  <w:tcW w:w="3020" w:type="dxa"/>
                </w:tcPr>
                <w:p w14:paraId="21E5612C" w14:textId="77777777" w:rsidR="001262C2" w:rsidRPr="0066444D" w:rsidRDefault="001262C2" w:rsidP="001262C2">
                  <w:pPr>
                    <w:spacing w:before="40" w:after="40"/>
                    <w:rPr>
                      <w:rFonts w:cstheme="minorHAnsi"/>
                      <w:lang w:val="en-US"/>
                    </w:rPr>
                  </w:pPr>
                  <w:r w:rsidRPr="0066444D">
                    <w:rPr>
                      <w:rFonts w:cstheme="minorHAnsi"/>
                      <w:lang w:val="en-US"/>
                    </w:rPr>
                    <w:t>Service providers/operators</w:t>
                  </w:r>
                </w:p>
              </w:tc>
              <w:tc>
                <w:tcPr>
                  <w:tcW w:w="3021" w:type="dxa"/>
                </w:tcPr>
                <w:p w14:paraId="77CD89CE" w14:textId="77777777" w:rsidR="001262C2" w:rsidRPr="0066444D" w:rsidRDefault="001262C2" w:rsidP="001262C2">
                  <w:pPr>
                    <w:spacing w:before="40" w:after="40"/>
                    <w:rPr>
                      <w:rFonts w:cstheme="minorHAnsi"/>
                      <w:lang w:val="en-US"/>
                    </w:rPr>
                  </w:pPr>
                  <w:r w:rsidRPr="0066444D">
                    <w:rPr>
                      <w:rFonts w:cstheme="minorHAnsi"/>
                      <w:lang w:val="en-US"/>
                    </w:rPr>
                    <w:t>Yes</w:t>
                  </w:r>
                </w:p>
              </w:tc>
              <w:tc>
                <w:tcPr>
                  <w:tcW w:w="3021" w:type="dxa"/>
                </w:tcPr>
                <w:p w14:paraId="232CA637" w14:textId="77777777" w:rsidR="001262C2" w:rsidRPr="0066444D" w:rsidRDefault="001262C2" w:rsidP="001262C2">
                  <w:pPr>
                    <w:spacing w:before="40" w:after="40"/>
                    <w:rPr>
                      <w:rFonts w:cstheme="minorHAnsi"/>
                      <w:lang w:val="en-US"/>
                    </w:rPr>
                  </w:pPr>
                  <w:r w:rsidRPr="0066444D">
                    <w:rPr>
                      <w:rFonts w:cstheme="minorHAnsi"/>
                      <w:lang w:val="en-US"/>
                    </w:rPr>
                    <w:t>Yes</w:t>
                  </w:r>
                </w:p>
              </w:tc>
            </w:tr>
            <w:tr w:rsidR="001262C2" w:rsidRPr="0066444D" w14:paraId="75FB36EB" w14:textId="77777777" w:rsidTr="000953F2">
              <w:tc>
                <w:tcPr>
                  <w:tcW w:w="3020" w:type="dxa"/>
                </w:tcPr>
                <w:p w14:paraId="7C6CB98D" w14:textId="77777777" w:rsidR="001262C2" w:rsidRPr="0066444D" w:rsidRDefault="001262C2" w:rsidP="001262C2">
                  <w:pPr>
                    <w:spacing w:before="40" w:after="40"/>
                    <w:rPr>
                      <w:rFonts w:cstheme="minorHAnsi"/>
                      <w:lang w:val="en-US"/>
                    </w:rPr>
                  </w:pPr>
                  <w:r w:rsidRPr="0066444D">
                    <w:rPr>
                      <w:rFonts w:cstheme="minorHAnsi"/>
                      <w:lang w:val="en-US"/>
                    </w:rPr>
                    <w:t>Manufacturers</w:t>
                  </w:r>
                </w:p>
              </w:tc>
              <w:tc>
                <w:tcPr>
                  <w:tcW w:w="3021" w:type="dxa"/>
                </w:tcPr>
                <w:p w14:paraId="721755AD" w14:textId="77777777" w:rsidR="001262C2" w:rsidRPr="0066444D" w:rsidRDefault="001262C2" w:rsidP="001262C2">
                  <w:pPr>
                    <w:spacing w:before="40" w:after="40"/>
                    <w:rPr>
                      <w:rFonts w:cstheme="minorHAnsi"/>
                      <w:lang w:val="en-US"/>
                    </w:rPr>
                  </w:pPr>
                  <w:r w:rsidRPr="0066444D">
                    <w:rPr>
                      <w:rFonts w:cstheme="minorHAnsi"/>
                      <w:lang w:val="en-US"/>
                    </w:rPr>
                    <w:t>Yes</w:t>
                  </w:r>
                </w:p>
              </w:tc>
              <w:tc>
                <w:tcPr>
                  <w:tcW w:w="3021" w:type="dxa"/>
                </w:tcPr>
                <w:p w14:paraId="043EBD92" w14:textId="77777777" w:rsidR="001262C2" w:rsidRPr="0066444D" w:rsidRDefault="001262C2" w:rsidP="001262C2">
                  <w:pPr>
                    <w:spacing w:before="40" w:after="40"/>
                    <w:rPr>
                      <w:rFonts w:cstheme="minorHAnsi"/>
                      <w:lang w:val="en-US"/>
                    </w:rPr>
                  </w:pPr>
                  <w:r w:rsidRPr="0066444D">
                    <w:rPr>
                      <w:rFonts w:cstheme="minorHAnsi"/>
                      <w:lang w:val="en-US"/>
                    </w:rPr>
                    <w:t>Yes</w:t>
                  </w:r>
                </w:p>
              </w:tc>
            </w:tr>
            <w:tr w:rsidR="001262C2" w:rsidRPr="0066444D" w14:paraId="6FF46EC5" w14:textId="77777777" w:rsidTr="000953F2">
              <w:tc>
                <w:tcPr>
                  <w:tcW w:w="3020" w:type="dxa"/>
                </w:tcPr>
                <w:p w14:paraId="4176CE02" w14:textId="38038AEE" w:rsidR="001262C2" w:rsidRPr="0066444D" w:rsidRDefault="001262C2" w:rsidP="001262C2">
                  <w:pPr>
                    <w:spacing w:before="40" w:after="40"/>
                    <w:rPr>
                      <w:rFonts w:cstheme="minorHAnsi"/>
                      <w:lang w:val="en-US"/>
                    </w:rPr>
                  </w:pPr>
                  <w:r w:rsidRPr="0066444D">
                    <w:rPr>
                      <w:rFonts w:cstheme="minorHAnsi"/>
                      <w:lang w:val="en-US"/>
                    </w:rPr>
                    <w:t xml:space="preserve">ITU-D </w:t>
                  </w:r>
                  <w:proofErr w:type="spellStart"/>
                  <w:r w:rsidRPr="0066444D">
                    <w:rPr>
                      <w:rFonts w:cstheme="minorHAnsi"/>
                      <w:lang w:val="en-US"/>
                    </w:rPr>
                    <w:t>programme</w:t>
                  </w:r>
                  <w:proofErr w:type="spellEnd"/>
                </w:p>
              </w:tc>
              <w:tc>
                <w:tcPr>
                  <w:tcW w:w="3021" w:type="dxa"/>
                </w:tcPr>
                <w:p w14:paraId="05C9E74A" w14:textId="77777777" w:rsidR="001262C2" w:rsidRPr="0066444D" w:rsidRDefault="001262C2" w:rsidP="001262C2">
                  <w:pPr>
                    <w:spacing w:before="40" w:after="40"/>
                    <w:rPr>
                      <w:rFonts w:cstheme="minorHAnsi"/>
                      <w:lang w:val="en-US"/>
                    </w:rPr>
                  </w:pPr>
                  <w:r w:rsidRPr="0066444D">
                    <w:rPr>
                      <w:rFonts w:cstheme="minorHAnsi"/>
                      <w:lang w:val="en-US"/>
                    </w:rPr>
                    <w:t>Yes</w:t>
                  </w:r>
                </w:p>
              </w:tc>
              <w:tc>
                <w:tcPr>
                  <w:tcW w:w="3021" w:type="dxa"/>
                </w:tcPr>
                <w:p w14:paraId="2DBABD14" w14:textId="77777777" w:rsidR="001262C2" w:rsidRPr="0066444D" w:rsidRDefault="001262C2" w:rsidP="001262C2">
                  <w:pPr>
                    <w:spacing w:before="40" w:after="40"/>
                    <w:rPr>
                      <w:rFonts w:cstheme="minorHAnsi"/>
                      <w:lang w:val="en-US"/>
                    </w:rPr>
                  </w:pPr>
                  <w:r w:rsidRPr="0066444D">
                    <w:rPr>
                      <w:rFonts w:cstheme="minorHAnsi"/>
                      <w:lang w:val="en-US"/>
                    </w:rPr>
                    <w:t>Yes</w:t>
                  </w:r>
                </w:p>
              </w:tc>
            </w:tr>
          </w:tbl>
          <w:p w14:paraId="0F4A78DA" w14:textId="538D1AAC" w:rsidR="001262C2" w:rsidRPr="0066444D" w:rsidRDefault="001262C2" w:rsidP="008F47F7">
            <w:pPr>
              <w:pStyle w:val="Heading3"/>
              <w:outlineLvl w:val="2"/>
              <w:rPr>
                <w:lang w:val="en-US"/>
              </w:rPr>
            </w:pPr>
            <w:r w:rsidRPr="0066444D">
              <w:rPr>
                <w:lang w:val="en-US"/>
              </w:rPr>
              <w:t xml:space="preserve">Proposed methods for implementation of the results </w:t>
            </w:r>
          </w:p>
          <w:p w14:paraId="370AEB48" w14:textId="447E51C9" w:rsidR="001262C2" w:rsidRPr="0066444D" w:rsidRDefault="001262C2" w:rsidP="001262C2">
            <w:pPr>
              <w:spacing w:before="120" w:after="120"/>
              <w:rPr>
                <w:rFonts w:cstheme="minorHAnsi"/>
                <w:lang w:val="en-US"/>
              </w:rPr>
            </w:pPr>
            <w:r w:rsidRPr="0066444D">
              <w:rPr>
                <w:rFonts w:cstheme="minorHAnsi"/>
                <w:lang w:val="en-US"/>
              </w:rPr>
              <w:t xml:space="preserve">The work of the rapporteur group will be conducted and publicized through the ITU-D website as well as through documents and appropriate liaison statements. The results of the work will also be used by relevant BDT </w:t>
            </w:r>
            <w:proofErr w:type="spellStart"/>
            <w:r w:rsidRPr="0066444D">
              <w:rPr>
                <w:rFonts w:cstheme="minorHAnsi"/>
                <w:lang w:val="en-US"/>
              </w:rPr>
              <w:t>programmes</w:t>
            </w:r>
            <w:proofErr w:type="spellEnd"/>
            <w:r w:rsidRPr="0066444D">
              <w:rPr>
                <w:rFonts w:cstheme="minorHAnsi"/>
                <w:lang w:val="en-US"/>
              </w:rPr>
              <w:t xml:space="preserve"> as components of the toolkit BDT uses when solicited by Member States and Sector Members to support their efforts to develop and deploy emerging technologies, including cloud-computing, m-</w:t>
            </w:r>
            <w:proofErr w:type="gramStart"/>
            <w:r w:rsidRPr="0066444D">
              <w:rPr>
                <w:rFonts w:cstheme="minorHAnsi"/>
                <w:lang w:val="en-US"/>
              </w:rPr>
              <w:t>services</w:t>
            </w:r>
            <w:proofErr w:type="gramEnd"/>
            <w:r w:rsidRPr="0066444D">
              <w:rPr>
                <w:rFonts w:cstheme="minorHAnsi"/>
                <w:lang w:val="en-US"/>
              </w:rPr>
              <w:t xml:space="preserve"> and OTT offerings. </w:t>
            </w:r>
          </w:p>
          <w:p w14:paraId="38F109D1" w14:textId="4384DB32" w:rsidR="001262C2" w:rsidRPr="0066444D" w:rsidRDefault="001262C2" w:rsidP="0015211F">
            <w:pPr>
              <w:pStyle w:val="Heading1"/>
              <w:outlineLvl w:val="0"/>
            </w:pPr>
            <w:r w:rsidRPr="0066444D">
              <w:t xml:space="preserve">Proposed methods for handling the Question </w:t>
            </w:r>
          </w:p>
          <w:p w14:paraId="1212568B" w14:textId="51C583E8" w:rsidR="001262C2" w:rsidRPr="0066444D" w:rsidRDefault="001262C2" w:rsidP="001262C2">
            <w:pPr>
              <w:spacing w:before="120" w:after="120"/>
              <w:rPr>
                <w:rFonts w:cstheme="minorHAnsi"/>
                <w:lang w:val="en-US"/>
              </w:rPr>
            </w:pPr>
            <w:r w:rsidRPr="0066444D">
              <w:rPr>
                <w:rFonts w:cstheme="minorHAnsi"/>
                <w:lang w:val="en-US"/>
              </w:rPr>
              <w:t xml:space="preserve">The Question will be handled by a rapporteur group of ITU-D Study Group 1. </w:t>
            </w:r>
          </w:p>
          <w:p w14:paraId="648ECE23" w14:textId="075A1C4F" w:rsidR="001262C2" w:rsidRPr="0066444D" w:rsidRDefault="001262C2" w:rsidP="0015211F">
            <w:pPr>
              <w:pStyle w:val="Heading1"/>
              <w:outlineLvl w:val="0"/>
            </w:pPr>
            <w:r w:rsidRPr="0066444D">
              <w:t xml:space="preserve">Coordination and collaboration </w:t>
            </w:r>
          </w:p>
          <w:p w14:paraId="55870508" w14:textId="337EF45A" w:rsidR="001262C2" w:rsidRPr="0066444D" w:rsidRDefault="001262C2" w:rsidP="001262C2">
            <w:pPr>
              <w:spacing w:before="120" w:after="120"/>
              <w:rPr>
                <w:rFonts w:cstheme="minorHAnsi"/>
                <w:lang w:val="en-US"/>
              </w:rPr>
            </w:pPr>
            <w:proofErr w:type="gramStart"/>
            <w:r w:rsidRPr="0066444D">
              <w:rPr>
                <w:rFonts w:cstheme="minorHAnsi"/>
                <w:lang w:val="en-US"/>
              </w:rPr>
              <w:t>In order to</w:t>
            </w:r>
            <w:proofErr w:type="gramEnd"/>
            <w:r w:rsidRPr="0066444D">
              <w:rPr>
                <w:rFonts w:cstheme="minorHAnsi"/>
                <w:lang w:val="en-US"/>
              </w:rPr>
              <w:t xml:space="preserve"> coordinate effectively and avoid duplication of activities, the study should take into consideration:</w:t>
            </w:r>
          </w:p>
          <w:p w14:paraId="56E0EFC8" w14:textId="77777777" w:rsidR="00AC2862" w:rsidRPr="0066444D" w:rsidRDefault="001262C2" w:rsidP="008513C0">
            <w:pPr>
              <w:pStyle w:val="enumlev1"/>
              <w:numPr>
                <w:ilvl w:val="0"/>
                <w:numId w:val="34"/>
              </w:numPr>
              <w:tabs>
                <w:tab w:val="clear" w:pos="794"/>
              </w:tabs>
              <w:spacing w:before="120" w:after="120"/>
              <w:ind w:hanging="720"/>
              <w:rPr>
                <w:rFonts w:cstheme="minorHAnsi"/>
                <w:szCs w:val="22"/>
              </w:rPr>
            </w:pPr>
            <w:r w:rsidRPr="0066444D">
              <w:rPr>
                <w:rFonts w:cstheme="minorHAnsi"/>
                <w:szCs w:val="22"/>
              </w:rPr>
              <w:t>outputs from the relevant ITU</w:t>
            </w:r>
            <w:r w:rsidRPr="0066444D">
              <w:rPr>
                <w:rFonts w:cstheme="minorHAnsi"/>
                <w:szCs w:val="22"/>
              </w:rPr>
              <w:noBreakHyphen/>
              <w:t>T study groups, in particular those made available by ITU</w:t>
            </w:r>
            <w:r w:rsidRPr="0066444D">
              <w:rPr>
                <w:rFonts w:cstheme="minorHAnsi"/>
                <w:szCs w:val="22"/>
              </w:rPr>
              <w:noBreakHyphen/>
              <w:t xml:space="preserve">T Study Groups 3 and </w:t>
            </w:r>
            <w:proofErr w:type="gramStart"/>
            <w:r w:rsidRPr="0066444D">
              <w:rPr>
                <w:rFonts w:cstheme="minorHAnsi"/>
                <w:szCs w:val="22"/>
              </w:rPr>
              <w:t>13;</w:t>
            </w:r>
            <w:proofErr w:type="gramEnd"/>
          </w:p>
          <w:p w14:paraId="45230359" w14:textId="77777777" w:rsidR="00AC2862" w:rsidRPr="0066444D" w:rsidRDefault="001262C2" w:rsidP="008513C0">
            <w:pPr>
              <w:pStyle w:val="enumlev1"/>
              <w:numPr>
                <w:ilvl w:val="0"/>
                <w:numId w:val="34"/>
              </w:numPr>
              <w:tabs>
                <w:tab w:val="clear" w:pos="794"/>
              </w:tabs>
              <w:spacing w:before="120" w:after="120"/>
              <w:ind w:hanging="720"/>
              <w:rPr>
                <w:rFonts w:cstheme="minorHAnsi"/>
                <w:szCs w:val="22"/>
              </w:rPr>
            </w:pPr>
            <w:r w:rsidRPr="0066444D">
              <w:rPr>
                <w:rFonts w:cstheme="minorHAnsi"/>
                <w:szCs w:val="22"/>
              </w:rPr>
              <w:t>the relevant outputs from ITU</w:t>
            </w:r>
            <w:r w:rsidRPr="0066444D">
              <w:rPr>
                <w:rFonts w:cstheme="minorHAnsi"/>
                <w:szCs w:val="22"/>
              </w:rPr>
              <w:noBreakHyphen/>
              <w:t xml:space="preserve">D </w:t>
            </w:r>
            <w:proofErr w:type="gramStart"/>
            <w:r w:rsidRPr="0066444D">
              <w:rPr>
                <w:rFonts w:cstheme="minorHAnsi"/>
                <w:szCs w:val="22"/>
              </w:rPr>
              <w:t>Questions;</w:t>
            </w:r>
            <w:proofErr w:type="gramEnd"/>
          </w:p>
          <w:p w14:paraId="10A6D135" w14:textId="6B443ACE" w:rsidR="001262C2" w:rsidRPr="0066444D" w:rsidRDefault="00AC2862" w:rsidP="008513C0">
            <w:pPr>
              <w:pStyle w:val="enumlev1"/>
              <w:numPr>
                <w:ilvl w:val="0"/>
                <w:numId w:val="34"/>
              </w:numPr>
              <w:tabs>
                <w:tab w:val="clear" w:pos="794"/>
              </w:tabs>
              <w:spacing w:before="120" w:after="120"/>
              <w:ind w:hanging="720"/>
              <w:rPr>
                <w:rFonts w:cstheme="minorHAnsi"/>
                <w:szCs w:val="22"/>
              </w:rPr>
            </w:pPr>
            <w:r w:rsidRPr="0066444D">
              <w:rPr>
                <w:rFonts w:cstheme="minorHAnsi"/>
                <w:szCs w:val="22"/>
              </w:rPr>
              <w:t>i</w:t>
            </w:r>
            <w:r w:rsidR="001262C2" w:rsidRPr="0066444D">
              <w:rPr>
                <w:rFonts w:cstheme="minorHAnsi"/>
                <w:szCs w:val="22"/>
              </w:rPr>
              <w:t>nputs from the relevant BDT programmes.</w:t>
            </w:r>
          </w:p>
          <w:p w14:paraId="6AB49553" w14:textId="2C335CF6" w:rsidR="001262C2" w:rsidRPr="0066444D" w:rsidRDefault="001262C2" w:rsidP="0015211F">
            <w:pPr>
              <w:pStyle w:val="Heading1"/>
              <w:outlineLvl w:val="0"/>
            </w:pPr>
            <w:r w:rsidRPr="0066444D">
              <w:t>BDT programme link</w:t>
            </w:r>
          </w:p>
          <w:p w14:paraId="2CD17E66" w14:textId="534D5A8B" w:rsidR="001262C2" w:rsidRPr="0066444D" w:rsidRDefault="001262C2" w:rsidP="001262C2">
            <w:pPr>
              <w:spacing w:before="120" w:after="120"/>
              <w:rPr>
                <w:rFonts w:cstheme="minorHAnsi"/>
                <w:lang w:val="en-US"/>
              </w:rPr>
            </w:pPr>
            <w:r w:rsidRPr="0066444D">
              <w:rPr>
                <w:rFonts w:cstheme="minorHAnsi"/>
                <w:lang w:val="en-US"/>
              </w:rPr>
              <w:t xml:space="preserve">The relevant </w:t>
            </w:r>
            <w:proofErr w:type="spellStart"/>
            <w:r w:rsidRPr="0066444D">
              <w:rPr>
                <w:rFonts w:cstheme="minorHAnsi"/>
                <w:lang w:val="en-US"/>
              </w:rPr>
              <w:t>programme</w:t>
            </w:r>
            <w:proofErr w:type="spellEnd"/>
            <w:r w:rsidRPr="0066444D">
              <w:rPr>
                <w:rFonts w:cstheme="minorHAnsi"/>
                <w:lang w:val="en-US"/>
              </w:rPr>
              <w:t xml:space="preserve"> will be the </w:t>
            </w:r>
            <w:proofErr w:type="spellStart"/>
            <w:r w:rsidRPr="0066444D">
              <w:rPr>
                <w:rFonts w:cstheme="minorHAnsi"/>
                <w:lang w:val="en-US"/>
              </w:rPr>
              <w:t>programme</w:t>
            </w:r>
            <w:proofErr w:type="spellEnd"/>
            <w:r w:rsidRPr="0066444D">
              <w:rPr>
                <w:rFonts w:cstheme="minorHAnsi"/>
                <w:lang w:val="en-US"/>
              </w:rPr>
              <w:t xml:space="preserve"> on network infrastructure and services.</w:t>
            </w:r>
          </w:p>
          <w:p w14:paraId="7BEAE272" w14:textId="59977ADC" w:rsidR="001262C2" w:rsidRPr="0066444D" w:rsidRDefault="001262C2" w:rsidP="0015211F">
            <w:pPr>
              <w:pStyle w:val="Heading1"/>
              <w:outlineLvl w:val="0"/>
            </w:pPr>
            <w:r w:rsidRPr="0066444D">
              <w:t>Other relevant information</w:t>
            </w:r>
          </w:p>
          <w:p w14:paraId="28B34240" w14:textId="35771ACC" w:rsidR="00DF12CB" w:rsidRPr="0066444D" w:rsidRDefault="001262C2" w:rsidP="001262C2">
            <w:pPr>
              <w:pStyle w:val="TableParagraph"/>
              <w:widowControl/>
              <w:autoSpaceDE/>
              <w:autoSpaceDN/>
              <w:spacing w:before="120" w:after="120"/>
              <w:rPr>
                <w:rFonts w:asciiTheme="minorHAnsi" w:eastAsiaTheme="minorHAnsi" w:hAnsiTheme="minorHAnsi" w:cstheme="minorHAnsi"/>
                <w:lang w:val="en-GB"/>
              </w:rPr>
            </w:pPr>
            <w:r w:rsidRPr="0066444D">
              <w:rPr>
                <w:rFonts w:asciiTheme="minorHAnsi" w:eastAsiaTheme="minorHAnsi" w:hAnsiTheme="minorHAnsi" w:cstheme="minorHAnsi"/>
              </w:rPr>
              <w:t xml:space="preserve">As may become apparent within the life of the Question. </w:t>
            </w:r>
          </w:p>
        </w:tc>
      </w:tr>
    </w:tbl>
    <w:p w14:paraId="20E57E48" w14:textId="77777777" w:rsidR="00292465" w:rsidRDefault="00292465" w:rsidP="0072191E">
      <w:pPr>
        <w:pStyle w:val="TableParagraph"/>
        <w:widowControl/>
        <w:autoSpaceDE/>
        <w:autoSpaceDN/>
        <w:spacing w:before="120" w:after="120"/>
        <w:rPr>
          <w:rFonts w:asciiTheme="minorHAnsi" w:eastAsiaTheme="minorHAnsi" w:hAnsiTheme="minorHAnsi" w:cstheme="minorBidi"/>
          <w:lang w:val="en-GB"/>
        </w:rPr>
        <w:sectPr w:rsidR="00292465" w:rsidSect="00785EDC">
          <w:footnotePr>
            <w:numRestart w:val="eachSect"/>
          </w:footnotePr>
          <w:type w:val="continuous"/>
          <w:pgSz w:w="11906" w:h="16838"/>
          <w:pgMar w:top="1418" w:right="1559" w:bottom="1418" w:left="1134" w:header="709" w:footer="709" w:gutter="0"/>
          <w:cols w:space="708"/>
          <w:docGrid w:linePitch="360"/>
        </w:sectPr>
      </w:pPr>
    </w:p>
    <w:tbl>
      <w:tblPr>
        <w:tblStyle w:val="TableGrid"/>
        <w:tblW w:w="5000" w:type="pct"/>
        <w:tblLook w:val="04A0" w:firstRow="1" w:lastRow="0" w:firstColumn="1" w:lastColumn="0" w:noHBand="0" w:noVBand="1"/>
      </w:tblPr>
      <w:tblGrid>
        <w:gridCol w:w="9203"/>
      </w:tblGrid>
      <w:tr w:rsidR="0072191E" w:rsidRPr="00DF12CB" w14:paraId="6874CE40" w14:textId="77777777" w:rsidTr="00292465">
        <w:trPr>
          <w:tblHeader/>
        </w:trPr>
        <w:tc>
          <w:tcPr>
            <w:tcW w:w="9203" w:type="dxa"/>
            <w:shd w:val="clear" w:color="auto" w:fill="DEEAF6" w:themeFill="accent5" w:themeFillTint="33"/>
          </w:tcPr>
          <w:p w14:paraId="155E22F2" w14:textId="6A671384" w:rsidR="0072191E" w:rsidRPr="00DF12CB" w:rsidRDefault="0072191E" w:rsidP="001262C2">
            <w:pPr>
              <w:spacing w:before="40" w:after="40"/>
              <w:jc w:val="center"/>
              <w:rPr>
                <w:rFonts w:cstheme="minorHAnsi"/>
                <w:b/>
                <w:bCs/>
              </w:rPr>
            </w:pPr>
            <w:r w:rsidRPr="00DF12CB">
              <w:rPr>
                <w:rFonts w:cstheme="minorHAnsi"/>
                <w:b/>
                <w:bCs/>
              </w:rPr>
              <w:t xml:space="preserve">QUESTION </w:t>
            </w:r>
            <w:r>
              <w:rPr>
                <w:rFonts w:cstheme="minorHAnsi"/>
                <w:b/>
                <w:bCs/>
              </w:rPr>
              <w:t>4</w:t>
            </w:r>
            <w:r w:rsidRPr="00DF12CB">
              <w:rPr>
                <w:rFonts w:cstheme="minorHAnsi"/>
                <w:b/>
                <w:bCs/>
              </w:rPr>
              <w:t>/1</w:t>
            </w:r>
          </w:p>
          <w:p w14:paraId="2C2BAB72" w14:textId="35A2C9FD" w:rsidR="001262C2" w:rsidRPr="00F04CD6" w:rsidRDefault="00151192" w:rsidP="001262C2">
            <w:pPr>
              <w:spacing w:before="40" w:after="40"/>
              <w:jc w:val="center"/>
              <w:rPr>
                <w:b/>
                <w:bCs/>
                <w:lang w:val="en-US"/>
              </w:rPr>
            </w:pPr>
            <w:bookmarkStart w:id="15" w:name="_Hlk85036283"/>
            <w:r w:rsidRPr="00F04CD6">
              <w:rPr>
                <w:b/>
                <w:bCs/>
              </w:rPr>
              <w:t xml:space="preserve">Economic </w:t>
            </w:r>
            <w:r w:rsidRPr="00151192">
              <w:rPr>
                <w:b/>
                <w:bCs/>
              </w:rPr>
              <w:t>aspects of the</w:t>
            </w:r>
            <w:r w:rsidRPr="00F04CD6">
              <w:rPr>
                <w:b/>
                <w:bCs/>
              </w:rPr>
              <w:t xml:space="preserve"> national telecommunication/information and communication technolog</w:t>
            </w:r>
            <w:r>
              <w:rPr>
                <w:b/>
                <w:bCs/>
              </w:rPr>
              <w:t>ies and</w:t>
            </w:r>
            <w:r w:rsidRPr="00F04CD6">
              <w:rPr>
                <w:b/>
                <w:bCs/>
              </w:rPr>
              <w:t xml:space="preserve"> networks</w:t>
            </w:r>
            <w:bookmarkEnd w:id="15"/>
            <w:r w:rsidR="001262C2" w:rsidRPr="00F04CD6">
              <w:rPr>
                <w:b/>
                <w:bCs/>
                <w:lang w:val="en-US"/>
              </w:rPr>
              <w:t xml:space="preserve"> </w:t>
            </w:r>
          </w:p>
          <w:p w14:paraId="225D1200" w14:textId="77777777" w:rsidR="001262C2" w:rsidRPr="00F04CD6" w:rsidRDefault="001262C2" w:rsidP="001262C2">
            <w:pPr>
              <w:spacing w:before="40" w:after="40"/>
              <w:jc w:val="center"/>
              <w:rPr>
                <w:b/>
                <w:bCs/>
                <w:lang w:val="en-US"/>
              </w:rPr>
            </w:pPr>
            <w:r w:rsidRPr="00F04CD6">
              <w:rPr>
                <w:b/>
                <w:bCs/>
                <w:lang w:val="en-US"/>
              </w:rPr>
              <w:t xml:space="preserve">/ </w:t>
            </w:r>
          </w:p>
          <w:p w14:paraId="576F6B50" w14:textId="05DF6E1D" w:rsidR="0072191E" w:rsidRPr="00F04CD6" w:rsidRDefault="001262C2" w:rsidP="001262C2">
            <w:pPr>
              <w:spacing w:before="40" w:after="40"/>
              <w:jc w:val="center"/>
              <w:rPr>
                <w:b/>
                <w:bCs/>
                <w:lang w:val="en-US"/>
              </w:rPr>
            </w:pPr>
            <w:bookmarkStart w:id="16" w:name="_Toc503337358"/>
            <w:bookmarkStart w:id="17" w:name="_Toc503774035"/>
            <w:r w:rsidRPr="00F04CD6">
              <w:rPr>
                <w:b/>
                <w:bCs/>
              </w:rPr>
              <w:t>Economic policies and methods of determining the costs of services related to national telecommunication/information and communication technology networks, including next-generation networks</w:t>
            </w:r>
            <w:bookmarkEnd w:id="16"/>
            <w:bookmarkEnd w:id="17"/>
          </w:p>
        </w:tc>
      </w:tr>
      <w:tr w:rsidR="0072191E" w:rsidRPr="00DF12CB" w14:paraId="1719F18E" w14:textId="77777777" w:rsidTr="00292465">
        <w:tc>
          <w:tcPr>
            <w:tcW w:w="9203" w:type="dxa"/>
          </w:tcPr>
          <w:p w14:paraId="57A81E89" w14:textId="0A34135E" w:rsidR="001262C2" w:rsidRPr="00D604A1" w:rsidRDefault="001262C2" w:rsidP="00785EDC">
            <w:pPr>
              <w:pStyle w:val="Heading1"/>
              <w:numPr>
                <w:ilvl w:val="0"/>
                <w:numId w:val="35"/>
              </w:numPr>
              <w:ind w:left="693" w:hanging="693"/>
              <w:outlineLvl w:val="0"/>
            </w:pPr>
            <w:r w:rsidRPr="001262C2">
              <w:t>Statement of the situation or problem</w:t>
            </w:r>
          </w:p>
          <w:p w14:paraId="67A8643B" w14:textId="5D9083CE" w:rsidR="001262C2" w:rsidRPr="001262C2" w:rsidRDefault="001262C2" w:rsidP="001262C2">
            <w:pPr>
              <w:spacing w:before="120" w:after="120"/>
              <w:rPr>
                <w:rFonts w:cstheme="minorHAnsi"/>
              </w:rPr>
            </w:pPr>
            <w:r w:rsidRPr="001262C2">
              <w:rPr>
                <w:rFonts w:cstheme="minorHAnsi"/>
              </w:rPr>
              <w:t xml:space="preserve">As recognized in the Final Report on study Question 4/1 of the </w:t>
            </w:r>
            <w:r w:rsidR="00151192">
              <w:rPr>
                <w:rFonts w:cstheme="minorHAnsi"/>
              </w:rPr>
              <w:t xml:space="preserve">ITU-D </w:t>
            </w:r>
            <w:r w:rsidRPr="001262C2">
              <w:rPr>
                <w:rFonts w:cstheme="minorHAnsi"/>
              </w:rPr>
              <w:t>study period</w:t>
            </w:r>
            <w:r w:rsidR="00EC02A2">
              <w:rPr>
                <w:rFonts w:cstheme="minorHAnsi"/>
              </w:rPr>
              <w:t xml:space="preserve"> </w:t>
            </w:r>
            <w:r w:rsidRPr="001262C2">
              <w:rPr>
                <w:rFonts w:cstheme="minorHAnsi"/>
              </w:rPr>
              <w:t>2018-2021, there is the continuing importance of considering economic aspects in national telecommunications/ICT.</w:t>
            </w:r>
          </w:p>
          <w:p w14:paraId="703C1A5F" w14:textId="77777777" w:rsidR="00DF7225" w:rsidRPr="001262C2" w:rsidRDefault="00DF7225" w:rsidP="00DF7225">
            <w:pPr>
              <w:spacing w:before="120" w:after="120"/>
              <w:rPr>
                <w:rFonts w:cstheme="minorHAnsi"/>
              </w:rPr>
            </w:pPr>
            <w:r w:rsidRPr="001262C2">
              <w:rPr>
                <w:rFonts w:cstheme="minorHAnsi"/>
              </w:rPr>
              <w:lastRenderedPageBreak/>
              <w:t xml:space="preserve">With the emergence of new types of telecommunication enterprise, such as MVNOs, tower companies, capacity wholesale operators and the convergence of traditional telecom businesses, regulators and operators are having to adapt their policies and strategies to this new digital reality. Finding suitable authorisations, cost and business models and using relevant policy and regulatory tools such as infrastructure sharing should be considered by NRAs </w:t>
            </w:r>
            <w:proofErr w:type="gramStart"/>
            <w:r w:rsidRPr="001262C2">
              <w:rPr>
                <w:rFonts w:cstheme="minorHAnsi"/>
              </w:rPr>
              <w:t>in order to</w:t>
            </w:r>
            <w:proofErr w:type="gramEnd"/>
            <w:r w:rsidRPr="001262C2">
              <w:rPr>
                <w:rFonts w:cstheme="minorHAnsi"/>
              </w:rPr>
              <w:t xml:space="preserve"> help their national markets thrive, as shown in contributions received from both NRAs, policymakers and operators and considered by the Rapporteur Group for Question 4/1 in the current study period. </w:t>
            </w:r>
          </w:p>
          <w:p w14:paraId="4CCCA323" w14:textId="77777777" w:rsidR="00DF7225" w:rsidRPr="001262C2" w:rsidRDefault="00DF7225" w:rsidP="00DF7225">
            <w:pPr>
              <w:spacing w:before="120" w:after="120"/>
              <w:rPr>
                <w:rFonts w:cstheme="minorHAnsi"/>
              </w:rPr>
            </w:pPr>
            <w:r w:rsidRPr="001262C2">
              <w:rPr>
                <w:rFonts w:cstheme="minorHAnsi"/>
              </w:rPr>
              <w:t>At the same time, further global forces pushing towards increased digitalization, as well as national economic and global emergencies like the COVID-19 pandemic, are throwing up many new relevant issues that call for additional study and investigation in the next ITU-D study period.</w:t>
            </w:r>
          </w:p>
          <w:p w14:paraId="619B583E" w14:textId="77777777" w:rsidR="00DF7225" w:rsidRPr="001262C2" w:rsidRDefault="00DF7225" w:rsidP="00DF7225">
            <w:pPr>
              <w:spacing w:before="120" w:after="120"/>
              <w:rPr>
                <w:rFonts w:cstheme="minorHAnsi"/>
                <w:lang w:val="en-US"/>
              </w:rPr>
            </w:pPr>
            <w:r w:rsidRPr="001262C2">
              <w:rPr>
                <w:rFonts w:cstheme="minorHAnsi"/>
              </w:rPr>
              <w:t>Expansion of the number of topics follows the need of divide the work on Final Reports of Question 4/1. Thus, the topics which will be the continuation of the same from ITU-D study period 2018-2021 could be reviewed in the scope of revision of the Question 4/1 Final Report for certain study period, but new topics could be considered at the new Question 4/1 Final Report for 2022-2025 study period.</w:t>
            </w:r>
          </w:p>
          <w:p w14:paraId="0F005544" w14:textId="77777777" w:rsidR="001262C2" w:rsidRPr="001262C2" w:rsidRDefault="001262C2" w:rsidP="001262C2">
            <w:pPr>
              <w:spacing w:before="120" w:after="120"/>
              <w:rPr>
                <w:rFonts w:cstheme="minorHAnsi"/>
              </w:rPr>
            </w:pPr>
            <w:r w:rsidRPr="001262C2">
              <w:rPr>
                <w:rFonts w:cstheme="minorHAnsi"/>
              </w:rPr>
              <w:t>Thus, the work programme set out below to guide the activities related to Question 4/1 should cover:</w:t>
            </w:r>
          </w:p>
          <w:p w14:paraId="1AD3DA3C" w14:textId="4D46479C" w:rsidR="001262C2" w:rsidRPr="001262C2" w:rsidRDefault="001262C2" w:rsidP="008513C0">
            <w:pPr>
              <w:pStyle w:val="ListParagraph"/>
              <w:widowControl/>
              <w:numPr>
                <w:ilvl w:val="0"/>
                <w:numId w:val="14"/>
              </w:numPr>
              <w:tabs>
                <w:tab w:val="left" w:pos="794"/>
                <w:tab w:val="left" w:pos="1191"/>
                <w:tab w:val="left" w:pos="1588"/>
                <w:tab w:val="left" w:pos="1985"/>
              </w:tabs>
              <w:overflowPunct w:val="0"/>
              <w:adjustRightInd w:val="0"/>
              <w:spacing w:before="120" w:after="120"/>
              <w:ind w:left="698" w:hanging="698"/>
              <w:textAlignment w:val="baseline"/>
              <w:rPr>
                <w:rFonts w:cstheme="minorHAnsi"/>
              </w:rPr>
            </w:pPr>
            <w:r w:rsidRPr="001262C2">
              <w:rPr>
                <w:rFonts w:cstheme="minorHAnsi"/>
              </w:rPr>
              <w:t xml:space="preserve">identification of active </w:t>
            </w:r>
            <w:proofErr w:type="gramStart"/>
            <w:r w:rsidRPr="001262C2">
              <w:rPr>
                <w:rFonts w:cstheme="minorHAnsi"/>
              </w:rPr>
              <w:t>collaborators;</w:t>
            </w:r>
            <w:proofErr w:type="gramEnd"/>
          </w:p>
          <w:p w14:paraId="4C68030B" w14:textId="627DC1BB" w:rsidR="001262C2" w:rsidRPr="001262C2" w:rsidRDefault="001262C2" w:rsidP="008513C0">
            <w:pPr>
              <w:pStyle w:val="ListParagraph"/>
              <w:widowControl/>
              <w:numPr>
                <w:ilvl w:val="0"/>
                <w:numId w:val="14"/>
              </w:numPr>
              <w:tabs>
                <w:tab w:val="left" w:pos="794"/>
                <w:tab w:val="left" w:pos="1191"/>
                <w:tab w:val="left" w:pos="1588"/>
                <w:tab w:val="left" w:pos="1985"/>
              </w:tabs>
              <w:overflowPunct w:val="0"/>
              <w:adjustRightInd w:val="0"/>
              <w:spacing w:before="120" w:after="120"/>
              <w:ind w:left="698" w:hanging="698"/>
              <w:textAlignment w:val="baseline"/>
              <w:rPr>
                <w:rFonts w:cstheme="minorHAnsi"/>
              </w:rPr>
            </w:pPr>
            <w:r w:rsidRPr="001262C2">
              <w:rPr>
                <w:rFonts w:cstheme="minorHAnsi"/>
              </w:rPr>
              <w:t xml:space="preserve">expected outputs of the </w:t>
            </w:r>
            <w:proofErr w:type="gramStart"/>
            <w:r w:rsidRPr="001262C2">
              <w:rPr>
                <w:rFonts w:cstheme="minorHAnsi"/>
              </w:rPr>
              <w:t>Question;</w:t>
            </w:r>
            <w:proofErr w:type="gramEnd"/>
            <w:r w:rsidRPr="001262C2">
              <w:rPr>
                <w:rFonts w:cstheme="minorHAnsi"/>
              </w:rPr>
              <w:t xml:space="preserve"> </w:t>
            </w:r>
          </w:p>
          <w:p w14:paraId="4D498F44" w14:textId="371A554C" w:rsidR="001262C2" w:rsidRPr="001262C2" w:rsidRDefault="001262C2" w:rsidP="008513C0">
            <w:pPr>
              <w:pStyle w:val="ListParagraph"/>
              <w:widowControl/>
              <w:numPr>
                <w:ilvl w:val="0"/>
                <w:numId w:val="14"/>
              </w:numPr>
              <w:tabs>
                <w:tab w:val="left" w:pos="794"/>
                <w:tab w:val="left" w:pos="1191"/>
                <w:tab w:val="left" w:pos="1588"/>
                <w:tab w:val="left" w:pos="1985"/>
              </w:tabs>
              <w:overflowPunct w:val="0"/>
              <w:adjustRightInd w:val="0"/>
              <w:spacing w:before="120" w:after="120"/>
              <w:ind w:left="698" w:hanging="698"/>
              <w:textAlignment w:val="baseline"/>
              <w:rPr>
                <w:rFonts w:cstheme="minorHAnsi"/>
              </w:rPr>
            </w:pPr>
            <w:r w:rsidRPr="001262C2">
              <w:rPr>
                <w:rFonts w:cstheme="minorHAnsi"/>
              </w:rPr>
              <w:t xml:space="preserve">working methods; and </w:t>
            </w:r>
          </w:p>
          <w:p w14:paraId="1A0A0E7B" w14:textId="2C1D0B4E" w:rsidR="001262C2" w:rsidRPr="001262C2" w:rsidRDefault="001262C2" w:rsidP="008513C0">
            <w:pPr>
              <w:pStyle w:val="ListParagraph"/>
              <w:widowControl/>
              <w:numPr>
                <w:ilvl w:val="0"/>
                <w:numId w:val="14"/>
              </w:numPr>
              <w:tabs>
                <w:tab w:val="left" w:pos="794"/>
                <w:tab w:val="left" w:pos="1191"/>
                <w:tab w:val="left" w:pos="1588"/>
                <w:tab w:val="left" w:pos="1985"/>
              </w:tabs>
              <w:overflowPunct w:val="0"/>
              <w:adjustRightInd w:val="0"/>
              <w:spacing w:before="120" w:after="120"/>
              <w:ind w:left="698" w:hanging="698"/>
              <w:textAlignment w:val="baseline"/>
              <w:rPr>
                <w:rFonts w:cstheme="minorHAnsi"/>
              </w:rPr>
            </w:pPr>
            <w:r w:rsidRPr="001262C2">
              <w:rPr>
                <w:rFonts w:cstheme="minorHAnsi"/>
              </w:rPr>
              <w:t xml:space="preserve">work programme. </w:t>
            </w:r>
          </w:p>
          <w:p w14:paraId="0EDA31F2" w14:textId="1D5FEA33" w:rsidR="001262C2" w:rsidRDefault="001262C2" w:rsidP="00EC02A2">
            <w:pPr>
              <w:pStyle w:val="Heading1"/>
              <w:keepNext/>
              <w:ind w:left="691" w:hanging="691"/>
              <w:outlineLvl w:val="0"/>
            </w:pPr>
            <w:r w:rsidRPr="001262C2">
              <w:t xml:space="preserve">Question or issue for study </w:t>
            </w:r>
          </w:p>
          <w:p w14:paraId="6DA92E79" w14:textId="77777777" w:rsidR="003435BF" w:rsidRPr="00022BE6" w:rsidRDefault="003435BF" w:rsidP="00EC02A2">
            <w:pPr>
              <w:pStyle w:val="Heading2"/>
              <w:ind w:left="698" w:hanging="698"/>
              <w:outlineLvl w:val="1"/>
            </w:pPr>
            <w:r w:rsidRPr="00EC02A2">
              <w:t>Continuing</w:t>
            </w:r>
            <w:r w:rsidRPr="007F2B8A">
              <w:t xml:space="preserve"> topics from previous study period</w:t>
            </w:r>
            <w:r w:rsidRPr="000A57B5">
              <w:rPr>
                <w:lang w:val="en-US"/>
              </w:rPr>
              <w:t xml:space="preserve"> </w:t>
            </w:r>
            <w:r>
              <w:rPr>
                <w:lang w:val="en-US"/>
              </w:rPr>
              <w:t>with some expansions</w:t>
            </w:r>
          </w:p>
          <w:p w14:paraId="0E68CC2D" w14:textId="77777777" w:rsidR="003435BF" w:rsidRPr="00E6558F" w:rsidRDefault="003435BF" w:rsidP="003435BF">
            <w:pPr>
              <w:spacing w:after="120"/>
              <w:rPr>
                <w:b/>
                <w:bCs/>
                <w:i/>
                <w:iCs/>
              </w:rPr>
            </w:pPr>
            <w:r w:rsidRPr="005E33FA">
              <w:t xml:space="preserve">The Question will </w:t>
            </w:r>
            <w:r>
              <w:t xml:space="preserve">continue to </w:t>
            </w:r>
            <w:r w:rsidRPr="005E33FA">
              <w:t>cover the following main topics from national perspectives</w:t>
            </w:r>
            <w:r>
              <w:t xml:space="preserve"> in the scope of possible revision of the Question 4/1 Final Report for ITU-D study period 2018-2021</w:t>
            </w:r>
            <w:r w:rsidRPr="005E33FA">
              <w:t>:</w:t>
            </w:r>
          </w:p>
          <w:p w14:paraId="656D8355" w14:textId="77777777" w:rsidR="003435BF" w:rsidRDefault="003435BF" w:rsidP="008513C0">
            <w:pPr>
              <w:pStyle w:val="ListParagraph"/>
              <w:widowControl/>
              <w:numPr>
                <w:ilvl w:val="0"/>
                <w:numId w:val="17"/>
              </w:numPr>
              <w:overflowPunct w:val="0"/>
              <w:adjustRightInd w:val="0"/>
              <w:spacing w:before="60" w:after="60"/>
              <w:ind w:left="0" w:firstLine="0"/>
              <w:contextualSpacing/>
              <w:textAlignment w:val="baseline"/>
            </w:pPr>
            <w:r>
              <w:t xml:space="preserve">New charging methods (or models, if applicable) for services provided over NGN networks: </w:t>
            </w:r>
          </w:p>
          <w:p w14:paraId="4D129D49" w14:textId="59AAD31C" w:rsidR="00B856F3" w:rsidRDefault="003435BF" w:rsidP="008513C0">
            <w:pPr>
              <w:pStyle w:val="ListParagraph"/>
              <w:widowControl/>
              <w:numPr>
                <w:ilvl w:val="1"/>
                <w:numId w:val="18"/>
              </w:numPr>
              <w:overflowPunct w:val="0"/>
              <w:adjustRightInd w:val="0"/>
              <w:spacing w:before="60" w:after="60"/>
              <w:ind w:left="1238" w:hanging="547"/>
              <w:textAlignment w:val="baseline"/>
            </w:pPr>
            <w:r>
              <w:t>Methods for determining the costs of wholesale services.</w:t>
            </w:r>
          </w:p>
          <w:p w14:paraId="634AFC55" w14:textId="379F40E9" w:rsidR="003435BF" w:rsidRDefault="00EC02A2" w:rsidP="008513C0">
            <w:pPr>
              <w:pStyle w:val="ListParagraph"/>
              <w:widowControl/>
              <w:numPr>
                <w:ilvl w:val="0"/>
                <w:numId w:val="18"/>
              </w:numPr>
              <w:overflowPunct w:val="0"/>
              <w:adjustRightInd w:val="0"/>
              <w:spacing w:before="60" w:after="60"/>
              <w:ind w:left="698" w:hanging="698"/>
              <w:textAlignment w:val="baseline"/>
            </w:pPr>
            <w:r>
              <w:t>The impact of infrastructure sharing (local loop unbundling, tower companies, etc.)</w:t>
            </w:r>
            <w:r w:rsidRPr="00B856F3">
              <w:rPr>
                <w:lang w:val="en-US"/>
              </w:rPr>
              <w:t xml:space="preserve"> </w:t>
            </w:r>
            <w:r>
              <w:t xml:space="preserve">on investment cost, provision of telecommunication/ICT services, </w:t>
            </w:r>
            <w:proofErr w:type="gramStart"/>
            <w:r>
              <w:t>competition</w:t>
            </w:r>
            <w:proofErr w:type="gramEnd"/>
            <w:r>
              <w:t xml:space="preserve"> and prices to consumers: case studies with quantitative analysis.</w:t>
            </w:r>
          </w:p>
          <w:p w14:paraId="0E624756" w14:textId="3BFA199E" w:rsidR="00EC02A2" w:rsidRDefault="003435BF" w:rsidP="008513C0">
            <w:pPr>
              <w:pStyle w:val="ListParagraph"/>
              <w:widowControl/>
              <w:numPr>
                <w:ilvl w:val="1"/>
                <w:numId w:val="19"/>
              </w:numPr>
              <w:tabs>
                <w:tab w:val="left" w:pos="851"/>
                <w:tab w:val="left" w:pos="1588"/>
                <w:tab w:val="left" w:pos="1985"/>
              </w:tabs>
              <w:overflowPunct w:val="0"/>
              <w:adjustRightInd w:val="0"/>
              <w:spacing w:before="60" w:after="60"/>
              <w:ind w:left="1238" w:hanging="540"/>
              <w:contextualSpacing/>
              <w:textAlignment w:val="baseline"/>
            </w:pPr>
            <w:r>
              <w:t>For what type of infrastructure (or facilities) the provider party is free to negotiate reasonable commercial terms and conditions with a requesting party.</w:t>
            </w:r>
          </w:p>
          <w:p w14:paraId="04B5A083" w14:textId="10E93A13" w:rsidR="00785EDC" w:rsidRDefault="00785EDC" w:rsidP="008513C0">
            <w:pPr>
              <w:pStyle w:val="ListParagraph"/>
              <w:widowControl/>
              <w:numPr>
                <w:ilvl w:val="1"/>
                <w:numId w:val="19"/>
              </w:numPr>
              <w:tabs>
                <w:tab w:val="left" w:pos="851"/>
                <w:tab w:val="left" w:pos="1588"/>
                <w:tab w:val="left" w:pos="1985"/>
              </w:tabs>
              <w:overflowPunct w:val="0"/>
              <w:adjustRightInd w:val="0"/>
              <w:spacing w:before="60" w:after="60"/>
              <w:ind w:left="1238" w:hanging="540"/>
              <w:contextualSpacing/>
              <w:textAlignment w:val="baseline"/>
            </w:pPr>
            <w:r>
              <w:t>Methods for determining the costs of passive and active infrastructure sharing services</w:t>
            </w:r>
          </w:p>
          <w:p w14:paraId="1A073C3B" w14:textId="64B86D0A" w:rsidR="003435BF" w:rsidRDefault="003435BF" w:rsidP="008513C0">
            <w:pPr>
              <w:pStyle w:val="ListParagraph"/>
              <w:widowControl/>
              <w:numPr>
                <w:ilvl w:val="0"/>
                <w:numId w:val="18"/>
              </w:numPr>
              <w:overflowPunct w:val="0"/>
              <w:adjustRightInd w:val="0"/>
              <w:spacing w:before="60" w:after="60"/>
              <w:ind w:left="698" w:hanging="698"/>
              <w:textAlignment w:val="baseline"/>
            </w:pPr>
            <w:r>
              <w:t xml:space="preserve">Consumer price evolution and impact on ICT service usage, innovation, </w:t>
            </w:r>
            <w:proofErr w:type="gramStart"/>
            <w:r>
              <w:t>investment</w:t>
            </w:r>
            <w:proofErr w:type="gramEnd"/>
            <w:r>
              <w:t xml:space="preserve"> and operator revenues:</w:t>
            </w:r>
          </w:p>
          <w:p w14:paraId="3F01A81F" w14:textId="77777777" w:rsidR="003F041C" w:rsidRDefault="003435BF" w:rsidP="008513C0">
            <w:pPr>
              <w:pStyle w:val="ListParagraph"/>
              <w:widowControl/>
              <w:numPr>
                <w:ilvl w:val="1"/>
                <w:numId w:val="20"/>
              </w:numPr>
              <w:overflowPunct w:val="0"/>
              <w:adjustRightInd w:val="0"/>
              <w:spacing w:before="60" w:after="60"/>
              <w:ind w:left="1238" w:hanging="540"/>
              <w:contextualSpacing/>
              <w:textAlignment w:val="baseline"/>
            </w:pPr>
            <w:r>
              <w:t>New and innovative business models for services deployed in an NGN environment, including methods encouraging the adoption and use of ICT services.</w:t>
            </w:r>
          </w:p>
          <w:p w14:paraId="229E5B7B" w14:textId="0D32DFD3" w:rsidR="003435BF" w:rsidRDefault="003F041C" w:rsidP="008513C0">
            <w:pPr>
              <w:pStyle w:val="ListParagraph"/>
              <w:widowControl/>
              <w:numPr>
                <w:ilvl w:val="1"/>
                <w:numId w:val="20"/>
              </w:numPr>
              <w:overflowPunct w:val="0"/>
              <w:adjustRightInd w:val="0"/>
              <w:spacing w:before="60" w:after="60"/>
              <w:ind w:left="1238" w:hanging="540"/>
              <w:contextualSpacing/>
              <w:textAlignment w:val="baseline"/>
            </w:pPr>
            <w:r>
              <w:lastRenderedPageBreak/>
              <w:t>Trends in offers and prices of telecommunication/ICT services, including international mobile roaming.</w:t>
            </w:r>
          </w:p>
          <w:p w14:paraId="15EF0A26" w14:textId="77777777" w:rsidR="003435BF" w:rsidRPr="00F27458" w:rsidRDefault="003435BF" w:rsidP="008513C0">
            <w:pPr>
              <w:pStyle w:val="ListParagraph"/>
              <w:widowControl/>
              <w:numPr>
                <w:ilvl w:val="1"/>
                <w:numId w:val="20"/>
              </w:numPr>
              <w:overflowPunct w:val="0"/>
              <w:adjustRightInd w:val="0"/>
              <w:spacing w:before="60" w:after="60"/>
              <w:ind w:left="1238" w:hanging="540"/>
              <w:textAlignment w:val="baseline"/>
            </w:pPr>
            <w:r>
              <w:t>A</w:t>
            </w:r>
            <w:r w:rsidRPr="00F27458">
              <w:t>ssessmen</w:t>
            </w:r>
            <w:r>
              <w:t xml:space="preserve">t of </w:t>
            </w:r>
            <w:r>
              <w:rPr>
                <w:lang w:val="en-US"/>
              </w:rPr>
              <w:t xml:space="preserve">telecommunication/ICT services </w:t>
            </w:r>
            <w:r>
              <w:t xml:space="preserve">bundles, </w:t>
            </w:r>
            <w:proofErr w:type="gramStart"/>
            <w:r>
              <w:t>bonuses</w:t>
            </w:r>
            <w:proofErr w:type="gramEnd"/>
            <w:r>
              <w:t xml:space="preserve"> and their impact.</w:t>
            </w:r>
          </w:p>
          <w:p w14:paraId="0E651286" w14:textId="77777777" w:rsidR="003435BF" w:rsidRDefault="003435BF" w:rsidP="008513C0">
            <w:pPr>
              <w:pStyle w:val="ListParagraph"/>
              <w:widowControl/>
              <w:numPr>
                <w:ilvl w:val="0"/>
                <w:numId w:val="18"/>
              </w:numPr>
              <w:overflowPunct w:val="0"/>
              <w:adjustRightInd w:val="0"/>
              <w:spacing w:before="60" w:after="60"/>
              <w:ind w:left="698" w:hanging="698"/>
              <w:textAlignment w:val="baseline"/>
            </w:pPr>
            <w:r>
              <w:t>Trends in the development of virtual mobile operators and their regulatory framework.</w:t>
            </w:r>
          </w:p>
          <w:p w14:paraId="5684536E" w14:textId="77777777" w:rsidR="003435BF" w:rsidRPr="00D7667C" w:rsidRDefault="003435BF" w:rsidP="00B856F3">
            <w:pPr>
              <w:pStyle w:val="Heading2"/>
              <w:ind w:left="698" w:hanging="698"/>
              <w:outlineLvl w:val="1"/>
            </w:pPr>
            <w:r w:rsidRPr="007F2B8A">
              <w:t xml:space="preserve">New topics for </w:t>
            </w:r>
            <w:r>
              <w:t>next</w:t>
            </w:r>
            <w:r w:rsidRPr="007F2B8A">
              <w:t xml:space="preserve"> study period</w:t>
            </w:r>
          </w:p>
          <w:p w14:paraId="2D817802" w14:textId="77777777" w:rsidR="003435BF" w:rsidRDefault="003435BF" w:rsidP="00D7667C">
            <w:pPr>
              <w:pStyle w:val="ListParagraph"/>
              <w:spacing w:after="120"/>
              <w:ind w:left="0" w:hanging="7"/>
            </w:pPr>
            <w:r>
              <w:t xml:space="preserve">The </w:t>
            </w:r>
            <w:r w:rsidRPr="005E33FA">
              <w:t>Question will</w:t>
            </w:r>
            <w:r>
              <w:t xml:space="preserve"> cover </w:t>
            </w:r>
            <w:r w:rsidRPr="005E33FA">
              <w:t>the following main topics from national perspectives</w:t>
            </w:r>
            <w:r>
              <w:t xml:space="preserve"> in the scope of development new Question 4/1 Final Report</w:t>
            </w:r>
            <w:r w:rsidRPr="00032172">
              <w:t xml:space="preserve"> </w:t>
            </w:r>
            <w:r>
              <w:t>or other deliverables for ITU-D study period 2022-2025:</w:t>
            </w:r>
          </w:p>
          <w:p w14:paraId="5AE59E6C" w14:textId="77777777" w:rsidR="003435BF" w:rsidRDefault="003435BF" w:rsidP="008513C0">
            <w:pPr>
              <w:pStyle w:val="ListParagraph"/>
              <w:widowControl/>
              <w:numPr>
                <w:ilvl w:val="0"/>
                <w:numId w:val="16"/>
              </w:numPr>
              <w:tabs>
                <w:tab w:val="left" w:pos="1191"/>
                <w:tab w:val="left" w:pos="1588"/>
                <w:tab w:val="left" w:pos="1985"/>
              </w:tabs>
              <w:overflowPunct w:val="0"/>
              <w:adjustRightInd w:val="0"/>
              <w:spacing w:before="60" w:after="60"/>
              <w:ind w:left="698" w:hanging="698"/>
              <w:textAlignment w:val="baseline"/>
            </w:pPr>
            <w:r>
              <w:t>I</w:t>
            </w:r>
            <w:r w:rsidRPr="00032172">
              <w:t xml:space="preserve">mpact of new converging ICTs on </w:t>
            </w:r>
            <w:r>
              <w:t xml:space="preserve">cost-modelling strategies traditionally carried out by </w:t>
            </w:r>
            <w:r w:rsidRPr="00032172">
              <w:t>stakeholders forming the ICT networked Value Chain (</w:t>
            </w:r>
            <w:proofErr w:type="gramStart"/>
            <w:r w:rsidRPr="00032172">
              <w:t>e.g.</w:t>
            </w:r>
            <w:proofErr w:type="gramEnd"/>
            <w:r w:rsidRPr="00032172">
              <w:t xml:space="preserve"> telecom operators, over-the-top, digital service providers, etc.);</w:t>
            </w:r>
          </w:p>
          <w:p w14:paraId="35FB69D4" w14:textId="77777777" w:rsidR="003435BF" w:rsidRDefault="003435BF" w:rsidP="008513C0">
            <w:pPr>
              <w:pStyle w:val="ListParagraph"/>
              <w:widowControl/>
              <w:numPr>
                <w:ilvl w:val="1"/>
                <w:numId w:val="16"/>
              </w:numPr>
              <w:overflowPunct w:val="0"/>
              <w:adjustRightInd w:val="0"/>
              <w:spacing w:before="60" w:after="60"/>
              <w:ind w:left="1238" w:hanging="518"/>
              <w:contextualSpacing/>
              <w:textAlignment w:val="baseline"/>
            </w:pPr>
            <w:r w:rsidRPr="00BA5831">
              <w:t xml:space="preserve">The </w:t>
            </w:r>
            <w:r>
              <w:t xml:space="preserve">role and </w:t>
            </w:r>
            <w:r w:rsidRPr="00BA5831">
              <w:t>design of new tariffs for convergent networks/services (e.g.: bundling</w:t>
            </w:r>
            <w:proofErr w:type="gramStart"/>
            <w:r w:rsidRPr="00BA5831">
              <w:t>);</w:t>
            </w:r>
            <w:proofErr w:type="gramEnd"/>
          </w:p>
          <w:p w14:paraId="0917C6A1" w14:textId="00132CC9" w:rsidR="003435BF" w:rsidRDefault="003435BF" w:rsidP="008513C0">
            <w:pPr>
              <w:pStyle w:val="ListParagraph"/>
              <w:widowControl/>
              <w:numPr>
                <w:ilvl w:val="1"/>
                <w:numId w:val="16"/>
              </w:numPr>
              <w:overflowPunct w:val="0"/>
              <w:adjustRightInd w:val="0"/>
              <w:spacing w:before="60" w:after="60"/>
              <w:ind w:left="1238" w:hanging="518"/>
              <w:contextualSpacing/>
              <w:textAlignment w:val="baseline"/>
            </w:pPr>
            <w:r>
              <w:t>The role and impact of tower companies as new entrants for converging</w:t>
            </w:r>
            <w:r w:rsidR="00D7667C">
              <w:t xml:space="preserve"> </w:t>
            </w:r>
            <w:r>
              <w:t xml:space="preserve">telecommunications/ICT </w:t>
            </w:r>
            <w:proofErr w:type="gramStart"/>
            <w:r>
              <w:t>market;</w:t>
            </w:r>
            <w:proofErr w:type="gramEnd"/>
          </w:p>
          <w:p w14:paraId="702BD571" w14:textId="77777777" w:rsidR="003435BF" w:rsidRDefault="003435BF" w:rsidP="008513C0">
            <w:pPr>
              <w:pStyle w:val="ListParagraph"/>
              <w:widowControl/>
              <w:numPr>
                <w:ilvl w:val="0"/>
                <w:numId w:val="16"/>
              </w:numPr>
              <w:tabs>
                <w:tab w:val="left" w:pos="794"/>
                <w:tab w:val="left" w:pos="1191"/>
                <w:tab w:val="left" w:pos="1588"/>
                <w:tab w:val="left" w:pos="1985"/>
              </w:tabs>
              <w:overflowPunct w:val="0"/>
              <w:adjustRightInd w:val="0"/>
              <w:spacing w:before="60" w:after="60"/>
              <w:ind w:left="698" w:hanging="698"/>
              <w:textAlignment w:val="baseline"/>
            </w:pPr>
            <w:r>
              <w:t>T</w:t>
            </w:r>
            <w:r w:rsidRPr="00D051B5">
              <w:t xml:space="preserve">he role and impact </w:t>
            </w:r>
            <w:r>
              <w:t>o</w:t>
            </w:r>
            <w:r w:rsidRPr="00D051B5">
              <w:t xml:space="preserve">n achieving SDGs of new types and modes of investment in telecommunications/ICT, </w:t>
            </w:r>
            <w:proofErr w:type="gramStart"/>
            <w:r w:rsidRPr="00D051B5">
              <w:t>e.g.</w:t>
            </w:r>
            <w:proofErr w:type="gramEnd"/>
            <w:r w:rsidRPr="00D051B5">
              <w:t xml:space="preserve"> blended investment and crowd-funding</w:t>
            </w:r>
            <w:r>
              <w:t>;</w:t>
            </w:r>
          </w:p>
          <w:p w14:paraId="5CA850C7" w14:textId="77777777" w:rsidR="003435BF" w:rsidRPr="00BA5831" w:rsidRDefault="003435BF" w:rsidP="008513C0">
            <w:pPr>
              <w:pStyle w:val="ListParagraph"/>
              <w:widowControl/>
              <w:numPr>
                <w:ilvl w:val="0"/>
                <w:numId w:val="16"/>
              </w:numPr>
              <w:tabs>
                <w:tab w:val="left" w:pos="794"/>
                <w:tab w:val="left" w:pos="1191"/>
                <w:tab w:val="left" w:pos="1588"/>
                <w:tab w:val="left" w:pos="1985"/>
              </w:tabs>
              <w:overflowPunct w:val="0"/>
              <w:adjustRightInd w:val="0"/>
              <w:spacing w:before="60" w:after="60"/>
              <w:ind w:left="698" w:hanging="698"/>
              <w:textAlignment w:val="baseline"/>
            </w:pPr>
            <w:r>
              <w:t xml:space="preserve">Analysis of case studies on the economic contribution of digital telecommunication/ICTs technologies and services to the national </w:t>
            </w:r>
            <w:proofErr w:type="gramStart"/>
            <w:r>
              <w:t>economy;</w:t>
            </w:r>
            <w:proofErr w:type="gramEnd"/>
          </w:p>
          <w:p w14:paraId="402FBE88" w14:textId="77777777" w:rsidR="003435BF" w:rsidRDefault="003435BF" w:rsidP="008513C0">
            <w:pPr>
              <w:pStyle w:val="ListParagraph"/>
              <w:widowControl/>
              <w:numPr>
                <w:ilvl w:val="0"/>
                <w:numId w:val="16"/>
              </w:numPr>
              <w:tabs>
                <w:tab w:val="left" w:pos="794"/>
                <w:tab w:val="left" w:pos="1191"/>
                <w:tab w:val="left" w:pos="1588"/>
                <w:tab w:val="left" w:pos="1985"/>
              </w:tabs>
              <w:overflowPunct w:val="0"/>
              <w:adjustRightInd w:val="0"/>
              <w:spacing w:before="60" w:after="60"/>
              <w:ind w:left="698" w:hanging="698"/>
              <w:textAlignment w:val="baseline"/>
            </w:pPr>
            <w:r>
              <w:t xml:space="preserve">Framework for establishing Contribution of telecommunications/ICT to the GDP of the </w:t>
            </w:r>
            <w:proofErr w:type="gramStart"/>
            <w:r>
              <w:t>country;</w:t>
            </w:r>
            <w:proofErr w:type="gramEnd"/>
          </w:p>
          <w:p w14:paraId="02AD31E4" w14:textId="77777777" w:rsidR="003435BF" w:rsidRDefault="003435BF" w:rsidP="008513C0">
            <w:pPr>
              <w:pStyle w:val="ListParagraph"/>
              <w:widowControl/>
              <w:numPr>
                <w:ilvl w:val="0"/>
                <w:numId w:val="16"/>
              </w:numPr>
              <w:tabs>
                <w:tab w:val="left" w:pos="794"/>
                <w:tab w:val="left" w:pos="1191"/>
                <w:tab w:val="left" w:pos="1588"/>
                <w:tab w:val="left" w:pos="1985"/>
              </w:tabs>
              <w:overflowPunct w:val="0"/>
              <w:adjustRightInd w:val="0"/>
              <w:spacing w:before="60" w:after="60"/>
              <w:ind w:left="698" w:hanging="698"/>
              <w:textAlignment w:val="baseline"/>
            </w:pPr>
            <w:r w:rsidRPr="00AA1126">
              <w:t xml:space="preserve">Economic incentives and mechanisms for bridging the digital </w:t>
            </w:r>
            <w:proofErr w:type="gramStart"/>
            <w:r w:rsidRPr="00AA1126">
              <w:t>divide;</w:t>
            </w:r>
            <w:proofErr w:type="gramEnd"/>
          </w:p>
          <w:p w14:paraId="495F9A12" w14:textId="77777777" w:rsidR="003435BF" w:rsidRDefault="003435BF" w:rsidP="008513C0">
            <w:pPr>
              <w:pStyle w:val="ListParagraph"/>
              <w:widowControl/>
              <w:numPr>
                <w:ilvl w:val="0"/>
                <w:numId w:val="16"/>
              </w:numPr>
              <w:tabs>
                <w:tab w:val="left" w:pos="794"/>
                <w:tab w:val="left" w:pos="1191"/>
                <w:tab w:val="left" w:pos="1588"/>
                <w:tab w:val="left" w:pos="1985"/>
              </w:tabs>
              <w:overflowPunct w:val="0"/>
              <w:adjustRightInd w:val="0"/>
              <w:spacing w:before="60" w:after="60"/>
              <w:ind w:left="698" w:hanging="698"/>
              <w:textAlignment w:val="baseline"/>
            </w:pPr>
            <w:r>
              <w:t xml:space="preserve">Analysis of </w:t>
            </w:r>
            <w:r w:rsidRPr="00AA1126">
              <w:t xml:space="preserve">Economic impact of the COVID-19 pandemic on the Telecommunications/ICT </w:t>
            </w:r>
            <w:proofErr w:type="gramStart"/>
            <w:r w:rsidRPr="00AA1126">
              <w:t>markets</w:t>
            </w:r>
            <w:r>
              <w:t>;</w:t>
            </w:r>
            <w:proofErr w:type="gramEnd"/>
          </w:p>
          <w:p w14:paraId="73A67EC1" w14:textId="77777777" w:rsidR="003435BF" w:rsidRPr="00AA1126" w:rsidRDefault="003435BF" w:rsidP="008513C0">
            <w:pPr>
              <w:pStyle w:val="ListParagraph"/>
              <w:widowControl/>
              <w:numPr>
                <w:ilvl w:val="0"/>
                <w:numId w:val="16"/>
              </w:numPr>
              <w:tabs>
                <w:tab w:val="left" w:pos="794"/>
                <w:tab w:val="left" w:pos="1191"/>
                <w:tab w:val="left" w:pos="1588"/>
                <w:tab w:val="left" w:pos="1985"/>
              </w:tabs>
              <w:overflowPunct w:val="0"/>
              <w:adjustRightInd w:val="0"/>
              <w:spacing w:before="60" w:after="60"/>
              <w:ind w:left="698" w:hanging="698"/>
              <w:textAlignment w:val="baseline"/>
            </w:pPr>
            <w:r>
              <w:t>Analysis of the contribution of Telecommunications/ICT on the economic recovery from the COVID-19 pandemic.</w:t>
            </w:r>
          </w:p>
          <w:p w14:paraId="5243E621" w14:textId="581F697D" w:rsidR="00565EC0" w:rsidRPr="00D7667C" w:rsidRDefault="00565EC0" w:rsidP="003F041C">
            <w:pPr>
              <w:pStyle w:val="Heading2"/>
              <w:ind w:left="698" w:hanging="698"/>
              <w:outlineLvl w:val="1"/>
            </w:pPr>
            <w:r w:rsidRPr="007F2B8A">
              <w:t>New topics for this study period to work in collaboration with other ITU-D Questions</w:t>
            </w:r>
            <w:r>
              <w:rPr>
                <w:rStyle w:val="FootnoteReference"/>
              </w:rPr>
              <w:footnoteReference w:id="6"/>
            </w:r>
          </w:p>
          <w:p w14:paraId="54C1FD11" w14:textId="3B1FE57B" w:rsidR="00565EC0" w:rsidRDefault="00565EC0" w:rsidP="008513C0">
            <w:pPr>
              <w:pStyle w:val="ListParagraph"/>
              <w:widowControl/>
              <w:numPr>
                <w:ilvl w:val="0"/>
                <w:numId w:val="21"/>
              </w:numPr>
              <w:overflowPunct w:val="0"/>
              <w:adjustRightInd w:val="0"/>
              <w:spacing w:before="60" w:after="60"/>
              <w:ind w:left="698" w:hanging="698"/>
              <w:contextualSpacing/>
              <w:textAlignment w:val="baseline"/>
            </w:pPr>
            <w:r w:rsidRPr="00F90636">
              <w:t>National experiences on the contribution to the national economy in bridging the digital divide to provide accessible and affordable connectivity (in possible collaboration with Questions 1/1, 5/1 and 7/1</w:t>
            </w:r>
            <w:proofErr w:type="gramStart"/>
            <w:r w:rsidRPr="00F90636">
              <w:t>);</w:t>
            </w:r>
            <w:proofErr w:type="gramEnd"/>
          </w:p>
          <w:p w14:paraId="3010C8AF" w14:textId="18963027" w:rsidR="003435BF" w:rsidRDefault="003435BF" w:rsidP="008513C0">
            <w:pPr>
              <w:pStyle w:val="ListParagraph"/>
              <w:widowControl/>
              <w:numPr>
                <w:ilvl w:val="0"/>
                <w:numId w:val="21"/>
              </w:numPr>
              <w:overflowPunct w:val="0"/>
              <w:adjustRightInd w:val="0"/>
              <w:spacing w:before="60" w:after="60"/>
              <w:ind w:left="698" w:hanging="698"/>
              <w:contextualSpacing/>
              <w:textAlignment w:val="baseline"/>
            </w:pPr>
            <w:r>
              <w:t xml:space="preserve">Different models for infrastructure sharing, including through commercially negotiated terms (in possible collaboration with Question 1/1) </w:t>
            </w:r>
          </w:p>
          <w:p w14:paraId="6B09DE8E" w14:textId="77777777" w:rsidR="004A79F7" w:rsidRDefault="004A79F7" w:rsidP="008513C0">
            <w:pPr>
              <w:pStyle w:val="ListParagraph"/>
              <w:widowControl/>
              <w:numPr>
                <w:ilvl w:val="1"/>
                <w:numId w:val="22"/>
              </w:numPr>
              <w:overflowPunct w:val="0"/>
              <w:adjustRightInd w:val="0"/>
              <w:spacing w:before="120" w:after="120"/>
              <w:ind w:left="1238" w:hanging="518"/>
              <w:textAlignment w:val="baseline"/>
            </w:pPr>
            <w:r w:rsidRPr="00DF1D9D">
              <w:t xml:space="preserve">Usage and impact of alternative infrastructure from </w:t>
            </w:r>
            <w:proofErr w:type="spellStart"/>
            <w:r w:rsidRPr="00DF1D9D">
              <w:t>oters</w:t>
            </w:r>
            <w:proofErr w:type="spellEnd"/>
            <w:r w:rsidRPr="00DF1D9D">
              <w:t xml:space="preserve"> actors (ex: aerial optical </w:t>
            </w:r>
            <w:proofErr w:type="spellStart"/>
            <w:r w:rsidRPr="00DF1D9D">
              <w:t>fiber</w:t>
            </w:r>
            <w:proofErr w:type="spellEnd"/>
            <w:r w:rsidRPr="00DF1D9D">
              <w:t xml:space="preserve"> using electric pole of Energy company or telephonic pole of incumbent operator, railway company’s optical </w:t>
            </w:r>
            <w:proofErr w:type="spellStart"/>
            <w:r w:rsidRPr="00DF1D9D">
              <w:t>fiber</w:t>
            </w:r>
            <w:proofErr w:type="spellEnd"/>
            <w:r w:rsidRPr="00DF1D9D">
              <w:t>)</w:t>
            </w:r>
            <w:r>
              <w:t xml:space="preserve"> (in possible collaboration with Question 1/1).</w:t>
            </w:r>
          </w:p>
          <w:p w14:paraId="1FC6E8E1" w14:textId="77777777" w:rsidR="007B3143" w:rsidRPr="005E33FA" w:rsidRDefault="007B3143" w:rsidP="0015211F">
            <w:pPr>
              <w:pStyle w:val="Heading1"/>
              <w:outlineLvl w:val="0"/>
            </w:pPr>
            <w:r w:rsidRPr="005E33FA">
              <w:t>Expected output</w:t>
            </w:r>
          </w:p>
          <w:p w14:paraId="196BC019" w14:textId="77777777" w:rsidR="007B3143" w:rsidRDefault="007B3143" w:rsidP="008513C0">
            <w:pPr>
              <w:pStyle w:val="ListParagraph"/>
              <w:widowControl/>
              <w:numPr>
                <w:ilvl w:val="0"/>
                <w:numId w:val="15"/>
              </w:numPr>
              <w:tabs>
                <w:tab w:val="left" w:pos="794"/>
                <w:tab w:val="left" w:pos="1191"/>
                <w:tab w:val="left" w:pos="1588"/>
                <w:tab w:val="left" w:pos="1985"/>
              </w:tabs>
              <w:overflowPunct w:val="0"/>
              <w:adjustRightInd w:val="0"/>
              <w:spacing w:before="60" w:after="60"/>
              <w:ind w:left="698" w:hanging="698"/>
              <w:textAlignment w:val="baseline"/>
            </w:pPr>
            <w:r>
              <w:lastRenderedPageBreak/>
              <w:t xml:space="preserve">Revision of the Question 4/1 Final Report for ITU-D study period 2018-2021 over the topics set in Section 2.1, as </w:t>
            </w:r>
            <w:proofErr w:type="gramStart"/>
            <w:r>
              <w:t>appropriate;</w:t>
            </w:r>
            <w:proofErr w:type="gramEnd"/>
          </w:p>
          <w:p w14:paraId="55B53122" w14:textId="77777777" w:rsidR="007B3143" w:rsidRDefault="007B3143" w:rsidP="008513C0">
            <w:pPr>
              <w:pStyle w:val="ListParagraph"/>
              <w:widowControl/>
              <w:numPr>
                <w:ilvl w:val="0"/>
                <w:numId w:val="15"/>
              </w:numPr>
              <w:tabs>
                <w:tab w:val="left" w:pos="794"/>
                <w:tab w:val="left" w:pos="1191"/>
                <w:tab w:val="left" w:pos="1588"/>
                <w:tab w:val="left" w:pos="1985"/>
              </w:tabs>
              <w:overflowPunct w:val="0"/>
              <w:adjustRightInd w:val="0"/>
              <w:spacing w:before="60" w:after="60"/>
              <w:ind w:left="698" w:hanging="698"/>
              <w:textAlignment w:val="baseline"/>
            </w:pPr>
            <w:r>
              <w:t xml:space="preserve">Revision of the Question 4/1 Guidelines on cost modelling, as </w:t>
            </w:r>
            <w:proofErr w:type="gramStart"/>
            <w:r>
              <w:t>appropriate;</w:t>
            </w:r>
            <w:proofErr w:type="gramEnd"/>
          </w:p>
          <w:p w14:paraId="232ACC15" w14:textId="77777777" w:rsidR="007B3143" w:rsidRDefault="007B3143" w:rsidP="008513C0">
            <w:pPr>
              <w:pStyle w:val="ListParagraph"/>
              <w:widowControl/>
              <w:numPr>
                <w:ilvl w:val="0"/>
                <w:numId w:val="15"/>
              </w:numPr>
              <w:tabs>
                <w:tab w:val="left" w:pos="794"/>
                <w:tab w:val="left" w:pos="1191"/>
                <w:tab w:val="left" w:pos="1588"/>
                <w:tab w:val="left" w:pos="1985"/>
              </w:tabs>
              <w:overflowPunct w:val="0"/>
              <w:adjustRightInd w:val="0"/>
              <w:spacing w:before="60" w:after="60"/>
              <w:ind w:left="698" w:hanging="698"/>
              <w:textAlignment w:val="baseline"/>
            </w:pPr>
            <w:r>
              <w:t xml:space="preserve">New Question 4/1 Final Report and other deliverables for ITU-D study period 2022-2025, covering one/some/all of proposed new topics set in Section </w:t>
            </w:r>
            <w:proofErr w:type="gramStart"/>
            <w:r>
              <w:t>2.2;</w:t>
            </w:r>
            <w:proofErr w:type="gramEnd"/>
          </w:p>
          <w:p w14:paraId="3BE3F63B" w14:textId="77777777" w:rsidR="007B3143" w:rsidRDefault="007B3143" w:rsidP="008513C0">
            <w:pPr>
              <w:pStyle w:val="ListParagraph"/>
              <w:widowControl/>
              <w:numPr>
                <w:ilvl w:val="0"/>
                <w:numId w:val="15"/>
              </w:numPr>
              <w:tabs>
                <w:tab w:val="left" w:pos="794"/>
                <w:tab w:val="left" w:pos="1191"/>
                <w:tab w:val="left" w:pos="1588"/>
                <w:tab w:val="left" w:pos="1985"/>
              </w:tabs>
              <w:overflowPunct w:val="0"/>
              <w:adjustRightInd w:val="0"/>
              <w:spacing w:before="60" w:after="60"/>
              <w:ind w:left="698" w:hanging="698"/>
              <w:textAlignment w:val="baseline"/>
            </w:pPr>
            <w:r>
              <w:t xml:space="preserve">Joint deliverables with other ITU-D Questions over the topics set Section 2.3, as </w:t>
            </w:r>
            <w:proofErr w:type="gramStart"/>
            <w:r>
              <w:t>appropriate;</w:t>
            </w:r>
            <w:proofErr w:type="gramEnd"/>
          </w:p>
          <w:p w14:paraId="3369FC8B" w14:textId="59D08E60" w:rsidR="007B3143" w:rsidRDefault="007B3143" w:rsidP="008513C0">
            <w:pPr>
              <w:pStyle w:val="ListParagraph"/>
              <w:widowControl/>
              <w:numPr>
                <w:ilvl w:val="0"/>
                <w:numId w:val="15"/>
              </w:numPr>
              <w:tabs>
                <w:tab w:val="left" w:pos="794"/>
                <w:tab w:val="left" w:pos="1191"/>
                <w:tab w:val="left" w:pos="1588"/>
                <w:tab w:val="left" w:pos="1985"/>
              </w:tabs>
              <w:overflowPunct w:val="0"/>
              <w:adjustRightInd w:val="0"/>
              <w:spacing w:before="60" w:after="60"/>
              <w:ind w:left="698" w:hanging="698"/>
              <w:textAlignment w:val="baseline"/>
            </w:pPr>
            <w:r>
              <w:t>Inputs for ITU Regional Economic Dialogues,</w:t>
            </w:r>
            <w:r w:rsidRPr="00BA5831">
              <w:t xml:space="preserve"> </w:t>
            </w:r>
            <w:r>
              <w:t xml:space="preserve">as </w:t>
            </w:r>
            <w:proofErr w:type="gramStart"/>
            <w:r>
              <w:t>appropriate;</w:t>
            </w:r>
            <w:proofErr w:type="gramEnd"/>
          </w:p>
          <w:p w14:paraId="30F2ECDE" w14:textId="5DB3E26D" w:rsidR="007C0498" w:rsidRDefault="007C0498" w:rsidP="008513C0">
            <w:pPr>
              <w:pStyle w:val="ListParagraph"/>
              <w:widowControl/>
              <w:numPr>
                <w:ilvl w:val="0"/>
                <w:numId w:val="15"/>
              </w:numPr>
              <w:tabs>
                <w:tab w:val="left" w:pos="794"/>
                <w:tab w:val="left" w:pos="1191"/>
                <w:tab w:val="left" w:pos="1588"/>
                <w:tab w:val="left" w:pos="1985"/>
              </w:tabs>
              <w:overflowPunct w:val="0"/>
              <w:adjustRightInd w:val="0"/>
              <w:spacing w:before="60" w:after="60"/>
              <w:ind w:left="698" w:hanging="698"/>
              <w:textAlignment w:val="baseline"/>
            </w:pPr>
            <w:r>
              <w:t>Inputs for ITU Tariff Policies Survey,</w:t>
            </w:r>
            <w:r w:rsidRPr="00BA5831">
              <w:t xml:space="preserve"> </w:t>
            </w:r>
            <w:r>
              <w:t>as appropriate.</w:t>
            </w:r>
          </w:p>
          <w:p w14:paraId="13D7D02C" w14:textId="77777777" w:rsidR="007B3143" w:rsidRPr="005E33FA" w:rsidRDefault="007B3143" w:rsidP="0015211F">
            <w:pPr>
              <w:pStyle w:val="Heading1"/>
              <w:outlineLvl w:val="0"/>
            </w:pPr>
            <w:r w:rsidRPr="005E33FA">
              <w:t>Timing</w:t>
            </w:r>
          </w:p>
          <w:p w14:paraId="5959E546" w14:textId="38861921" w:rsidR="007B3143" w:rsidRDefault="007B3143" w:rsidP="007B3143">
            <w:pPr>
              <w:spacing w:after="120"/>
            </w:pPr>
            <w:r>
              <w:t xml:space="preserve">Annual progress reports will be presented to Study Group 1 in 2022, 2023 and 2024. Deliverables set in Section 3 could be sent for Study </w:t>
            </w:r>
            <w:r w:rsidR="00176BA4">
              <w:t>G</w:t>
            </w:r>
            <w:r>
              <w:t xml:space="preserve">roup 1 for approval </w:t>
            </w:r>
            <w:r w:rsidRPr="00BA5831">
              <w:t>on readiness</w:t>
            </w:r>
            <w:r w:rsidRPr="00F86576">
              <w:rPr>
                <w:lang w:val="en-US"/>
              </w:rPr>
              <w:t xml:space="preserve"> </w:t>
            </w:r>
            <w:r>
              <w:rPr>
                <w:lang w:val="en-US"/>
              </w:rPr>
              <w:t>without waiting for the end of study period</w:t>
            </w:r>
            <w:r>
              <w:t xml:space="preserve">. </w:t>
            </w:r>
          </w:p>
          <w:p w14:paraId="68BD9E98" w14:textId="77777777" w:rsidR="007B3143" w:rsidRPr="005E33FA" w:rsidRDefault="007B3143" w:rsidP="0015211F">
            <w:pPr>
              <w:pStyle w:val="Heading1"/>
              <w:outlineLvl w:val="0"/>
            </w:pPr>
            <w:r w:rsidRPr="005E33FA">
              <w:t>Proposers/sponsors</w:t>
            </w:r>
          </w:p>
          <w:p w14:paraId="4D7A2A33" w14:textId="77777777" w:rsidR="007B3143" w:rsidRDefault="007B3143" w:rsidP="007B3143">
            <w:pPr>
              <w:spacing w:after="120"/>
            </w:pPr>
            <w:r>
              <w:t xml:space="preserve">ITU Telecommunication Development Sector (ITU-D) Study Group 1 proposed the continuation of this Question as modified herein. </w:t>
            </w:r>
          </w:p>
          <w:p w14:paraId="62B1BF77" w14:textId="77777777" w:rsidR="007B3143" w:rsidRDefault="007B3143" w:rsidP="0015211F">
            <w:pPr>
              <w:pStyle w:val="Heading1"/>
              <w:outlineLvl w:val="0"/>
            </w:pPr>
            <w:r w:rsidRPr="005E33FA">
              <w:t xml:space="preserve">Sources of input </w:t>
            </w:r>
          </w:p>
          <w:p w14:paraId="580B295F" w14:textId="7D7CFA16" w:rsidR="007B3143" w:rsidRDefault="007B3143" w:rsidP="007B3143">
            <w:pPr>
              <w:spacing w:after="120"/>
            </w:pPr>
            <w:r>
              <w:t xml:space="preserve">The major source of input will be the experiences of Member States and Sector Members on economic aspects on national telecommunications/ICT. Contributions from Member States and Sector Members will be essential to the successful study of the issue. Interviews, existing reports, materials from relevant ITU events, particularly, ITU Regional Economic Dialogues, and surveys should also be used to gather data and information for expected outputs of Question. Material from regional telecommunication organizations, telecommunication research centres, manufacturers and working groups should also be used, </w:t>
            </w:r>
            <w:proofErr w:type="gramStart"/>
            <w:r>
              <w:t>in order to</w:t>
            </w:r>
            <w:proofErr w:type="gramEnd"/>
            <w:r>
              <w:t xml:space="preserve"> avoid duplication of work. Contributions are expected from Member States, Sector Members, Associates and Academia, ITU-D study groups and from relevant ITU Radiocommunication Sector (ITU-R) and ITU Telecommunication Standardization Sector (ITU-T) study groups and working parties, in particular ITU-T Study Group 3 and ITU-R Working party 1B, and other stakeholders. </w:t>
            </w:r>
          </w:p>
          <w:p w14:paraId="3F3F05FE" w14:textId="77777777" w:rsidR="007B3143" w:rsidRPr="005E33FA" w:rsidRDefault="007B3143" w:rsidP="0015211F">
            <w:pPr>
              <w:pStyle w:val="Heading1"/>
              <w:outlineLvl w:val="0"/>
            </w:pPr>
            <w:r w:rsidRPr="005E33FA">
              <w:t>Target audience</w:t>
            </w:r>
          </w:p>
          <w:p w14:paraId="6FD5AB00" w14:textId="77777777" w:rsidR="007B3143" w:rsidRDefault="007B3143" w:rsidP="007B3143">
            <w:pPr>
              <w:spacing w:after="120"/>
            </w:pPr>
            <w:r>
              <w:t>All the target audiences mentioned below, with particular attention to the needs of developing countries</w:t>
            </w:r>
            <w:r>
              <w:rPr>
                <w:rStyle w:val="FootnoteReference"/>
              </w:rPr>
              <w:footnoteReference w:id="7"/>
            </w:r>
            <w:r>
              <w:t xml:space="preserve">. </w:t>
            </w:r>
          </w:p>
          <w:tbl>
            <w:tblPr>
              <w:tblStyle w:val="TableGrid"/>
              <w:tblW w:w="0" w:type="auto"/>
              <w:tblLook w:val="04A0" w:firstRow="1" w:lastRow="0" w:firstColumn="1" w:lastColumn="0" w:noHBand="0" w:noVBand="1"/>
            </w:tblPr>
            <w:tblGrid>
              <w:gridCol w:w="3059"/>
              <w:gridCol w:w="2956"/>
              <w:gridCol w:w="2962"/>
            </w:tblGrid>
            <w:tr w:rsidR="007B3143" w14:paraId="736F25DF" w14:textId="77777777" w:rsidTr="00527697">
              <w:tc>
                <w:tcPr>
                  <w:tcW w:w="3209" w:type="dxa"/>
                </w:tcPr>
                <w:p w14:paraId="730E1502" w14:textId="77777777" w:rsidR="007B3143" w:rsidRPr="005E33FA" w:rsidRDefault="007B3143" w:rsidP="007B3143">
                  <w:pPr>
                    <w:jc w:val="center"/>
                    <w:rPr>
                      <w:b/>
                      <w:bCs/>
                    </w:rPr>
                  </w:pPr>
                  <w:r w:rsidRPr="005E33FA">
                    <w:rPr>
                      <w:b/>
                      <w:bCs/>
                    </w:rPr>
                    <w:t>Target audience</w:t>
                  </w:r>
                </w:p>
              </w:tc>
              <w:tc>
                <w:tcPr>
                  <w:tcW w:w="3210" w:type="dxa"/>
                </w:tcPr>
                <w:p w14:paraId="7E48F139" w14:textId="77777777" w:rsidR="007B3143" w:rsidRPr="005E33FA" w:rsidRDefault="007B3143" w:rsidP="007B3143">
                  <w:pPr>
                    <w:jc w:val="center"/>
                    <w:rPr>
                      <w:b/>
                      <w:bCs/>
                    </w:rPr>
                  </w:pPr>
                  <w:r w:rsidRPr="005E33FA">
                    <w:rPr>
                      <w:b/>
                      <w:bCs/>
                    </w:rPr>
                    <w:t>Developed countries</w:t>
                  </w:r>
                </w:p>
              </w:tc>
              <w:tc>
                <w:tcPr>
                  <w:tcW w:w="3210" w:type="dxa"/>
                </w:tcPr>
                <w:p w14:paraId="4F5B0F84" w14:textId="77777777" w:rsidR="007B3143" w:rsidRPr="005E33FA" w:rsidRDefault="007B3143" w:rsidP="007B3143">
                  <w:pPr>
                    <w:jc w:val="center"/>
                    <w:rPr>
                      <w:b/>
                      <w:bCs/>
                    </w:rPr>
                  </w:pPr>
                  <w:r w:rsidRPr="005E33FA">
                    <w:rPr>
                      <w:b/>
                      <w:bCs/>
                    </w:rPr>
                    <w:t>Developing countries</w:t>
                  </w:r>
                </w:p>
              </w:tc>
            </w:tr>
            <w:tr w:rsidR="007B3143" w14:paraId="5A0E9957" w14:textId="77777777" w:rsidTr="00527697">
              <w:tc>
                <w:tcPr>
                  <w:tcW w:w="3209" w:type="dxa"/>
                </w:tcPr>
                <w:p w14:paraId="0A0CE3EF" w14:textId="77777777" w:rsidR="007B3143" w:rsidRDefault="007B3143" w:rsidP="007B3143">
                  <w:r>
                    <w:t xml:space="preserve">Telecom </w:t>
                  </w:r>
                  <w:proofErr w:type="gramStart"/>
                  <w:r>
                    <w:t>policy-makers</w:t>
                  </w:r>
                  <w:proofErr w:type="gramEnd"/>
                </w:p>
              </w:tc>
              <w:tc>
                <w:tcPr>
                  <w:tcW w:w="3210" w:type="dxa"/>
                </w:tcPr>
                <w:p w14:paraId="2B910E7C" w14:textId="77777777" w:rsidR="007B3143" w:rsidRDefault="007B3143" w:rsidP="007B3143">
                  <w:pPr>
                    <w:jc w:val="center"/>
                  </w:pPr>
                  <w:r w:rsidRPr="00ED7A80">
                    <w:t>Yes</w:t>
                  </w:r>
                </w:p>
              </w:tc>
              <w:tc>
                <w:tcPr>
                  <w:tcW w:w="3210" w:type="dxa"/>
                </w:tcPr>
                <w:p w14:paraId="76E56989" w14:textId="77777777" w:rsidR="007B3143" w:rsidRDefault="007B3143" w:rsidP="007B3143">
                  <w:pPr>
                    <w:jc w:val="center"/>
                  </w:pPr>
                  <w:r w:rsidRPr="00ED7A80">
                    <w:t>Yes</w:t>
                  </w:r>
                </w:p>
              </w:tc>
            </w:tr>
            <w:tr w:rsidR="007B3143" w14:paraId="3C379A96" w14:textId="77777777" w:rsidTr="00527697">
              <w:tc>
                <w:tcPr>
                  <w:tcW w:w="3209" w:type="dxa"/>
                </w:tcPr>
                <w:p w14:paraId="7D1D8015" w14:textId="77777777" w:rsidR="007B3143" w:rsidRDefault="007B3143" w:rsidP="007B3143">
                  <w:r>
                    <w:t>Telecom regulators</w:t>
                  </w:r>
                </w:p>
              </w:tc>
              <w:tc>
                <w:tcPr>
                  <w:tcW w:w="3210" w:type="dxa"/>
                </w:tcPr>
                <w:p w14:paraId="6FC7B1E4" w14:textId="77777777" w:rsidR="007B3143" w:rsidRDefault="007B3143" w:rsidP="007B3143">
                  <w:pPr>
                    <w:jc w:val="center"/>
                  </w:pPr>
                  <w:r w:rsidRPr="00ED7A80">
                    <w:t>Yes</w:t>
                  </w:r>
                </w:p>
              </w:tc>
              <w:tc>
                <w:tcPr>
                  <w:tcW w:w="3210" w:type="dxa"/>
                </w:tcPr>
                <w:p w14:paraId="5B00793A" w14:textId="77777777" w:rsidR="007B3143" w:rsidRDefault="007B3143" w:rsidP="007B3143">
                  <w:pPr>
                    <w:jc w:val="center"/>
                  </w:pPr>
                  <w:r w:rsidRPr="00ED7A80">
                    <w:t>Yes</w:t>
                  </w:r>
                </w:p>
              </w:tc>
            </w:tr>
            <w:tr w:rsidR="007B3143" w14:paraId="1F65FA49" w14:textId="77777777" w:rsidTr="00527697">
              <w:tc>
                <w:tcPr>
                  <w:tcW w:w="3209" w:type="dxa"/>
                </w:tcPr>
                <w:p w14:paraId="3C323147" w14:textId="77777777" w:rsidR="007B3143" w:rsidRDefault="007B3143" w:rsidP="007B3143">
                  <w:r>
                    <w:t>Service providers/operators</w:t>
                  </w:r>
                </w:p>
              </w:tc>
              <w:tc>
                <w:tcPr>
                  <w:tcW w:w="3210" w:type="dxa"/>
                </w:tcPr>
                <w:p w14:paraId="6C9940E4" w14:textId="77777777" w:rsidR="007B3143" w:rsidRDefault="007B3143" w:rsidP="007B3143">
                  <w:pPr>
                    <w:jc w:val="center"/>
                  </w:pPr>
                  <w:r w:rsidRPr="00ED7A80">
                    <w:t>Yes</w:t>
                  </w:r>
                </w:p>
              </w:tc>
              <w:tc>
                <w:tcPr>
                  <w:tcW w:w="3210" w:type="dxa"/>
                </w:tcPr>
                <w:p w14:paraId="4E5B4B56" w14:textId="77777777" w:rsidR="007B3143" w:rsidRDefault="007B3143" w:rsidP="007B3143">
                  <w:pPr>
                    <w:jc w:val="center"/>
                  </w:pPr>
                  <w:r w:rsidRPr="00ED7A80">
                    <w:t>Yes</w:t>
                  </w:r>
                </w:p>
              </w:tc>
            </w:tr>
            <w:tr w:rsidR="007B3143" w14:paraId="310F5DFD" w14:textId="77777777" w:rsidTr="00527697">
              <w:tc>
                <w:tcPr>
                  <w:tcW w:w="3209" w:type="dxa"/>
                </w:tcPr>
                <w:p w14:paraId="263F8668" w14:textId="77777777" w:rsidR="007B3143" w:rsidRDefault="007B3143" w:rsidP="007B3143">
                  <w:r>
                    <w:t>Manufacturers</w:t>
                  </w:r>
                </w:p>
              </w:tc>
              <w:tc>
                <w:tcPr>
                  <w:tcW w:w="3210" w:type="dxa"/>
                </w:tcPr>
                <w:p w14:paraId="6E140CFC" w14:textId="77777777" w:rsidR="007B3143" w:rsidRDefault="007B3143" w:rsidP="007B3143">
                  <w:pPr>
                    <w:jc w:val="center"/>
                  </w:pPr>
                  <w:r w:rsidRPr="00ED7A80">
                    <w:t>Yes</w:t>
                  </w:r>
                </w:p>
              </w:tc>
              <w:tc>
                <w:tcPr>
                  <w:tcW w:w="3210" w:type="dxa"/>
                </w:tcPr>
                <w:p w14:paraId="12430B26" w14:textId="77777777" w:rsidR="007B3143" w:rsidRDefault="007B3143" w:rsidP="007B3143">
                  <w:pPr>
                    <w:jc w:val="center"/>
                  </w:pPr>
                  <w:r w:rsidRPr="00ED7A80">
                    <w:t>Yes</w:t>
                  </w:r>
                </w:p>
              </w:tc>
            </w:tr>
            <w:tr w:rsidR="007B3143" w14:paraId="1F777A7C" w14:textId="77777777" w:rsidTr="00527697">
              <w:tc>
                <w:tcPr>
                  <w:tcW w:w="3209" w:type="dxa"/>
                </w:tcPr>
                <w:p w14:paraId="35957AB1" w14:textId="77777777" w:rsidR="007B3143" w:rsidRDefault="007B3143" w:rsidP="007B3143">
                  <w:r>
                    <w:lastRenderedPageBreak/>
                    <w:t>ITU-D programme</w:t>
                  </w:r>
                </w:p>
              </w:tc>
              <w:tc>
                <w:tcPr>
                  <w:tcW w:w="3210" w:type="dxa"/>
                </w:tcPr>
                <w:p w14:paraId="4290B297" w14:textId="77777777" w:rsidR="007B3143" w:rsidRDefault="007B3143" w:rsidP="007B3143">
                  <w:pPr>
                    <w:jc w:val="center"/>
                  </w:pPr>
                  <w:r w:rsidRPr="00ED7A80">
                    <w:t>Yes</w:t>
                  </w:r>
                </w:p>
              </w:tc>
              <w:tc>
                <w:tcPr>
                  <w:tcW w:w="3210" w:type="dxa"/>
                </w:tcPr>
                <w:p w14:paraId="44201FF9" w14:textId="77777777" w:rsidR="007B3143" w:rsidRDefault="007B3143" w:rsidP="007B3143">
                  <w:pPr>
                    <w:jc w:val="center"/>
                  </w:pPr>
                  <w:r w:rsidRPr="00ED7A80">
                    <w:t>Yes</w:t>
                  </w:r>
                </w:p>
              </w:tc>
            </w:tr>
          </w:tbl>
          <w:p w14:paraId="45A2B785" w14:textId="77777777" w:rsidR="007B3143" w:rsidRPr="005E33FA" w:rsidRDefault="007B3143" w:rsidP="008513C0">
            <w:pPr>
              <w:pStyle w:val="Heading3"/>
              <w:numPr>
                <w:ilvl w:val="0"/>
                <w:numId w:val="53"/>
              </w:numPr>
              <w:ind w:hanging="720"/>
              <w:outlineLvl w:val="2"/>
            </w:pPr>
            <w:r w:rsidRPr="005E33FA">
              <w:t xml:space="preserve">Target audience – Who specifically will use the output </w:t>
            </w:r>
          </w:p>
          <w:p w14:paraId="0E67464E" w14:textId="77777777" w:rsidR="007B3143" w:rsidRDefault="007B3143" w:rsidP="007B3143">
            <w:pPr>
              <w:spacing w:after="120"/>
            </w:pPr>
            <w:r>
              <w:t xml:space="preserve">All national telecom </w:t>
            </w:r>
            <w:proofErr w:type="gramStart"/>
            <w:r>
              <w:t>policy-makers</w:t>
            </w:r>
            <w:proofErr w:type="gramEnd"/>
            <w:r>
              <w:t>, regulators, service providers and operators, especially those in developing countries, as well as regional and international organizations.</w:t>
            </w:r>
          </w:p>
          <w:p w14:paraId="2B00E1C6" w14:textId="77777777" w:rsidR="007B3143" w:rsidRPr="005E33FA" w:rsidRDefault="007B3143" w:rsidP="008727AB">
            <w:pPr>
              <w:pStyle w:val="Heading3"/>
              <w:outlineLvl w:val="2"/>
            </w:pPr>
            <w:r w:rsidRPr="005E33FA">
              <w:t>Proposed methods for implementation of the results</w:t>
            </w:r>
          </w:p>
          <w:p w14:paraId="5BE22EB0" w14:textId="3E931534" w:rsidR="007B3143" w:rsidRPr="005E33FA" w:rsidRDefault="007B3143" w:rsidP="007B3143">
            <w:pPr>
              <w:spacing w:after="120"/>
            </w:pPr>
            <w:r>
              <w:t xml:space="preserve">The results of the Question are to be distributed through ITU-D interim, including through ITU regional </w:t>
            </w:r>
            <w:proofErr w:type="spellStart"/>
            <w:r>
              <w:t>offices,final</w:t>
            </w:r>
            <w:proofErr w:type="spellEnd"/>
            <w:r>
              <w:t xml:space="preserve"> </w:t>
            </w:r>
            <w:proofErr w:type="gramStart"/>
            <w:r>
              <w:t>reports</w:t>
            </w:r>
            <w:proofErr w:type="gramEnd"/>
            <w:r>
              <w:t xml:space="preserve"> and other relevant deliverables. This will provide a means for the audience to have periodic updates of the work carried out and to provide input and/or seek clarification/more information from ITU-D Study Group 1 should they need it.</w:t>
            </w:r>
          </w:p>
          <w:p w14:paraId="0F25F3E7" w14:textId="77777777" w:rsidR="007B3143" w:rsidRPr="005E33FA" w:rsidRDefault="007B3143" w:rsidP="0015211F">
            <w:pPr>
              <w:pStyle w:val="Heading1"/>
              <w:outlineLvl w:val="0"/>
            </w:pPr>
            <w:r w:rsidRPr="005E33FA">
              <w:t>Proposed methods of handling the Question or issue</w:t>
            </w:r>
          </w:p>
          <w:p w14:paraId="3E0A8FDA" w14:textId="77777777" w:rsidR="007B3143" w:rsidRDefault="007B3143" w:rsidP="007B3143">
            <w:pPr>
              <w:spacing w:after="120"/>
            </w:pPr>
            <w:r>
              <w:t xml:space="preserve">Electronic distribution of the reports and guidelines to all Member States, Sector </w:t>
            </w:r>
            <w:proofErr w:type="gramStart"/>
            <w:r>
              <w:t>Members</w:t>
            </w:r>
            <w:proofErr w:type="gramEnd"/>
            <w:r>
              <w:t xml:space="preserve"> and their respective national regulatory agencies (NRAs), and ITU regional offices. Distribution of the report and guidelines at the Global Symposium for Regulators (GSR), ITU Regional Economic Dialogues and relevant Telecommunication Development Bureau (BDT), Radiocommunication Bureau (BR) and Telecommunication Standardization Bureau (TSB) seminars. </w:t>
            </w:r>
          </w:p>
          <w:p w14:paraId="363D7B1B" w14:textId="77777777" w:rsidR="007B3143" w:rsidRPr="00924783" w:rsidRDefault="007B3143" w:rsidP="007B3143">
            <w:pPr>
              <w:spacing w:after="120"/>
              <w:rPr>
                <w:b/>
                <w:bCs/>
              </w:rPr>
            </w:pPr>
            <w:r w:rsidRPr="00924783">
              <w:rPr>
                <w:b/>
                <w:bCs/>
              </w:rPr>
              <w:t xml:space="preserve">How? </w:t>
            </w:r>
          </w:p>
          <w:p w14:paraId="6FA89DA3" w14:textId="5D0D1617" w:rsidR="007B3143" w:rsidRDefault="007B3143" w:rsidP="00BC6490">
            <w:pPr>
              <w:spacing w:after="120"/>
              <w:ind w:left="698" w:hanging="698"/>
            </w:pPr>
            <w:r>
              <w:t xml:space="preserve">1) </w:t>
            </w:r>
            <w:r w:rsidR="00BC6490">
              <w:tab/>
            </w:r>
            <w:r>
              <w:t xml:space="preserve">Within a study group: </w:t>
            </w:r>
          </w:p>
          <w:p w14:paraId="32B46675" w14:textId="6E9F2FA8" w:rsidR="007B3143" w:rsidRDefault="007B3143" w:rsidP="009018EE">
            <w:pPr>
              <w:pStyle w:val="ListParagraph"/>
              <w:widowControl/>
              <w:numPr>
                <w:ilvl w:val="0"/>
                <w:numId w:val="13"/>
              </w:numPr>
              <w:tabs>
                <w:tab w:val="left" w:pos="1588"/>
                <w:tab w:val="left" w:pos="1985"/>
              </w:tabs>
              <w:overflowPunct w:val="0"/>
              <w:adjustRightInd w:val="0"/>
              <w:spacing w:before="120" w:after="120"/>
              <w:ind w:left="1413" w:hanging="715"/>
              <w:textAlignment w:val="baseline"/>
            </w:pPr>
            <w:r>
              <w:t xml:space="preserve">Question (over a multi-year study period) </w:t>
            </w:r>
            <w:r>
              <w:tab/>
            </w:r>
            <w:r>
              <w:tab/>
            </w:r>
            <w:r>
              <w:tab/>
            </w:r>
            <w:r>
              <w:tab/>
            </w:r>
            <w:r>
              <w:tab/>
            </w:r>
            <w:r w:rsidR="00BC6490" w:rsidRPr="006E4ED1">
              <w:rPr>
                <w:sz w:val="24"/>
                <w:szCs w:val="24"/>
              </w:rPr>
              <w:sym w:font="Wingdings 2" w:char="F052"/>
            </w:r>
          </w:p>
          <w:p w14:paraId="4DCB743D" w14:textId="09FCA554" w:rsidR="007B3143" w:rsidRDefault="007B3143" w:rsidP="00BC6490">
            <w:pPr>
              <w:spacing w:after="120"/>
              <w:ind w:left="698" w:hanging="698"/>
            </w:pPr>
            <w:r>
              <w:t xml:space="preserve">2) </w:t>
            </w:r>
            <w:r w:rsidR="00BC6490">
              <w:tab/>
            </w:r>
            <w:r>
              <w:t>Within regular BDT activity:</w:t>
            </w:r>
          </w:p>
          <w:p w14:paraId="11372AEB" w14:textId="6BF42748" w:rsidR="007B3143" w:rsidRDefault="007B3143" w:rsidP="009018EE">
            <w:pPr>
              <w:pStyle w:val="ListParagraph"/>
              <w:widowControl/>
              <w:numPr>
                <w:ilvl w:val="0"/>
                <w:numId w:val="13"/>
              </w:numPr>
              <w:tabs>
                <w:tab w:val="left" w:pos="1588"/>
                <w:tab w:val="left" w:pos="1985"/>
              </w:tabs>
              <w:overflowPunct w:val="0"/>
              <w:adjustRightInd w:val="0"/>
              <w:spacing w:before="60" w:after="60"/>
              <w:ind w:left="1413" w:hanging="712"/>
              <w:textAlignment w:val="baseline"/>
            </w:pPr>
            <w:r>
              <w:t>Objectives 3 and 4</w:t>
            </w:r>
            <w:r>
              <w:tab/>
            </w:r>
            <w:r>
              <w:tab/>
            </w:r>
            <w:r>
              <w:tab/>
            </w:r>
            <w:r>
              <w:tab/>
            </w:r>
            <w:r>
              <w:tab/>
            </w:r>
            <w:r>
              <w:tab/>
            </w:r>
            <w:r>
              <w:tab/>
            </w:r>
            <w:r>
              <w:tab/>
            </w:r>
            <w:r w:rsidR="00BC6490" w:rsidRPr="006E4ED1">
              <w:rPr>
                <w:sz w:val="24"/>
                <w:szCs w:val="24"/>
              </w:rPr>
              <w:sym w:font="Wingdings 2" w:char="F052"/>
            </w:r>
          </w:p>
          <w:p w14:paraId="0C763C49" w14:textId="1093DAB0" w:rsidR="007B3143" w:rsidRDefault="007B3143" w:rsidP="009018EE">
            <w:pPr>
              <w:pStyle w:val="ListParagraph"/>
              <w:widowControl/>
              <w:numPr>
                <w:ilvl w:val="0"/>
                <w:numId w:val="13"/>
              </w:numPr>
              <w:tabs>
                <w:tab w:val="left" w:pos="1588"/>
                <w:tab w:val="left" w:pos="1985"/>
              </w:tabs>
              <w:overflowPunct w:val="0"/>
              <w:adjustRightInd w:val="0"/>
              <w:spacing w:before="60" w:after="60"/>
              <w:ind w:left="1413" w:hanging="712"/>
              <w:textAlignment w:val="baseline"/>
            </w:pPr>
            <w:r>
              <w:t>Projects: regional initiatives</w:t>
            </w:r>
            <w:r>
              <w:tab/>
            </w:r>
            <w:r>
              <w:tab/>
            </w:r>
            <w:r>
              <w:tab/>
            </w:r>
            <w:r>
              <w:tab/>
            </w:r>
            <w:r>
              <w:tab/>
            </w:r>
            <w:r>
              <w:tab/>
            </w:r>
            <w:r>
              <w:tab/>
            </w:r>
            <w:r w:rsidR="00BC6490" w:rsidRPr="006E4ED1">
              <w:rPr>
                <w:sz w:val="24"/>
                <w:szCs w:val="24"/>
              </w:rPr>
              <w:sym w:font="Wingdings 2" w:char="F0A3"/>
            </w:r>
          </w:p>
          <w:p w14:paraId="2EF377DD" w14:textId="13394A36" w:rsidR="007B3143" w:rsidRDefault="007B3143" w:rsidP="009018EE">
            <w:pPr>
              <w:pStyle w:val="ListParagraph"/>
              <w:widowControl/>
              <w:numPr>
                <w:ilvl w:val="0"/>
                <w:numId w:val="13"/>
              </w:numPr>
              <w:tabs>
                <w:tab w:val="left" w:pos="1588"/>
                <w:tab w:val="left" w:pos="1985"/>
              </w:tabs>
              <w:overflowPunct w:val="0"/>
              <w:adjustRightInd w:val="0"/>
              <w:spacing w:before="60" w:after="60"/>
              <w:ind w:left="1413" w:hanging="712"/>
              <w:textAlignment w:val="baseline"/>
            </w:pPr>
            <w:r>
              <w:t>Expert consultants</w:t>
            </w:r>
            <w:r>
              <w:tab/>
            </w:r>
            <w:r>
              <w:tab/>
            </w:r>
            <w:r>
              <w:tab/>
            </w:r>
            <w:r>
              <w:tab/>
            </w:r>
            <w:r>
              <w:tab/>
            </w:r>
            <w:r>
              <w:tab/>
            </w:r>
            <w:r>
              <w:tab/>
            </w:r>
            <w:r>
              <w:tab/>
            </w:r>
            <w:r w:rsidR="00BE6BCA" w:rsidRPr="006E4ED1">
              <w:rPr>
                <w:sz w:val="24"/>
                <w:szCs w:val="24"/>
              </w:rPr>
              <w:sym w:font="Wingdings 2" w:char="F052"/>
            </w:r>
          </w:p>
          <w:p w14:paraId="4D4A2DBB" w14:textId="77777777" w:rsidR="007B3143" w:rsidRPr="00CA1C5E" w:rsidRDefault="007B3143" w:rsidP="0015211F">
            <w:pPr>
              <w:pStyle w:val="Heading1"/>
              <w:outlineLvl w:val="0"/>
            </w:pPr>
            <w:r w:rsidRPr="00CA1C5E">
              <w:t xml:space="preserve">Coordination and collaboration </w:t>
            </w:r>
          </w:p>
          <w:p w14:paraId="31C92D9C" w14:textId="77777777" w:rsidR="007B3143" w:rsidRDefault="007B3143" w:rsidP="00BE6BCA">
            <w:pPr>
              <w:pStyle w:val="ListParagraph"/>
              <w:tabs>
                <w:tab w:val="left" w:pos="426"/>
              </w:tabs>
              <w:spacing w:after="120"/>
              <w:ind w:left="788"/>
            </w:pPr>
            <w:r>
              <w:t xml:space="preserve">The ITU-D study group dealing with this Question will need to coordinate with: </w:t>
            </w:r>
          </w:p>
          <w:p w14:paraId="0DE788E0" w14:textId="77777777" w:rsidR="007B3143" w:rsidRDefault="007B3143" w:rsidP="009018EE">
            <w:pPr>
              <w:pStyle w:val="ListParagraph"/>
              <w:widowControl/>
              <w:numPr>
                <w:ilvl w:val="0"/>
                <w:numId w:val="13"/>
              </w:numPr>
              <w:tabs>
                <w:tab w:val="left" w:pos="794"/>
                <w:tab w:val="left" w:pos="1191"/>
                <w:tab w:val="left" w:pos="1588"/>
                <w:tab w:val="left" w:pos="1985"/>
              </w:tabs>
              <w:overflowPunct w:val="0"/>
              <w:adjustRightInd w:val="0"/>
              <w:spacing w:before="60" w:after="60"/>
              <w:ind w:left="693" w:hanging="693"/>
              <w:textAlignment w:val="baseline"/>
            </w:pPr>
            <w:r>
              <w:t xml:space="preserve">Relevant ITU-D study group Questions, particularly Question 1/1 and Question </w:t>
            </w:r>
            <w:proofErr w:type="gramStart"/>
            <w:r>
              <w:t>3/1;</w:t>
            </w:r>
            <w:proofErr w:type="gramEnd"/>
          </w:p>
          <w:p w14:paraId="067AACA1" w14:textId="44A9258F" w:rsidR="007B3143" w:rsidRPr="00924783" w:rsidRDefault="007B3143" w:rsidP="009018EE">
            <w:pPr>
              <w:pStyle w:val="ListParagraph"/>
              <w:widowControl/>
              <w:numPr>
                <w:ilvl w:val="0"/>
                <w:numId w:val="13"/>
              </w:numPr>
              <w:tabs>
                <w:tab w:val="left" w:pos="794"/>
                <w:tab w:val="left" w:pos="1191"/>
                <w:tab w:val="left" w:pos="1588"/>
                <w:tab w:val="left" w:pos="1985"/>
              </w:tabs>
              <w:overflowPunct w:val="0"/>
              <w:adjustRightInd w:val="0"/>
              <w:spacing w:before="60" w:after="60"/>
              <w:ind w:left="693" w:hanging="693"/>
              <w:textAlignment w:val="baseline"/>
              <w:rPr>
                <w:szCs w:val="24"/>
              </w:rPr>
            </w:pPr>
            <w:r>
              <w:t>Relevant ITU-T study groups, particularly Study Group 3 and its</w:t>
            </w:r>
            <w:r w:rsidRPr="00537D50">
              <w:t xml:space="preserve"> </w:t>
            </w:r>
            <w:r>
              <w:t>regional groups for Africa (SG3RG-AFR), Asia and Oceania (SG3RG-AO), Arab Region (SG3RG-ARB),</w:t>
            </w:r>
            <w:r w:rsidR="00BE6BCA">
              <w:t xml:space="preserve"> </w:t>
            </w:r>
            <w:r>
              <w:t xml:space="preserve">Latin America and the Caribbean (SG3RG-LAC) and </w:t>
            </w:r>
            <w:r w:rsidRPr="00924783">
              <w:t>Eastern Europe, Central Asia and Transcaucasia (SG3RG-EECAT</w:t>
            </w:r>
            <w:proofErr w:type="gramStart"/>
            <w:r w:rsidRPr="00924783">
              <w:t>)</w:t>
            </w:r>
            <w:r>
              <w:t>;</w:t>
            </w:r>
            <w:proofErr w:type="gramEnd"/>
          </w:p>
          <w:p w14:paraId="19F89951" w14:textId="064EAB69" w:rsidR="0075343E" w:rsidRPr="0075343E" w:rsidRDefault="0075343E" w:rsidP="009018EE">
            <w:pPr>
              <w:pStyle w:val="ListParagraph"/>
              <w:widowControl/>
              <w:numPr>
                <w:ilvl w:val="0"/>
                <w:numId w:val="13"/>
              </w:numPr>
              <w:tabs>
                <w:tab w:val="left" w:pos="794"/>
                <w:tab w:val="left" w:pos="1191"/>
                <w:tab w:val="left" w:pos="1588"/>
                <w:tab w:val="left" w:pos="1985"/>
              </w:tabs>
              <w:overflowPunct w:val="0"/>
              <w:adjustRightInd w:val="0"/>
              <w:spacing w:before="60" w:after="60"/>
              <w:ind w:left="693" w:hanging="693"/>
              <w:textAlignment w:val="baseline"/>
              <w:rPr>
                <w:szCs w:val="24"/>
              </w:rPr>
            </w:pPr>
            <w:r>
              <w:t xml:space="preserve">Relevant ITU-R study groups and working parties, particularly Working party </w:t>
            </w:r>
            <w:proofErr w:type="gramStart"/>
            <w:r>
              <w:t>1B;</w:t>
            </w:r>
            <w:proofErr w:type="gramEnd"/>
          </w:p>
          <w:p w14:paraId="6B95F85D" w14:textId="77777777" w:rsidR="007B3143" w:rsidRPr="00CA1C5E" w:rsidRDefault="007B3143" w:rsidP="009018EE">
            <w:pPr>
              <w:pStyle w:val="ListParagraph"/>
              <w:widowControl/>
              <w:numPr>
                <w:ilvl w:val="0"/>
                <w:numId w:val="13"/>
              </w:numPr>
              <w:tabs>
                <w:tab w:val="left" w:pos="794"/>
                <w:tab w:val="left" w:pos="1191"/>
                <w:tab w:val="left" w:pos="1588"/>
                <w:tab w:val="left" w:pos="1985"/>
              </w:tabs>
              <w:overflowPunct w:val="0"/>
              <w:adjustRightInd w:val="0"/>
              <w:spacing w:before="60" w:after="60"/>
              <w:ind w:left="693" w:hanging="693"/>
              <w:textAlignment w:val="baseline"/>
              <w:rPr>
                <w:szCs w:val="24"/>
              </w:rPr>
            </w:pPr>
            <w:r>
              <w:t xml:space="preserve">Relevant focal points in BDT and ITU regional </w:t>
            </w:r>
            <w:proofErr w:type="gramStart"/>
            <w:r>
              <w:t>offices;</w:t>
            </w:r>
            <w:proofErr w:type="gramEnd"/>
          </w:p>
          <w:p w14:paraId="7365FB3F" w14:textId="77777777" w:rsidR="007B3143" w:rsidRPr="00CA1C5E" w:rsidRDefault="007B3143" w:rsidP="009018EE">
            <w:pPr>
              <w:pStyle w:val="ListParagraph"/>
              <w:widowControl/>
              <w:numPr>
                <w:ilvl w:val="0"/>
                <w:numId w:val="13"/>
              </w:numPr>
              <w:tabs>
                <w:tab w:val="left" w:pos="794"/>
                <w:tab w:val="left" w:pos="1191"/>
                <w:tab w:val="left" w:pos="1588"/>
                <w:tab w:val="left" w:pos="1985"/>
              </w:tabs>
              <w:overflowPunct w:val="0"/>
              <w:adjustRightInd w:val="0"/>
              <w:spacing w:before="60" w:after="60"/>
              <w:ind w:left="693" w:hanging="693"/>
              <w:textAlignment w:val="baseline"/>
              <w:rPr>
                <w:szCs w:val="24"/>
              </w:rPr>
            </w:pPr>
            <w:r>
              <w:t>Experts and experienced organizations in this field.</w:t>
            </w:r>
          </w:p>
          <w:p w14:paraId="2A649CA5" w14:textId="77777777" w:rsidR="007B3143" w:rsidRPr="00CA1C5E" w:rsidRDefault="007B3143" w:rsidP="0015211F">
            <w:pPr>
              <w:pStyle w:val="Heading1"/>
              <w:outlineLvl w:val="0"/>
            </w:pPr>
            <w:r w:rsidRPr="00CA1C5E">
              <w:t xml:space="preserve">BDT programme link </w:t>
            </w:r>
          </w:p>
          <w:p w14:paraId="70DA2A0C" w14:textId="77777777" w:rsidR="007B3143" w:rsidRDefault="007B3143" w:rsidP="007B3143">
            <w:pPr>
              <w:spacing w:after="120"/>
            </w:pPr>
            <w:r>
              <w:t xml:space="preserve">ITU-D Objectives 3 and 4. </w:t>
            </w:r>
          </w:p>
          <w:p w14:paraId="7C8C12D4" w14:textId="77777777" w:rsidR="007B3143" w:rsidRPr="00CA1C5E" w:rsidRDefault="007B3143" w:rsidP="0015211F">
            <w:pPr>
              <w:pStyle w:val="Heading1"/>
              <w:outlineLvl w:val="0"/>
            </w:pPr>
            <w:r w:rsidRPr="00CA1C5E">
              <w:lastRenderedPageBreak/>
              <w:t>Other relevant information</w:t>
            </w:r>
          </w:p>
          <w:p w14:paraId="17A61256" w14:textId="77777777" w:rsidR="00F15D29" w:rsidRDefault="007B3143" w:rsidP="007B3143">
            <w:pPr>
              <w:spacing w:after="120"/>
            </w:pPr>
            <w:r>
              <w:t>As may become apparent within the lifetime of this Question.</w:t>
            </w:r>
          </w:p>
          <w:p w14:paraId="4431891A" w14:textId="331E2132" w:rsidR="009C1F41" w:rsidRDefault="007B3143" w:rsidP="00BA3144">
            <w:pPr>
              <w:spacing w:after="120"/>
              <w:jc w:val="center"/>
            </w:pPr>
            <w:r w:rsidRPr="008B38CE">
              <w:t>______________</w:t>
            </w:r>
          </w:p>
          <w:p w14:paraId="658E791F" w14:textId="6452E6B2" w:rsidR="009C1F41" w:rsidRPr="001262C2" w:rsidRDefault="009C1F41" w:rsidP="009C1F41">
            <w:pPr>
              <w:spacing w:before="120" w:after="120"/>
              <w:rPr>
                <w:rFonts w:cstheme="minorHAnsi"/>
                <w:b/>
                <w:bCs/>
              </w:rPr>
            </w:pPr>
            <w:r w:rsidRPr="001262C2">
              <w:rPr>
                <w:rFonts w:cstheme="minorHAnsi"/>
                <w:b/>
                <w:bCs/>
              </w:rPr>
              <w:t xml:space="preserve">Annex 1 to the Q 4/1 Report. Additional topics of Q 4/1 </w:t>
            </w:r>
            <w:proofErr w:type="spellStart"/>
            <w:r w:rsidRPr="001262C2">
              <w:rPr>
                <w:rFonts w:cstheme="minorHAnsi"/>
                <w:b/>
                <w:bCs/>
              </w:rPr>
              <w:t>ToR</w:t>
            </w:r>
            <w:proofErr w:type="spellEnd"/>
            <w:r w:rsidRPr="001262C2">
              <w:rPr>
                <w:rFonts w:cstheme="minorHAnsi"/>
                <w:b/>
                <w:bCs/>
              </w:rPr>
              <w:t xml:space="preserve"> that could be considered at the preparation to WTDC-21</w:t>
            </w:r>
          </w:p>
          <w:p w14:paraId="25C977C6" w14:textId="77777777" w:rsidR="009C1F41" w:rsidRPr="001262C2" w:rsidRDefault="009C1F41" w:rsidP="008513C0">
            <w:pPr>
              <w:pStyle w:val="ListParagraph"/>
              <w:widowControl/>
              <w:numPr>
                <w:ilvl w:val="0"/>
                <w:numId w:val="27"/>
              </w:numPr>
              <w:overflowPunct w:val="0"/>
              <w:adjustRightInd w:val="0"/>
              <w:spacing w:before="120" w:after="120"/>
              <w:ind w:left="698" w:hanging="698"/>
              <w:textAlignment w:val="baseline"/>
              <w:rPr>
                <w:rFonts w:cstheme="minorHAnsi"/>
              </w:rPr>
            </w:pPr>
            <w:r w:rsidRPr="001262C2">
              <w:rPr>
                <w:rFonts w:cstheme="minorHAnsi"/>
              </w:rPr>
              <w:t>Economic aspects/implications of digital transformation (IoT, AI, Machine Learning, 5G and beyond, etc.</w:t>
            </w:r>
            <w:proofErr w:type="gramStart"/>
            <w:r w:rsidRPr="001262C2">
              <w:rPr>
                <w:rFonts w:cstheme="minorHAnsi"/>
              </w:rPr>
              <w:t>);</w:t>
            </w:r>
            <w:proofErr w:type="gramEnd"/>
          </w:p>
          <w:p w14:paraId="3D04B4C8" w14:textId="43939B1C" w:rsidR="009C1F41" w:rsidRDefault="009C1F41" w:rsidP="008513C0">
            <w:pPr>
              <w:pStyle w:val="ListParagraph"/>
              <w:widowControl/>
              <w:numPr>
                <w:ilvl w:val="0"/>
                <w:numId w:val="27"/>
              </w:numPr>
              <w:overflowPunct w:val="0"/>
              <w:adjustRightInd w:val="0"/>
              <w:spacing w:before="120" w:after="120"/>
              <w:ind w:left="698" w:hanging="698"/>
              <w:textAlignment w:val="baseline"/>
              <w:rPr>
                <w:rFonts w:cstheme="minorHAnsi"/>
              </w:rPr>
            </w:pPr>
            <w:r w:rsidRPr="001262C2">
              <w:rPr>
                <w:rFonts w:cstheme="minorHAnsi"/>
              </w:rPr>
              <w:t xml:space="preserve">Taxation approaches influence policies and methods of determining the costs of services in emerging national telecommunications/ICT </w:t>
            </w:r>
            <w:proofErr w:type="gramStart"/>
            <w:r w:rsidRPr="001262C2">
              <w:rPr>
                <w:rFonts w:cstheme="minorHAnsi"/>
              </w:rPr>
              <w:t>markets;</w:t>
            </w:r>
            <w:proofErr w:type="gramEnd"/>
          </w:p>
          <w:p w14:paraId="12DFDFBE" w14:textId="2874E616" w:rsidR="009C1F41" w:rsidRPr="00527697" w:rsidRDefault="009C1F41" w:rsidP="008513C0">
            <w:pPr>
              <w:pStyle w:val="ListParagraph"/>
              <w:widowControl/>
              <w:numPr>
                <w:ilvl w:val="0"/>
                <w:numId w:val="27"/>
              </w:numPr>
              <w:overflowPunct w:val="0"/>
              <w:adjustRightInd w:val="0"/>
              <w:spacing w:before="120" w:after="120"/>
              <w:ind w:left="698" w:hanging="698"/>
              <w:textAlignment w:val="baseline"/>
              <w:rPr>
                <w:rFonts w:cstheme="minorHAnsi"/>
                <w:b/>
                <w:bCs/>
              </w:rPr>
            </w:pPr>
            <w:r w:rsidRPr="001262C2">
              <w:rPr>
                <w:rFonts w:cstheme="minorHAnsi"/>
              </w:rPr>
              <w:t xml:space="preserve">The real economic value of usage of personal data (in possible collaboration with Q6/1 and </w:t>
            </w:r>
            <w:r w:rsidR="00FC3796">
              <w:rPr>
                <w:rFonts w:cstheme="minorHAnsi"/>
              </w:rPr>
              <w:t>Q</w:t>
            </w:r>
            <w:r w:rsidRPr="001262C2">
              <w:rPr>
                <w:rFonts w:cstheme="minorHAnsi"/>
              </w:rPr>
              <w:t>3/2</w:t>
            </w:r>
            <w:proofErr w:type="gramStart"/>
            <w:r w:rsidRPr="001262C2">
              <w:rPr>
                <w:rFonts w:cstheme="minorHAnsi"/>
              </w:rPr>
              <w:t>);</w:t>
            </w:r>
            <w:proofErr w:type="gramEnd"/>
          </w:p>
          <w:p w14:paraId="23628F23" w14:textId="5EBD6F71" w:rsidR="00E126FF" w:rsidRPr="00BA3144" w:rsidRDefault="009C1F41" w:rsidP="00764FC0">
            <w:pPr>
              <w:pStyle w:val="ListParagraph"/>
              <w:widowControl/>
              <w:numPr>
                <w:ilvl w:val="0"/>
                <w:numId w:val="27"/>
              </w:numPr>
              <w:overflowPunct w:val="0"/>
              <w:adjustRightInd w:val="0"/>
              <w:spacing w:before="120" w:after="120"/>
              <w:ind w:left="698" w:hanging="698"/>
              <w:textAlignment w:val="baseline"/>
              <w:rPr>
                <w:rFonts w:cstheme="minorHAnsi"/>
              </w:rPr>
            </w:pPr>
            <w:r w:rsidRPr="009C1F41">
              <w:rPr>
                <w:rFonts w:cstheme="minorHAnsi"/>
              </w:rPr>
              <w:t xml:space="preserve">Impact on innovation, </w:t>
            </w:r>
            <w:proofErr w:type="gramStart"/>
            <w:r w:rsidRPr="009C1F41">
              <w:rPr>
                <w:rFonts w:cstheme="minorHAnsi"/>
              </w:rPr>
              <w:t>productivity</w:t>
            </w:r>
            <w:proofErr w:type="gramEnd"/>
            <w:r w:rsidRPr="009C1F41">
              <w:rPr>
                <w:rFonts w:cstheme="minorHAnsi"/>
              </w:rPr>
              <w:t xml:space="preserve"> and other National economic aspects of Digital financial inclusion.</w:t>
            </w:r>
          </w:p>
        </w:tc>
      </w:tr>
    </w:tbl>
    <w:p w14:paraId="153A7D6B" w14:textId="77777777" w:rsidR="0074570D" w:rsidRDefault="0074570D" w:rsidP="00914AFB">
      <w:pPr>
        <w:pStyle w:val="TableParagraph"/>
        <w:widowControl/>
        <w:autoSpaceDE/>
        <w:autoSpaceDN/>
        <w:spacing w:before="120" w:after="120"/>
        <w:rPr>
          <w:rFonts w:asciiTheme="minorHAnsi" w:eastAsiaTheme="minorHAnsi" w:hAnsiTheme="minorHAnsi" w:cstheme="minorBidi"/>
          <w:lang w:val="en-GB"/>
        </w:rPr>
        <w:sectPr w:rsidR="0074570D" w:rsidSect="00D604A1">
          <w:footnotePr>
            <w:numRestart w:val="eachSect"/>
          </w:footnotePr>
          <w:type w:val="continuous"/>
          <w:pgSz w:w="11906" w:h="16838"/>
          <w:pgMar w:top="1418" w:right="1559" w:bottom="1418" w:left="1134" w:header="709" w:footer="709" w:gutter="0"/>
          <w:cols w:space="708"/>
          <w:docGrid w:linePitch="360"/>
        </w:sectPr>
      </w:pPr>
    </w:p>
    <w:tbl>
      <w:tblPr>
        <w:tblStyle w:val="TableGrid"/>
        <w:tblW w:w="5000" w:type="pct"/>
        <w:tblLook w:val="04A0" w:firstRow="1" w:lastRow="0" w:firstColumn="1" w:lastColumn="0" w:noHBand="0" w:noVBand="1"/>
      </w:tblPr>
      <w:tblGrid>
        <w:gridCol w:w="9203"/>
      </w:tblGrid>
      <w:tr w:rsidR="00914AFB" w:rsidRPr="00DF12CB" w14:paraId="3C92272C" w14:textId="77777777" w:rsidTr="0074570D">
        <w:trPr>
          <w:tblHeader/>
        </w:trPr>
        <w:tc>
          <w:tcPr>
            <w:tcW w:w="9203" w:type="dxa"/>
            <w:shd w:val="clear" w:color="auto" w:fill="DEEAF6" w:themeFill="accent5" w:themeFillTint="33"/>
          </w:tcPr>
          <w:p w14:paraId="31A255FC" w14:textId="0B91C0A5" w:rsidR="00914AFB" w:rsidRPr="003D6AED" w:rsidRDefault="00914AFB" w:rsidP="00B439AD">
            <w:pPr>
              <w:jc w:val="center"/>
              <w:rPr>
                <w:rFonts w:cstheme="minorHAnsi"/>
                <w:b/>
                <w:bCs/>
              </w:rPr>
            </w:pPr>
            <w:r w:rsidRPr="003D6AED">
              <w:rPr>
                <w:rFonts w:cstheme="minorHAnsi"/>
                <w:b/>
                <w:bCs/>
              </w:rPr>
              <w:t>QUESTION 5/1</w:t>
            </w:r>
          </w:p>
          <w:p w14:paraId="3BC98222" w14:textId="26C3AF47" w:rsidR="00914AFB" w:rsidRPr="003D6AED" w:rsidRDefault="00914AFB" w:rsidP="00B439AD">
            <w:pPr>
              <w:spacing w:after="120"/>
              <w:ind w:left="357" w:hanging="357"/>
              <w:jc w:val="center"/>
              <w:rPr>
                <w:rFonts w:cstheme="minorHAnsi"/>
                <w:b/>
                <w:bCs/>
              </w:rPr>
            </w:pPr>
            <w:r w:rsidRPr="003D6AED">
              <w:rPr>
                <w:rFonts w:cstheme="minorHAnsi"/>
                <w:b/>
                <w:bCs/>
              </w:rPr>
              <w:t>Telecommunications/ICTs for rural and remote areas</w:t>
            </w:r>
          </w:p>
        </w:tc>
      </w:tr>
      <w:tr w:rsidR="00914AFB" w:rsidRPr="00DF12CB" w14:paraId="36D92E97" w14:textId="77777777" w:rsidTr="0074570D">
        <w:tc>
          <w:tcPr>
            <w:tcW w:w="9203" w:type="dxa"/>
          </w:tcPr>
          <w:p w14:paraId="354B7C17" w14:textId="1B98ECC0" w:rsidR="000953F2" w:rsidRPr="000953F2" w:rsidRDefault="000953F2" w:rsidP="009018EE">
            <w:pPr>
              <w:pStyle w:val="Heading1"/>
              <w:numPr>
                <w:ilvl w:val="0"/>
                <w:numId w:val="42"/>
              </w:numPr>
              <w:ind w:left="693" w:hanging="693"/>
              <w:outlineLvl w:val="0"/>
            </w:pPr>
            <w:r w:rsidRPr="000953F2">
              <w:t>Statement of the situation or problem</w:t>
            </w:r>
          </w:p>
          <w:p w14:paraId="2BE44E01" w14:textId="6F5FCB7F" w:rsidR="000953F2" w:rsidRPr="000953F2" w:rsidRDefault="000953F2" w:rsidP="000953F2">
            <w:pPr>
              <w:spacing w:before="120" w:after="120"/>
              <w:rPr>
                <w:rFonts w:cstheme="minorHAnsi"/>
              </w:rPr>
            </w:pPr>
            <w:r w:rsidRPr="000953F2">
              <w:rPr>
                <w:rFonts w:cstheme="minorHAnsi"/>
              </w:rPr>
              <w:t xml:space="preserve">In order to continue to contribute to </w:t>
            </w:r>
            <w:r w:rsidRPr="000953F2">
              <w:rPr>
                <w:rFonts w:cstheme="minorHAnsi"/>
                <w:lang w:eastAsia="pt-BR"/>
              </w:rPr>
              <w:t>achieving the</w:t>
            </w:r>
            <w:r w:rsidRPr="000953F2">
              <w:rPr>
                <w:rFonts w:cstheme="minorHAnsi"/>
              </w:rPr>
              <w:t xml:space="preserve"> objectives set by the Geneva Plan of Action of the World Summit on the Information Society (WSIS</w:t>
            </w:r>
            <w:r w:rsidRPr="000953F2">
              <w:rPr>
                <w:rFonts w:cstheme="minorHAnsi"/>
                <w:lang w:eastAsia="pt-BR"/>
              </w:rPr>
              <w:t>)</w:t>
            </w:r>
            <w:r w:rsidR="00974343" w:rsidRPr="000953F2">
              <w:rPr>
                <w:rFonts w:cstheme="minorHAnsi"/>
              </w:rPr>
              <w:t xml:space="preserve"> in the era of digital transformation</w:t>
            </w:r>
            <w:r w:rsidRPr="000953F2">
              <w:rPr>
                <w:rFonts w:cstheme="minorHAnsi"/>
                <w:lang w:eastAsia="pt-BR"/>
              </w:rPr>
              <w:t>, and to promote attainment of the Sustainable Development Goals (SDGs) defined in September 2015</w:t>
            </w:r>
            <w:r w:rsidRPr="000953F2">
              <w:rPr>
                <w:rFonts w:cstheme="minorHAnsi"/>
              </w:rPr>
              <w:t>, it is necessary to address the challenge of digital infrastructure development to make available consequent benefit of various e-services (e-education, e-health, e-government, e-agriculture, e-commerce, etc.) in the rural and remote areas of developing countries</w:t>
            </w:r>
            <w:r w:rsidRPr="00974343">
              <w:rPr>
                <w:rStyle w:val="FootnoteReference"/>
              </w:rPr>
              <w:footnoteReference w:customMarkFollows="1" w:id="8"/>
              <w:t>1</w:t>
            </w:r>
            <w:r w:rsidRPr="000953F2">
              <w:rPr>
                <w:rFonts w:cstheme="minorHAnsi"/>
              </w:rPr>
              <w:t xml:space="preserve"> including LDCs, LLDCs and SIDSs where more than half of the population live and they need broadband connectivity in general including terrestrial and non</w:t>
            </w:r>
            <w:r w:rsidR="00974343">
              <w:rPr>
                <w:rFonts w:cstheme="minorHAnsi"/>
              </w:rPr>
              <w:t>-</w:t>
            </w:r>
            <w:r w:rsidRPr="000953F2">
              <w:rPr>
                <w:rFonts w:cstheme="minorHAnsi"/>
              </w:rPr>
              <w:t>terrestrial high-speed and high-quality broadband network technologies that support the most common broadband applications required by citizens for the digital equity and attainment of the SDGs.</w:t>
            </w:r>
          </w:p>
          <w:p w14:paraId="7091596C" w14:textId="0A64A0FA" w:rsidR="000953F2" w:rsidRPr="000953F2" w:rsidRDefault="000953F2" w:rsidP="000953F2">
            <w:pPr>
              <w:spacing w:before="120" w:after="120"/>
              <w:rPr>
                <w:rFonts w:cstheme="minorHAnsi"/>
              </w:rPr>
            </w:pPr>
            <w:r w:rsidRPr="000953F2">
              <w:rPr>
                <w:rFonts w:cstheme="minorHAnsi"/>
              </w:rPr>
              <w:t>The installation of cost-effective and sustainable digital infrastructure by deploying emerging technologies such as next generation high-speed mobile terrestrial and non-terrestrial networks and fixed broadband wire and wireless transmission systems suited for rural and remote areas is an important aspect calling for further studies, and specific outcomes need to be available for the vendor community to make available broadband internet connectivity for up-to-date e-services for quality life of inhabitants in rural and remote areas.</w:t>
            </w:r>
          </w:p>
          <w:p w14:paraId="13207501" w14:textId="42CE8A59" w:rsidR="000953F2" w:rsidRPr="000953F2" w:rsidRDefault="00072DF6" w:rsidP="000953F2">
            <w:pPr>
              <w:spacing w:before="120" w:after="120"/>
              <w:rPr>
                <w:rFonts w:cstheme="minorHAnsi"/>
                <w:lang w:eastAsia="ja-JP"/>
              </w:rPr>
            </w:pPr>
            <w:r>
              <w:rPr>
                <w:rFonts w:cstheme="minorHAnsi"/>
                <w:lang w:eastAsia="pt-BR"/>
              </w:rPr>
              <w:lastRenderedPageBreak/>
              <w:t>E</w:t>
            </w:r>
            <w:r w:rsidR="000953F2" w:rsidRPr="000953F2">
              <w:rPr>
                <w:rFonts w:cstheme="minorHAnsi"/>
                <w:lang w:eastAsia="pt-BR"/>
              </w:rPr>
              <w:t>xisting</w:t>
            </w:r>
            <w:r w:rsidR="000953F2" w:rsidRPr="000953F2">
              <w:rPr>
                <w:rFonts w:cstheme="minorHAnsi"/>
              </w:rPr>
              <w:t xml:space="preserve"> network systems are primarily designed for urban areas, where the necessary support infrastructure (adequate power, building/shelter, accessibility, skilled manpower to operate, etc.) for setting up a broadband telecommunication network is assumed to exist. Hence, </w:t>
            </w:r>
            <w:proofErr w:type="gramStart"/>
            <w:r w:rsidR="000953F2" w:rsidRPr="000953F2">
              <w:rPr>
                <w:rFonts w:cstheme="minorHAnsi"/>
              </w:rPr>
              <w:t>current</w:t>
            </w:r>
            <w:proofErr w:type="gramEnd"/>
            <w:r w:rsidR="000953F2" w:rsidRPr="000953F2">
              <w:rPr>
                <w:rFonts w:cstheme="minorHAnsi"/>
              </w:rPr>
              <w:t xml:space="preserve"> and future systems need to be more adequately adapted to specific rural requirements in order to be widely deployed.</w:t>
            </w:r>
          </w:p>
          <w:p w14:paraId="5F356913" w14:textId="77777777" w:rsidR="000953F2" w:rsidRPr="000953F2" w:rsidRDefault="000953F2" w:rsidP="000953F2">
            <w:pPr>
              <w:spacing w:before="120" w:after="120"/>
              <w:rPr>
                <w:rFonts w:cstheme="minorHAnsi"/>
                <w:lang w:eastAsia="ja-JP"/>
              </w:rPr>
            </w:pPr>
            <w:proofErr w:type="gramStart"/>
            <w:r w:rsidRPr="000953F2">
              <w:rPr>
                <w:rFonts w:cstheme="minorHAnsi"/>
                <w:lang w:eastAsia="ja-JP"/>
              </w:rPr>
              <w:t>In particular, terrestrial</w:t>
            </w:r>
            <w:proofErr w:type="gramEnd"/>
            <w:r w:rsidRPr="000953F2">
              <w:rPr>
                <w:rFonts w:cstheme="minorHAnsi"/>
                <w:lang w:eastAsia="ja-JP"/>
              </w:rPr>
              <w:t xml:space="preserve"> and </w:t>
            </w:r>
            <w:proofErr w:type="spellStart"/>
            <w:r w:rsidRPr="000953F2">
              <w:rPr>
                <w:rFonts w:cstheme="minorHAnsi"/>
                <w:lang w:eastAsia="ja-JP"/>
              </w:rPr>
              <w:t>non terrestrial</w:t>
            </w:r>
            <w:proofErr w:type="spellEnd"/>
            <w:r w:rsidRPr="000953F2">
              <w:rPr>
                <w:rFonts w:cstheme="minorHAnsi"/>
                <w:lang w:eastAsia="ja-JP"/>
              </w:rPr>
              <w:t xml:space="preserve"> high-speed Internet and application is a new way to promote the balanced allocation of public resources. Internet has broken through the time and space constraints, and delivered high-quality education, medical care and other public resources to residents in rural and remote </w:t>
            </w:r>
            <w:proofErr w:type="gramStart"/>
            <w:r w:rsidRPr="000953F2">
              <w:rPr>
                <w:rFonts w:cstheme="minorHAnsi"/>
                <w:lang w:eastAsia="ja-JP"/>
              </w:rPr>
              <w:t>areas, and</w:t>
            </w:r>
            <w:proofErr w:type="gramEnd"/>
            <w:r w:rsidRPr="000953F2">
              <w:rPr>
                <w:rFonts w:cstheme="minorHAnsi"/>
                <w:lang w:eastAsia="ja-JP"/>
              </w:rPr>
              <w:t xml:space="preserve"> promoted the balanced allocation of public resources.</w:t>
            </w:r>
          </w:p>
          <w:p w14:paraId="1F0CE335" w14:textId="3E2D635D" w:rsidR="000953F2" w:rsidRPr="000953F2" w:rsidRDefault="000953F2" w:rsidP="000953F2">
            <w:pPr>
              <w:spacing w:before="120" w:after="120"/>
              <w:rPr>
                <w:rFonts w:cstheme="minorHAnsi"/>
              </w:rPr>
            </w:pPr>
            <w:r w:rsidRPr="000953F2">
              <w:rPr>
                <w:rFonts w:cstheme="minorHAnsi"/>
              </w:rPr>
              <w:t>Shortage of power, difficult terrain, lack of skilled manpower, access motor road and transportation, and difficulty of installation and maintenance of networks are some of the known challenges that developing countries planning to extend infrastructure to rural and isolated land locked areas and remote islands must tackle.</w:t>
            </w:r>
          </w:p>
          <w:p w14:paraId="4C7531E8" w14:textId="16A0BE28" w:rsidR="000953F2" w:rsidRPr="000953F2" w:rsidRDefault="000953F2" w:rsidP="000953F2">
            <w:pPr>
              <w:spacing w:before="120" w:after="120"/>
              <w:rPr>
                <w:rFonts w:cstheme="minorHAnsi"/>
              </w:rPr>
            </w:pPr>
            <w:r w:rsidRPr="000953F2">
              <w:rPr>
                <w:rFonts w:cstheme="minorHAnsi"/>
              </w:rPr>
              <w:t xml:space="preserve">More detailed studies addressing the challenges of deploying cost-effective and sustainable next generation broadband ICT infrastructure in rural and remote areas are expected to be undertaken within the study groups of the ITU Telecommunication Development Sector (ITU-D), </w:t>
            </w:r>
            <w:proofErr w:type="gramStart"/>
            <w:r w:rsidRPr="000953F2">
              <w:rPr>
                <w:rFonts w:cstheme="minorHAnsi"/>
              </w:rPr>
              <w:t>taking into account</w:t>
            </w:r>
            <w:proofErr w:type="gramEnd"/>
            <w:r w:rsidRPr="000953F2">
              <w:rPr>
                <w:rFonts w:cstheme="minorHAnsi"/>
              </w:rPr>
              <w:t xml:space="preserve"> the global perspective in the era of digital transformation and social innovation.</w:t>
            </w:r>
          </w:p>
          <w:p w14:paraId="47088053" w14:textId="6E49ABA4" w:rsidR="000953F2" w:rsidRPr="000953F2" w:rsidRDefault="000953F2" w:rsidP="000953F2">
            <w:pPr>
              <w:spacing w:before="120" w:after="120"/>
              <w:rPr>
                <w:rFonts w:cstheme="minorHAnsi"/>
              </w:rPr>
            </w:pPr>
            <w:r w:rsidRPr="000953F2">
              <w:rPr>
                <w:rFonts w:cstheme="minorHAnsi"/>
              </w:rPr>
              <w:t>Therefore, the WSIS target, "Connect villages with telecommunications/</w:t>
            </w:r>
            <w:r w:rsidRPr="000953F2">
              <w:rPr>
                <w:rFonts w:cstheme="minorHAnsi"/>
                <w:lang w:eastAsia="pt-BR"/>
              </w:rPr>
              <w:t>ICT</w:t>
            </w:r>
            <w:r w:rsidR="00863B34">
              <w:rPr>
                <w:rFonts w:cstheme="minorHAnsi"/>
                <w:lang w:eastAsia="pt-BR"/>
              </w:rPr>
              <w:t>s</w:t>
            </w:r>
            <w:r w:rsidRPr="000953F2">
              <w:rPr>
                <w:rFonts w:cstheme="minorHAnsi"/>
              </w:rPr>
              <w:t xml:space="preserve"> and establish community access points", should be promoted more intensively </w:t>
            </w:r>
            <w:proofErr w:type="gramStart"/>
            <w:r w:rsidRPr="000953F2">
              <w:rPr>
                <w:rFonts w:cstheme="minorHAnsi"/>
              </w:rPr>
              <w:t>taking into account</w:t>
            </w:r>
            <w:proofErr w:type="gramEnd"/>
            <w:r w:rsidRPr="000953F2">
              <w:rPr>
                <w:rFonts w:cstheme="minorHAnsi"/>
              </w:rPr>
              <w:t xml:space="preserve"> the sharing economy, by employing emerging advanced digital broadband technologies for various e-application services to stimulate social and economic activities for inhabitants’ quality life in rural and remote areas. Multipurpose community telecentres (MCT), public call offices (PCO), community access </w:t>
            </w:r>
            <w:r w:rsidRPr="000953F2">
              <w:rPr>
                <w:rFonts w:cstheme="minorHAnsi"/>
                <w:lang w:eastAsia="pt-BR"/>
              </w:rPr>
              <w:t>centres</w:t>
            </w:r>
            <w:r w:rsidRPr="000953F2">
              <w:rPr>
                <w:rFonts w:cstheme="minorHAnsi"/>
              </w:rPr>
              <w:t xml:space="preserve"> (CAC) and e-posts are still valid in terms of cost effectiveness for sharing of infrastructure and facilities by community residents, leading to the goal of provision of individual telecommunication access.</w:t>
            </w:r>
          </w:p>
          <w:p w14:paraId="2C2FD156" w14:textId="5437B74A" w:rsidR="000953F2" w:rsidRPr="000953F2" w:rsidRDefault="000953F2" w:rsidP="000953F2">
            <w:pPr>
              <w:spacing w:before="120" w:after="120"/>
              <w:rPr>
                <w:rFonts w:cstheme="minorHAnsi"/>
              </w:rPr>
            </w:pPr>
            <w:r w:rsidRPr="000953F2">
              <w:rPr>
                <w:rFonts w:cstheme="minorHAnsi"/>
              </w:rPr>
              <w:t>It is also important to consider broadband demand creation and affordability programs for the adoption of broadband and e-services by the people in rural and remote areas. They need affordable broadband and devices for access to the internet. Government incentives, subsidies and other financing mechanisms are necessary. Work on the effective use of Universal Service Funds and best practices is also crucial.</w:t>
            </w:r>
          </w:p>
          <w:p w14:paraId="417E9A46" w14:textId="084E015E" w:rsidR="000953F2" w:rsidRPr="000953F2" w:rsidRDefault="000953F2" w:rsidP="0015211F">
            <w:pPr>
              <w:pStyle w:val="Heading1"/>
              <w:outlineLvl w:val="0"/>
            </w:pPr>
            <w:r w:rsidRPr="000953F2">
              <w:t>Question or issue for study</w:t>
            </w:r>
          </w:p>
          <w:p w14:paraId="30F13497" w14:textId="04983BBC" w:rsidR="000953F2" w:rsidRPr="000953F2" w:rsidRDefault="000953F2" w:rsidP="000953F2">
            <w:pPr>
              <w:spacing w:before="120" w:after="120"/>
              <w:rPr>
                <w:rFonts w:cstheme="minorHAnsi"/>
              </w:rPr>
            </w:pPr>
            <w:r w:rsidRPr="000953F2">
              <w:rPr>
                <w:rFonts w:cstheme="minorHAnsi"/>
              </w:rPr>
              <w:t xml:space="preserve">There are still many challenges to spreading broadband digital infrastructure by satellite, next generation high-speed mobile, fixed broadband wired and wireless systems in rural and remote areas. Throughout the studies conducted in the past study periods, it has been clear from the experience of many countries that technologies and strategies for rural and remote areas are various and diversified from country to country. Also, the social, </w:t>
            </w:r>
            <w:proofErr w:type="gramStart"/>
            <w:r w:rsidRPr="000953F2">
              <w:rPr>
                <w:rFonts w:cstheme="minorHAnsi"/>
              </w:rPr>
              <w:t>economic</w:t>
            </w:r>
            <w:proofErr w:type="gramEnd"/>
            <w:r w:rsidRPr="000953F2">
              <w:rPr>
                <w:rFonts w:cstheme="minorHAnsi"/>
              </w:rPr>
              <w:t xml:space="preserve"> and technological situation in rural and remote areas is moving forward to new economy rapidly. Therefore, it is important to update the study of broadband digital connectivity for rural and remote areas and to adapt to the social innovation for rural inhabitants of developing countries including LDCs, LLDCs and SIDSs, in respect of the following items:</w:t>
            </w:r>
          </w:p>
          <w:p w14:paraId="307B516F" w14:textId="2D2211F8"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 xml:space="preserve">Techniques and sustainable solutions that can impact on the provision </w:t>
            </w:r>
            <w:r w:rsidRPr="000953F2">
              <w:rPr>
                <w:rFonts w:cstheme="minorHAnsi"/>
                <w:color w:val="000000" w:themeColor="text1"/>
              </w:rPr>
              <w:t xml:space="preserve">and availability </w:t>
            </w:r>
            <w:r w:rsidRPr="000953F2">
              <w:rPr>
                <w:rFonts w:cstheme="minorHAnsi"/>
              </w:rPr>
              <w:t>of broadband digital infrastructure in rural and remote areas, with emphasis on those that employ the up-to-date technologies designed to lower infrastructure capital and operating costs, assist convergence between services and applications</w:t>
            </w:r>
            <w:r w:rsidRPr="000953F2">
              <w:rPr>
                <w:rFonts w:cstheme="minorHAnsi"/>
                <w:lang w:eastAsia="pt-BR"/>
              </w:rPr>
              <w:t>.</w:t>
            </w:r>
          </w:p>
          <w:p w14:paraId="05EFDB3B" w14:textId="0F181789"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Difficulties in creating or building broadband digital infrastructure in rural and remote areas.</w:t>
            </w:r>
          </w:p>
          <w:p w14:paraId="5DBA19FC" w14:textId="32CFB388"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lastRenderedPageBreak/>
              <w:t>Difficulties facing broadband satellite, next generation mobile networks and fixed digital transmission systems for rural deployment in developing countries, and the requirements to be satisfied by such systems.</w:t>
            </w:r>
          </w:p>
          <w:p w14:paraId="4783B130" w14:textId="535515B0"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 xml:space="preserve">Needs and policies, </w:t>
            </w:r>
            <w:proofErr w:type="gramStart"/>
            <w:r w:rsidRPr="000953F2">
              <w:rPr>
                <w:rFonts w:cstheme="minorHAnsi"/>
              </w:rPr>
              <w:t>mechanisms</w:t>
            </w:r>
            <w:proofErr w:type="gramEnd"/>
            <w:r w:rsidRPr="000953F2">
              <w:rPr>
                <w:rFonts w:cstheme="minorHAnsi"/>
              </w:rPr>
              <w:t xml:space="preserve"> and regulatory initiatives to reduce the digital divide </w:t>
            </w:r>
            <w:r w:rsidRPr="000953F2">
              <w:rPr>
                <w:rFonts w:cstheme="minorHAnsi"/>
                <w:color w:val="000000" w:themeColor="text1"/>
              </w:rPr>
              <w:t xml:space="preserve">between rural and urban areas </w:t>
            </w:r>
            <w:r w:rsidRPr="000953F2">
              <w:rPr>
                <w:rFonts w:cstheme="minorHAnsi"/>
              </w:rPr>
              <w:t>by increasing broadband digital access.</w:t>
            </w:r>
          </w:p>
          <w:p w14:paraId="223153B5" w14:textId="338AFD56"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Quality of the services provided, and the cost effectiveness, degree of sustainability in different geographies and sustainability of the techniques and solutions.</w:t>
            </w:r>
          </w:p>
          <w:p w14:paraId="5753193C" w14:textId="77777777" w:rsidR="004A7B87" w:rsidRPr="000953F2" w:rsidRDefault="004A7B87"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Broadband demand creation and affordability programs (including government incentives, subsidies) for the adoption of broadband, e-</w:t>
            </w:r>
            <w:proofErr w:type="gramStart"/>
            <w:r w:rsidRPr="000953F2">
              <w:rPr>
                <w:rFonts w:cstheme="minorHAnsi"/>
              </w:rPr>
              <w:t>services</w:t>
            </w:r>
            <w:proofErr w:type="gramEnd"/>
            <w:r w:rsidRPr="000953F2">
              <w:rPr>
                <w:rFonts w:cstheme="minorHAnsi"/>
              </w:rPr>
              <w:t xml:space="preserve"> and devices in rural and remote areas.</w:t>
            </w:r>
          </w:p>
          <w:p w14:paraId="15F10C4B" w14:textId="686D79BE"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Financing mechanisms including Universal Service Funds.</w:t>
            </w:r>
          </w:p>
          <w:p w14:paraId="5B71509E" w14:textId="77777777"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 xml:space="preserve">Integration and implementation of new ICT technologies/services in rural and remote areas (especially in education, </w:t>
            </w:r>
            <w:proofErr w:type="gramStart"/>
            <w:r w:rsidRPr="000953F2">
              <w:rPr>
                <w:rFonts w:cstheme="minorHAnsi"/>
              </w:rPr>
              <w:t>health</w:t>
            </w:r>
            <w:proofErr w:type="gramEnd"/>
            <w:r w:rsidRPr="000953F2">
              <w:rPr>
                <w:rFonts w:cstheme="minorHAnsi"/>
              </w:rPr>
              <w:t xml:space="preserve"> and agriculture).</w:t>
            </w:r>
          </w:p>
          <w:p w14:paraId="252EA028" w14:textId="170F92CE"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Increasing availability of telecommunications/ICTs that provide enhanced digital connectivity at progressively lower costs, lower energy consumption and lower levels of GHG emissions.</w:t>
            </w:r>
          </w:p>
          <w:p w14:paraId="374F8DC2" w14:textId="01EB5CC9"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 xml:space="preserve">The influence of cultural, </w:t>
            </w:r>
            <w:proofErr w:type="gramStart"/>
            <w:r w:rsidRPr="000953F2">
              <w:rPr>
                <w:rFonts w:cstheme="minorHAnsi"/>
              </w:rPr>
              <w:t>social</w:t>
            </w:r>
            <w:proofErr w:type="gramEnd"/>
            <w:r w:rsidRPr="000953F2">
              <w:rPr>
                <w:rFonts w:cstheme="minorHAnsi"/>
              </w:rPr>
              <w:t xml:space="preserve"> and other factors in producing differing and often creative responses to meeting the demand for e-services from residents of rural and remote areas of developing countries including Least Developing Countries LDC), land locked developing countries (LLDCs) and Small Island Developing States (SIDSs).</w:t>
            </w:r>
          </w:p>
          <w:p w14:paraId="708DDE58" w14:textId="6811930F"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 xml:space="preserve">The terrestrial and non-terrestrial high-speed broadband and </w:t>
            </w:r>
            <w:r w:rsidR="006B4E1C">
              <w:rPr>
                <w:rFonts w:cstheme="minorHAnsi"/>
              </w:rPr>
              <w:t>I</w:t>
            </w:r>
            <w:r w:rsidRPr="000953F2">
              <w:rPr>
                <w:rFonts w:cstheme="minorHAnsi"/>
              </w:rPr>
              <w:t xml:space="preserve">nternet application are bringing huge economic effects and social changes for the digital equity to rural areas around the world. Therefore, it is </w:t>
            </w:r>
            <w:r w:rsidRPr="000953F2">
              <w:rPr>
                <w:rFonts w:cstheme="minorHAnsi"/>
                <w:lang w:eastAsia="ja-JP"/>
              </w:rPr>
              <w:t>important</w:t>
            </w:r>
            <w:r w:rsidRPr="000953F2">
              <w:rPr>
                <w:rFonts w:cstheme="minorHAnsi"/>
              </w:rPr>
              <w:t xml:space="preserve"> to strengthen the research of driving effect of </w:t>
            </w:r>
            <w:r w:rsidR="006B4E1C">
              <w:rPr>
                <w:rFonts w:cstheme="minorHAnsi"/>
              </w:rPr>
              <w:t>I</w:t>
            </w:r>
            <w:r w:rsidRPr="000953F2">
              <w:rPr>
                <w:rFonts w:cstheme="minorHAnsi"/>
              </w:rPr>
              <w:t>nternet application in the next research cycle</w:t>
            </w:r>
            <w:r w:rsidRPr="000953F2">
              <w:rPr>
                <w:rFonts w:cstheme="minorHAnsi"/>
                <w:lang w:eastAsia="ja-JP"/>
              </w:rPr>
              <w:t xml:space="preserve"> as to the following points</w:t>
            </w:r>
            <w:r w:rsidR="002F5436">
              <w:rPr>
                <w:rFonts w:cstheme="minorHAnsi"/>
              </w:rPr>
              <w:t>:</w:t>
            </w:r>
          </w:p>
          <w:p w14:paraId="0D97C694" w14:textId="47E11141" w:rsidR="000953F2" w:rsidRPr="006B4E1C" w:rsidRDefault="000953F2" w:rsidP="009018EE">
            <w:pPr>
              <w:spacing w:before="120" w:after="120"/>
              <w:ind w:left="1413" w:hanging="715"/>
              <w:rPr>
                <w:rFonts w:cstheme="minorHAnsi"/>
              </w:rPr>
            </w:pPr>
            <w:r w:rsidRPr="006B4E1C">
              <w:rPr>
                <w:rFonts w:cstheme="minorHAnsi"/>
              </w:rPr>
              <w:t>1)</w:t>
            </w:r>
            <w:r w:rsidRPr="006B4E1C">
              <w:rPr>
                <w:rFonts w:cstheme="minorHAnsi"/>
              </w:rPr>
              <w:tab/>
              <w:t xml:space="preserve">the integration of rural </w:t>
            </w:r>
            <w:r w:rsidR="00246CBE">
              <w:rPr>
                <w:rFonts w:cstheme="minorHAnsi"/>
              </w:rPr>
              <w:t>I</w:t>
            </w:r>
            <w:r w:rsidRPr="006B4E1C">
              <w:rPr>
                <w:rFonts w:cstheme="minorHAnsi"/>
              </w:rPr>
              <w:t>nternet applications (especially smart applications for e-learning, e-health, e-agriculture, e-commerce) for rural and remote areas, into national strategies</w:t>
            </w:r>
          </w:p>
          <w:p w14:paraId="12A9E69F" w14:textId="77777777" w:rsidR="000953F2" w:rsidRPr="006B4E1C" w:rsidRDefault="000953F2" w:rsidP="009018EE">
            <w:pPr>
              <w:spacing w:before="120" w:after="120"/>
              <w:ind w:left="1413" w:hanging="715"/>
              <w:rPr>
                <w:rFonts w:cstheme="minorHAnsi"/>
              </w:rPr>
            </w:pPr>
            <w:r w:rsidRPr="006B4E1C">
              <w:rPr>
                <w:rFonts w:cstheme="minorHAnsi"/>
              </w:rPr>
              <w:t>2)</w:t>
            </w:r>
            <w:r w:rsidRPr="006B4E1C">
              <w:rPr>
                <w:rFonts w:cstheme="minorHAnsi"/>
              </w:rPr>
              <w:tab/>
            </w:r>
            <w:r w:rsidRPr="006B4E1C">
              <w:rPr>
                <w:rFonts w:cstheme="minorHAnsi"/>
                <w:lang w:eastAsia="ja-JP"/>
              </w:rPr>
              <w:t>p</w:t>
            </w:r>
            <w:r w:rsidRPr="006B4E1C">
              <w:rPr>
                <w:rFonts w:cstheme="minorHAnsi"/>
              </w:rPr>
              <w:t>romot</w:t>
            </w:r>
            <w:r w:rsidRPr="006B4E1C">
              <w:rPr>
                <w:rFonts w:cstheme="minorHAnsi"/>
                <w:lang w:eastAsia="ja-JP"/>
              </w:rPr>
              <w:t>ion</w:t>
            </w:r>
            <w:r w:rsidRPr="006B4E1C">
              <w:rPr>
                <w:rFonts w:cstheme="minorHAnsi"/>
              </w:rPr>
              <w:t xml:space="preserve"> </w:t>
            </w:r>
            <w:r w:rsidRPr="006B4E1C">
              <w:rPr>
                <w:rFonts w:cstheme="minorHAnsi"/>
                <w:lang w:eastAsia="ja-JP"/>
              </w:rPr>
              <w:t xml:space="preserve">of </w:t>
            </w:r>
            <w:r w:rsidRPr="006B4E1C">
              <w:rPr>
                <w:rFonts w:cstheme="minorHAnsi"/>
              </w:rPr>
              <w:t xml:space="preserve">Internet applications such as rural e-commerce, online </w:t>
            </w:r>
            <w:proofErr w:type="gramStart"/>
            <w:r w:rsidRPr="006B4E1C">
              <w:rPr>
                <w:rFonts w:cstheme="minorHAnsi"/>
              </w:rPr>
              <w:t>education</w:t>
            </w:r>
            <w:proofErr w:type="gramEnd"/>
            <w:r w:rsidRPr="006B4E1C">
              <w:rPr>
                <w:rFonts w:cstheme="minorHAnsi"/>
              </w:rPr>
              <w:t xml:space="preserve"> and telemedicine, and fully release the important role of information technology in rural economic and social development.</w:t>
            </w:r>
          </w:p>
          <w:p w14:paraId="1B0126D9" w14:textId="77777777" w:rsidR="000953F2" w:rsidRPr="006B4E1C" w:rsidRDefault="000953F2" w:rsidP="009018EE">
            <w:pPr>
              <w:spacing w:before="120" w:after="120"/>
              <w:ind w:left="1413" w:hanging="715"/>
              <w:rPr>
                <w:rFonts w:cstheme="minorHAnsi"/>
              </w:rPr>
            </w:pPr>
            <w:r w:rsidRPr="006B4E1C">
              <w:rPr>
                <w:rFonts w:cstheme="minorHAnsi"/>
              </w:rPr>
              <w:t>3)</w:t>
            </w:r>
            <w:r w:rsidRPr="006B4E1C">
              <w:rPr>
                <w:rFonts w:cstheme="minorHAnsi"/>
              </w:rPr>
              <w:tab/>
            </w:r>
            <w:r w:rsidRPr="006B4E1C">
              <w:rPr>
                <w:rFonts w:cstheme="minorHAnsi"/>
                <w:lang w:eastAsia="ja-JP"/>
              </w:rPr>
              <w:t>e</w:t>
            </w:r>
            <w:r w:rsidRPr="006B4E1C">
              <w:rPr>
                <w:rFonts w:cstheme="minorHAnsi"/>
              </w:rPr>
              <w:t>ncourage</w:t>
            </w:r>
            <w:r w:rsidRPr="006B4E1C">
              <w:rPr>
                <w:rFonts w:cstheme="minorHAnsi"/>
                <w:lang w:eastAsia="ja-JP"/>
              </w:rPr>
              <w:t>ment of</w:t>
            </w:r>
            <w:r w:rsidRPr="006B4E1C">
              <w:rPr>
                <w:rFonts w:cstheme="minorHAnsi"/>
              </w:rPr>
              <w:t xml:space="preserve"> the development of new Internet applications and digital solutions for the </w:t>
            </w:r>
            <w:r w:rsidRPr="006B4E1C">
              <w:rPr>
                <w:rFonts w:cstheme="minorHAnsi"/>
                <w:lang w:eastAsia="ja-JP"/>
              </w:rPr>
              <w:t xml:space="preserve">socio-economic </w:t>
            </w:r>
            <w:r w:rsidRPr="006B4E1C">
              <w:rPr>
                <w:rFonts w:cstheme="minorHAnsi"/>
              </w:rPr>
              <w:t>development of rural and remote areas, and promot</w:t>
            </w:r>
            <w:r w:rsidRPr="006B4E1C">
              <w:rPr>
                <w:rFonts w:cstheme="minorHAnsi"/>
                <w:lang w:eastAsia="ja-JP"/>
              </w:rPr>
              <w:t>ion of</w:t>
            </w:r>
            <w:r w:rsidRPr="006B4E1C">
              <w:rPr>
                <w:rFonts w:cstheme="minorHAnsi"/>
              </w:rPr>
              <w:t xml:space="preserve"> the innovation and </w:t>
            </w:r>
            <w:r w:rsidRPr="006B4E1C">
              <w:rPr>
                <w:rFonts w:cstheme="minorHAnsi"/>
                <w:lang w:eastAsia="ja-JP"/>
              </w:rPr>
              <w:t>digital transformation for</w:t>
            </w:r>
            <w:r w:rsidRPr="006B4E1C">
              <w:rPr>
                <w:rFonts w:cstheme="minorHAnsi"/>
              </w:rPr>
              <w:t xml:space="preserve"> </w:t>
            </w:r>
            <w:r w:rsidRPr="006B4E1C">
              <w:rPr>
                <w:rFonts w:cstheme="minorHAnsi"/>
                <w:lang w:eastAsia="ja-JP"/>
              </w:rPr>
              <w:t>rural community</w:t>
            </w:r>
            <w:r w:rsidRPr="006B4E1C">
              <w:rPr>
                <w:rFonts w:cstheme="minorHAnsi"/>
              </w:rPr>
              <w:t>.</w:t>
            </w:r>
          </w:p>
          <w:p w14:paraId="163C1871" w14:textId="7C8D98D9"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Opportunities for and challenges to access to services in locally relevant languages and for the people with specific needs.</w:t>
            </w:r>
          </w:p>
          <w:p w14:paraId="1A827714" w14:textId="5BE01CB6" w:rsidR="000953F2" w:rsidRPr="000953F2" w:rsidRDefault="000953F2" w:rsidP="008513C0">
            <w:pPr>
              <w:pStyle w:val="ListParagraph"/>
              <w:widowControl/>
              <w:numPr>
                <w:ilvl w:val="0"/>
                <w:numId w:val="23"/>
              </w:numPr>
              <w:autoSpaceDE/>
              <w:autoSpaceDN/>
              <w:spacing w:before="120" w:after="120"/>
              <w:ind w:left="698" w:hanging="698"/>
              <w:rPr>
                <w:rFonts w:cstheme="minorHAnsi"/>
              </w:rPr>
            </w:pPr>
            <w:r w:rsidRPr="000953F2">
              <w:rPr>
                <w:rFonts w:cstheme="minorHAnsi"/>
              </w:rPr>
              <w:t>Description of evolving system requirements for rural network systems specifically addressing the identified challenges of rural deployment.</w:t>
            </w:r>
          </w:p>
          <w:p w14:paraId="1A1EED72" w14:textId="7783B755" w:rsidR="000953F2" w:rsidRPr="000953F2" w:rsidRDefault="000953F2" w:rsidP="000953F2">
            <w:pPr>
              <w:spacing w:before="120" w:after="120"/>
              <w:rPr>
                <w:rFonts w:cstheme="minorHAnsi"/>
                <w:b/>
                <w:bCs/>
              </w:rPr>
            </w:pPr>
            <w:r w:rsidRPr="000953F2">
              <w:rPr>
                <w:rFonts w:cstheme="minorHAnsi"/>
                <w:b/>
                <w:bCs/>
              </w:rPr>
              <w:t>Analysis of case studies</w:t>
            </w:r>
          </w:p>
          <w:p w14:paraId="2F87E437" w14:textId="77D3DE5C" w:rsidR="000953F2" w:rsidRPr="000953F2" w:rsidRDefault="000953F2" w:rsidP="000953F2">
            <w:pPr>
              <w:spacing w:before="120" w:after="120"/>
              <w:rPr>
                <w:rFonts w:cstheme="minorHAnsi"/>
              </w:rPr>
            </w:pPr>
            <w:r w:rsidRPr="000953F2">
              <w:rPr>
                <w:rFonts w:cstheme="minorHAnsi"/>
              </w:rPr>
              <w:t>During the study carried out on each of these items, the following matters should also be studied and reflected in the outputs of the Question:</w:t>
            </w:r>
          </w:p>
          <w:p w14:paraId="0B4AD57F" w14:textId="2E86C162" w:rsidR="000953F2" w:rsidRPr="000953F2" w:rsidRDefault="002E0D21" w:rsidP="009018EE">
            <w:pPr>
              <w:pStyle w:val="ListParagraph"/>
              <w:widowControl/>
              <w:numPr>
                <w:ilvl w:val="0"/>
                <w:numId w:val="23"/>
              </w:numPr>
              <w:autoSpaceDE/>
              <w:autoSpaceDN/>
              <w:spacing w:before="120" w:after="120"/>
              <w:ind w:left="693" w:hanging="693"/>
              <w:rPr>
                <w:rFonts w:cstheme="minorHAnsi"/>
              </w:rPr>
            </w:pPr>
            <w:r>
              <w:rPr>
                <w:rFonts w:cstheme="minorHAnsi"/>
              </w:rPr>
              <w:t>E</w:t>
            </w:r>
            <w:r w:rsidR="000953F2" w:rsidRPr="000953F2">
              <w:rPr>
                <w:rFonts w:cstheme="minorHAnsi"/>
              </w:rPr>
              <w:t>nvironmental sustainability in deploying the infrastructure and necessary robustness of digital infrastructure</w:t>
            </w:r>
          </w:p>
          <w:p w14:paraId="50ED0F80" w14:textId="0DF2CC66" w:rsidR="000953F2" w:rsidRPr="000953F2" w:rsidRDefault="002E0D21" w:rsidP="009018EE">
            <w:pPr>
              <w:pStyle w:val="ListParagraph"/>
              <w:widowControl/>
              <w:numPr>
                <w:ilvl w:val="0"/>
                <w:numId w:val="23"/>
              </w:numPr>
              <w:autoSpaceDE/>
              <w:autoSpaceDN/>
              <w:spacing w:before="120" w:after="120"/>
              <w:ind w:left="693" w:hanging="693"/>
              <w:rPr>
                <w:rFonts w:cstheme="minorHAnsi"/>
              </w:rPr>
            </w:pPr>
            <w:r>
              <w:rPr>
                <w:rFonts w:cstheme="minorHAnsi"/>
              </w:rPr>
              <w:lastRenderedPageBreak/>
              <w:t>M</w:t>
            </w:r>
            <w:r w:rsidR="000953F2" w:rsidRPr="000953F2">
              <w:rPr>
                <w:rFonts w:cstheme="minorHAnsi"/>
              </w:rPr>
              <w:t>aintenance and operational aspects to provide a quality and continuous service</w:t>
            </w:r>
          </w:p>
          <w:p w14:paraId="31787B57" w14:textId="04427E77" w:rsidR="000953F2" w:rsidRPr="000953F2" w:rsidRDefault="00E532D2" w:rsidP="009018EE">
            <w:pPr>
              <w:pStyle w:val="ListParagraph"/>
              <w:widowControl/>
              <w:numPr>
                <w:ilvl w:val="0"/>
                <w:numId w:val="23"/>
              </w:numPr>
              <w:autoSpaceDE/>
              <w:autoSpaceDN/>
              <w:spacing w:before="120" w:after="120"/>
              <w:ind w:left="693" w:hanging="693"/>
              <w:rPr>
                <w:rFonts w:cstheme="minorHAnsi"/>
              </w:rPr>
            </w:pPr>
            <w:r>
              <w:rPr>
                <w:rFonts w:cstheme="minorHAnsi"/>
              </w:rPr>
              <w:t>D</w:t>
            </w:r>
            <w:r w:rsidR="000953F2" w:rsidRPr="000953F2">
              <w:rPr>
                <w:rFonts w:cstheme="minorHAnsi"/>
              </w:rPr>
              <w:t>emand-side factors and practices to generate and increase the usage of affordable ICT/IoT devices and services for rural and remote areas</w:t>
            </w:r>
          </w:p>
          <w:p w14:paraId="76208A46" w14:textId="05FA44E5" w:rsidR="000953F2" w:rsidRPr="000953F2" w:rsidRDefault="000953F2" w:rsidP="009018EE">
            <w:pPr>
              <w:pStyle w:val="ListParagraph"/>
              <w:widowControl/>
              <w:numPr>
                <w:ilvl w:val="0"/>
                <w:numId w:val="23"/>
              </w:numPr>
              <w:autoSpaceDE/>
              <w:autoSpaceDN/>
              <w:spacing w:before="120" w:after="120"/>
              <w:ind w:left="693" w:hanging="693"/>
              <w:rPr>
                <w:rFonts w:cstheme="minorHAnsi"/>
              </w:rPr>
            </w:pPr>
            <w:r w:rsidRPr="000953F2">
              <w:rPr>
                <w:rFonts w:cstheme="minorHAnsi"/>
              </w:rPr>
              <w:t>Strategies on the integration of ICT in Education in rural areas</w:t>
            </w:r>
          </w:p>
          <w:p w14:paraId="59659F2E" w14:textId="2CB022B9" w:rsidR="000953F2" w:rsidRPr="000953F2" w:rsidRDefault="00F76DAA" w:rsidP="009018EE">
            <w:pPr>
              <w:pStyle w:val="ListParagraph"/>
              <w:widowControl/>
              <w:numPr>
                <w:ilvl w:val="0"/>
                <w:numId w:val="23"/>
              </w:numPr>
              <w:autoSpaceDE/>
              <w:autoSpaceDN/>
              <w:spacing w:before="120" w:after="120"/>
              <w:ind w:left="693" w:hanging="693"/>
              <w:rPr>
                <w:rFonts w:cstheme="minorHAnsi"/>
              </w:rPr>
            </w:pPr>
            <w:r>
              <w:rPr>
                <w:rFonts w:cstheme="minorHAnsi"/>
              </w:rPr>
              <w:t>E</w:t>
            </w:r>
            <w:r w:rsidR="000953F2" w:rsidRPr="000953F2">
              <w:rPr>
                <w:rFonts w:cstheme="minorHAnsi"/>
              </w:rPr>
              <w:t>fforts to build digital literacy and ICT skill sets for the deployment of digital broadband service in rural and remote areas</w:t>
            </w:r>
          </w:p>
          <w:p w14:paraId="2A989C60" w14:textId="7C22559B" w:rsidR="000953F2" w:rsidRPr="000953F2" w:rsidRDefault="00E93B20" w:rsidP="009018EE">
            <w:pPr>
              <w:pStyle w:val="ListParagraph"/>
              <w:widowControl/>
              <w:numPr>
                <w:ilvl w:val="0"/>
                <w:numId w:val="23"/>
              </w:numPr>
              <w:autoSpaceDE/>
              <w:autoSpaceDN/>
              <w:spacing w:before="120" w:after="120"/>
              <w:ind w:left="693" w:hanging="693"/>
              <w:rPr>
                <w:rFonts w:cstheme="minorHAnsi"/>
              </w:rPr>
            </w:pPr>
            <w:r>
              <w:rPr>
                <w:rFonts w:cstheme="minorHAnsi"/>
              </w:rPr>
              <w:t>R</w:t>
            </w:r>
            <w:r w:rsidR="000953F2" w:rsidRPr="000953F2">
              <w:rPr>
                <w:rFonts w:cstheme="minorHAnsi"/>
              </w:rPr>
              <w:t>elevant localization of content for rural and remote people</w:t>
            </w:r>
          </w:p>
          <w:p w14:paraId="3BB3E199" w14:textId="11818F04" w:rsidR="000953F2" w:rsidRPr="000953F2" w:rsidRDefault="00E93B20" w:rsidP="009018EE">
            <w:pPr>
              <w:pStyle w:val="ListParagraph"/>
              <w:widowControl/>
              <w:numPr>
                <w:ilvl w:val="0"/>
                <w:numId w:val="23"/>
              </w:numPr>
              <w:autoSpaceDE/>
              <w:autoSpaceDN/>
              <w:spacing w:before="120" w:after="120"/>
              <w:ind w:left="693" w:hanging="693"/>
              <w:rPr>
                <w:rFonts w:cstheme="minorHAnsi"/>
              </w:rPr>
            </w:pPr>
            <w:r>
              <w:rPr>
                <w:rFonts w:cstheme="minorHAnsi"/>
              </w:rPr>
              <w:t>A</w:t>
            </w:r>
            <w:r w:rsidR="000953F2" w:rsidRPr="000953F2">
              <w:rPr>
                <w:rFonts w:cstheme="minorHAnsi"/>
              </w:rPr>
              <w:t xml:space="preserve">ffordability of services/devices for rural users to adopt </w:t>
            </w:r>
            <w:proofErr w:type="gramStart"/>
            <w:r w:rsidR="000953F2" w:rsidRPr="000953F2">
              <w:rPr>
                <w:rFonts w:cstheme="minorHAnsi"/>
              </w:rPr>
              <w:t>so as to</w:t>
            </w:r>
            <w:proofErr w:type="gramEnd"/>
            <w:r w:rsidR="000953F2" w:rsidRPr="000953F2">
              <w:rPr>
                <w:rFonts w:cstheme="minorHAnsi"/>
              </w:rPr>
              <w:t xml:space="preserve"> fulfil their development needs</w:t>
            </w:r>
          </w:p>
          <w:p w14:paraId="3802FC10" w14:textId="77777777" w:rsidR="000953F2" w:rsidRPr="000953F2" w:rsidRDefault="000953F2" w:rsidP="009018EE">
            <w:pPr>
              <w:pStyle w:val="ListParagraph"/>
              <w:widowControl/>
              <w:numPr>
                <w:ilvl w:val="0"/>
                <w:numId w:val="23"/>
              </w:numPr>
              <w:shd w:val="clear" w:color="auto" w:fill="FFFFFF"/>
              <w:autoSpaceDE/>
              <w:autoSpaceDN/>
              <w:spacing w:before="120" w:after="120"/>
              <w:ind w:left="693" w:hanging="693"/>
              <w:rPr>
                <w:rFonts w:eastAsia="Times New Roman" w:cstheme="minorHAnsi"/>
                <w:lang w:val="en-ZW" w:eastAsia="en-ZW"/>
              </w:rPr>
            </w:pPr>
            <w:r w:rsidRPr="000953F2">
              <w:rPr>
                <w:rFonts w:eastAsia="Times New Roman" w:cstheme="minorHAnsi"/>
                <w:shd w:val="clear" w:color="auto" w:fill="FFFFFF"/>
                <w:lang w:val="en-ZW" w:eastAsia="en-ZW"/>
              </w:rPr>
              <w:t>Strategies to promote Small and Medium Enterprises (SMEs</w:t>
            </w:r>
            <w:r w:rsidRPr="000953F2">
              <w:rPr>
                <w:rFonts w:eastAsia="Times New Roman" w:cstheme="minorHAnsi"/>
                <w:lang w:val="en-ZW" w:eastAsia="en-ZW"/>
              </w:rPr>
              <w:t>), profit and non-profit, in accordance with national regulations, to provide telecommun</w:t>
            </w:r>
            <w:r w:rsidRPr="000953F2">
              <w:rPr>
                <w:rFonts w:eastAsia="Times New Roman" w:cstheme="minorHAnsi"/>
                <w:shd w:val="clear" w:color="auto" w:fill="FFFFFF"/>
                <w:lang w:val="en-ZW" w:eastAsia="en-ZW"/>
              </w:rPr>
              <w:t xml:space="preserve">ication/ICTs services in rural and remote areas for promoting innovation, achieving national economic growth, </w:t>
            </w:r>
            <w:proofErr w:type="gramStart"/>
            <w:r w:rsidRPr="000953F2">
              <w:rPr>
                <w:rFonts w:eastAsia="Times New Roman" w:cstheme="minorHAnsi"/>
                <w:shd w:val="clear" w:color="auto" w:fill="FFFFFF"/>
                <w:lang w:val="en-ZW" w:eastAsia="en-ZW"/>
              </w:rPr>
              <w:t>in order to</w:t>
            </w:r>
            <w:proofErr w:type="gramEnd"/>
            <w:r w:rsidRPr="000953F2">
              <w:rPr>
                <w:rFonts w:eastAsia="Times New Roman" w:cstheme="minorHAnsi"/>
                <w:shd w:val="clear" w:color="auto" w:fill="FFFFFF"/>
                <w:lang w:val="en-ZW" w:eastAsia="en-ZW"/>
              </w:rPr>
              <w:t xml:space="preserve"> reduce the digital divide between rural and urban areas.</w:t>
            </w:r>
          </w:p>
          <w:p w14:paraId="658CC0C9" w14:textId="1DCDDBF9" w:rsidR="000953F2" w:rsidRPr="000953F2" w:rsidRDefault="000953F2" w:rsidP="000953F2">
            <w:pPr>
              <w:spacing w:before="120" w:after="120"/>
              <w:rPr>
                <w:rFonts w:cstheme="minorHAnsi"/>
              </w:rPr>
            </w:pPr>
            <w:r w:rsidRPr="000953F2">
              <w:rPr>
                <w:rFonts w:cstheme="minorHAnsi"/>
              </w:rPr>
              <w:t>In addressing the above studies, the work under way in response to other ITU-D Questions, and close coordination with relevant activities under those Questions should be taken into consideration, in particular Questions 1/1, 3/1 and 4/1 and Questions 2/2, 4/2 and 5/2, are highly relevant. Likewise, the studies shall take into account cases related to people with specific needs, indigenous communities, isolated and poorly served areas, LDCs, small island developing states (SIDS) and landlocked developing countries (LLDCs</w:t>
            </w:r>
            <w:proofErr w:type="gramStart"/>
            <w:r w:rsidRPr="000953F2">
              <w:rPr>
                <w:rFonts w:cstheme="minorHAnsi"/>
              </w:rPr>
              <w:t>), and</w:t>
            </w:r>
            <w:proofErr w:type="gramEnd"/>
            <w:r w:rsidRPr="000953F2">
              <w:rPr>
                <w:rFonts w:cstheme="minorHAnsi"/>
              </w:rPr>
              <w:t xml:space="preserve"> highlight their specific needs and other particular situations which need to be considered in developing broadband digital facilities for these areas.</w:t>
            </w:r>
          </w:p>
          <w:p w14:paraId="63CCCA17" w14:textId="2E07C8DB" w:rsidR="000953F2" w:rsidRPr="000953F2" w:rsidRDefault="000953F2" w:rsidP="0015211F">
            <w:pPr>
              <w:pStyle w:val="Heading1"/>
              <w:outlineLvl w:val="0"/>
            </w:pPr>
            <w:r w:rsidRPr="000953F2">
              <w:t>Expected output</w:t>
            </w:r>
          </w:p>
          <w:p w14:paraId="4271C3D9" w14:textId="7BB13A25" w:rsidR="000953F2" w:rsidRPr="000953F2" w:rsidRDefault="000953F2" w:rsidP="000953F2">
            <w:pPr>
              <w:spacing w:before="120" w:after="120"/>
              <w:rPr>
                <w:rFonts w:cstheme="minorHAnsi"/>
              </w:rPr>
            </w:pPr>
            <w:r w:rsidRPr="000953F2">
              <w:rPr>
                <w:rFonts w:cstheme="minorHAnsi"/>
              </w:rPr>
              <w:t xml:space="preserve">The output will be a report on the results of the work conducted for each item studied, together with a handbook, case study analysis reports, and one or more </w:t>
            </w:r>
            <w:r w:rsidRPr="000953F2">
              <w:rPr>
                <w:rFonts w:cstheme="minorHAnsi"/>
                <w:lang w:eastAsia="pt-BR"/>
              </w:rPr>
              <w:t>Recommendations</w:t>
            </w:r>
            <w:r w:rsidRPr="000953F2">
              <w:rPr>
                <w:rFonts w:cstheme="minorHAnsi"/>
              </w:rPr>
              <w:t xml:space="preserve"> and other relevant materials at appropriate times, either </w:t>
            </w:r>
            <w:proofErr w:type="gramStart"/>
            <w:r w:rsidRPr="000953F2">
              <w:rPr>
                <w:rFonts w:cstheme="minorHAnsi"/>
              </w:rPr>
              <w:t>during the course of</w:t>
            </w:r>
            <w:proofErr w:type="gramEnd"/>
            <w:r w:rsidRPr="000953F2">
              <w:rPr>
                <w:rFonts w:cstheme="minorHAnsi"/>
              </w:rPr>
              <w:t xml:space="preserve"> or at the conclusion of the cycle.</w:t>
            </w:r>
          </w:p>
          <w:p w14:paraId="21734077" w14:textId="19DD54F9" w:rsidR="000953F2" w:rsidRPr="000953F2" w:rsidRDefault="000953F2" w:rsidP="000953F2">
            <w:pPr>
              <w:spacing w:before="120" w:after="120"/>
              <w:rPr>
                <w:rFonts w:cstheme="minorHAnsi"/>
              </w:rPr>
            </w:pPr>
            <w:r w:rsidRPr="000953F2">
              <w:rPr>
                <w:rFonts w:cstheme="minorHAnsi"/>
              </w:rPr>
              <w:t>Information shall be consolidated and disseminated to the membership to enable them to organize seminars and workshops for sharing best practices on the deployment of digital broadband infrastructure in rural and underserved areas.</w:t>
            </w:r>
          </w:p>
          <w:p w14:paraId="5D7CC688" w14:textId="4FAAA955" w:rsidR="000953F2" w:rsidRPr="000953F2" w:rsidRDefault="000953F2" w:rsidP="0015211F">
            <w:pPr>
              <w:pStyle w:val="Heading1"/>
              <w:outlineLvl w:val="0"/>
            </w:pPr>
            <w:r w:rsidRPr="000953F2">
              <w:t>Timing</w:t>
            </w:r>
          </w:p>
          <w:p w14:paraId="16D93D2E" w14:textId="4F7D83B0" w:rsidR="000953F2" w:rsidRPr="000953F2" w:rsidRDefault="000953F2" w:rsidP="000953F2">
            <w:pPr>
              <w:spacing w:before="120" w:after="120"/>
              <w:rPr>
                <w:rFonts w:cstheme="minorHAnsi"/>
              </w:rPr>
            </w:pPr>
            <w:r w:rsidRPr="000953F2">
              <w:rPr>
                <w:rFonts w:cstheme="minorHAnsi"/>
              </w:rPr>
              <w:t xml:space="preserve">The output will be generated on an annual basis. The output from the first year will be </w:t>
            </w:r>
            <w:r w:rsidRPr="000953F2">
              <w:rPr>
                <w:rFonts w:cstheme="minorHAnsi"/>
                <w:lang w:eastAsia="pt-BR"/>
              </w:rPr>
              <w:t>analysed</w:t>
            </w:r>
            <w:r w:rsidRPr="000953F2">
              <w:rPr>
                <w:rFonts w:cstheme="minorHAnsi"/>
              </w:rPr>
              <w:t xml:space="preserve"> and assessed </w:t>
            </w:r>
            <w:proofErr w:type="gramStart"/>
            <w:r w:rsidRPr="000953F2">
              <w:rPr>
                <w:rFonts w:cstheme="minorHAnsi"/>
              </w:rPr>
              <w:t>in order to</w:t>
            </w:r>
            <w:proofErr w:type="gramEnd"/>
            <w:r w:rsidRPr="000953F2">
              <w:rPr>
                <w:rFonts w:cstheme="minorHAnsi"/>
              </w:rPr>
              <w:t xml:space="preserve"> update the work plan for the next year, and so on.</w:t>
            </w:r>
          </w:p>
          <w:p w14:paraId="270CC529" w14:textId="628CD2BD" w:rsidR="000953F2" w:rsidRPr="000953F2" w:rsidRDefault="000953F2" w:rsidP="0015211F">
            <w:pPr>
              <w:pStyle w:val="Heading1"/>
              <w:outlineLvl w:val="0"/>
            </w:pPr>
            <w:r w:rsidRPr="000953F2">
              <w:t>Proposers/sponsors</w:t>
            </w:r>
          </w:p>
          <w:p w14:paraId="2FF47942" w14:textId="2A10EF07" w:rsidR="000953F2" w:rsidRPr="000953F2" w:rsidRDefault="000953F2" w:rsidP="000953F2">
            <w:pPr>
              <w:spacing w:before="120" w:after="120"/>
              <w:rPr>
                <w:rFonts w:cstheme="minorHAnsi"/>
              </w:rPr>
            </w:pPr>
            <w:r w:rsidRPr="000953F2">
              <w:rPr>
                <w:rFonts w:cstheme="minorHAnsi"/>
              </w:rPr>
              <w:t>The Question was originally approved by WTDC-94, and subsequently revised by WTDC-98, WTDC-02, WTDC-06, WTDC-10, WTDC-</w:t>
            </w:r>
            <w:proofErr w:type="gramStart"/>
            <w:r w:rsidRPr="000953F2">
              <w:rPr>
                <w:rFonts w:cstheme="minorHAnsi"/>
              </w:rPr>
              <w:t>14</w:t>
            </w:r>
            <w:proofErr w:type="gramEnd"/>
            <w:r w:rsidRPr="000953F2">
              <w:rPr>
                <w:rFonts w:cstheme="minorHAnsi"/>
              </w:rPr>
              <w:t xml:space="preserve"> and WTDC-17. </w:t>
            </w:r>
          </w:p>
          <w:p w14:paraId="50DC97C4" w14:textId="66D0948C" w:rsidR="000953F2" w:rsidRPr="000953F2" w:rsidRDefault="000953F2" w:rsidP="0015211F">
            <w:pPr>
              <w:pStyle w:val="Heading1"/>
              <w:outlineLvl w:val="0"/>
            </w:pPr>
            <w:r w:rsidRPr="000953F2">
              <w:t>Sources of input</w:t>
            </w:r>
          </w:p>
          <w:p w14:paraId="39B71C49" w14:textId="506D45BF" w:rsidR="000953F2" w:rsidRPr="000953F2" w:rsidRDefault="000953F2" w:rsidP="000953F2">
            <w:pPr>
              <w:spacing w:before="120" w:after="120"/>
              <w:rPr>
                <w:rFonts w:cstheme="minorHAnsi"/>
              </w:rPr>
            </w:pPr>
            <w:r w:rsidRPr="000953F2">
              <w:rPr>
                <w:rFonts w:cstheme="minorHAnsi"/>
              </w:rPr>
              <w:t xml:space="preserve">Contributions are expected from Member States, Sector Members, Academia and Associates, as well as inputs from relevant Telecommunication Development Bureau (BDT) </w:t>
            </w:r>
            <w:r w:rsidRPr="000953F2">
              <w:rPr>
                <w:rFonts w:cstheme="minorHAnsi"/>
                <w:lang w:eastAsia="pt-BR"/>
              </w:rPr>
              <w:t>programmes</w:t>
            </w:r>
            <w:r w:rsidRPr="000953F2">
              <w:rPr>
                <w:rFonts w:cstheme="minorHAnsi"/>
              </w:rPr>
              <w:t xml:space="preserve">, particularly those that have successfully implemented telecommunication/ICT projects in rural and remote areas. These contributions will enable those responsible for work on this Question to develop the most appropriate conclusions, </w:t>
            </w:r>
            <w:proofErr w:type="gramStart"/>
            <w:r w:rsidRPr="000953F2">
              <w:rPr>
                <w:rFonts w:cstheme="minorHAnsi"/>
              </w:rPr>
              <w:t>recommendations</w:t>
            </w:r>
            <w:proofErr w:type="gramEnd"/>
            <w:r w:rsidRPr="000953F2">
              <w:rPr>
                <w:rFonts w:cstheme="minorHAnsi"/>
              </w:rPr>
              <w:t xml:space="preserve"> and outputs. The intensive use of </w:t>
            </w:r>
            <w:r w:rsidRPr="000953F2">
              <w:rPr>
                <w:rFonts w:cstheme="minorHAnsi"/>
              </w:rPr>
              <w:lastRenderedPageBreak/>
              <w:t>correspondence and online exchange of information, workshops and field experiences is encouraged for additional sources of inputs.</w:t>
            </w:r>
          </w:p>
          <w:p w14:paraId="40C4ED71" w14:textId="6BAB3DF6" w:rsidR="000953F2" w:rsidRPr="000953F2" w:rsidRDefault="000953F2" w:rsidP="0015211F">
            <w:pPr>
              <w:pStyle w:val="Heading1"/>
              <w:outlineLvl w:val="0"/>
            </w:pPr>
            <w:r w:rsidRPr="000953F2">
              <w:t>Target audience</w:t>
            </w:r>
          </w:p>
          <w:tbl>
            <w:tblPr>
              <w:tblStyle w:val="TableGrid"/>
              <w:tblW w:w="5188" w:type="pct"/>
              <w:tblLook w:val="04A0" w:firstRow="1" w:lastRow="0" w:firstColumn="1" w:lastColumn="0" w:noHBand="0" w:noVBand="1"/>
            </w:tblPr>
            <w:tblGrid>
              <w:gridCol w:w="3391"/>
              <w:gridCol w:w="2962"/>
              <w:gridCol w:w="2962"/>
            </w:tblGrid>
            <w:tr w:rsidR="000953F2" w:rsidRPr="000953F2" w14:paraId="44FC56F9" w14:textId="77777777" w:rsidTr="000953F2">
              <w:tc>
                <w:tcPr>
                  <w:tcW w:w="3571" w:type="dxa"/>
                </w:tcPr>
                <w:p w14:paraId="5DD5E87B" w14:textId="771CB46E" w:rsidR="000953F2" w:rsidRPr="000953F2" w:rsidRDefault="000953F2" w:rsidP="00E93B20">
                  <w:pPr>
                    <w:pStyle w:val="ListParagraph"/>
                    <w:widowControl/>
                    <w:tabs>
                      <w:tab w:val="left" w:pos="390"/>
                    </w:tabs>
                    <w:autoSpaceDE/>
                    <w:autoSpaceDN/>
                    <w:spacing w:before="40" w:after="40"/>
                    <w:ind w:left="0" w:firstLine="0"/>
                    <w:jc w:val="center"/>
                    <w:rPr>
                      <w:rFonts w:cstheme="minorHAnsi"/>
                      <w:b/>
                      <w:bCs/>
                    </w:rPr>
                  </w:pPr>
                  <w:r w:rsidRPr="000953F2">
                    <w:rPr>
                      <w:rFonts w:cstheme="minorHAnsi"/>
                      <w:b/>
                      <w:bCs/>
                    </w:rPr>
                    <w:t>Target audience</w:t>
                  </w:r>
                </w:p>
              </w:tc>
              <w:tc>
                <w:tcPr>
                  <w:tcW w:w="3210" w:type="dxa"/>
                </w:tcPr>
                <w:p w14:paraId="7244AE1E" w14:textId="7ED573C4" w:rsidR="000953F2" w:rsidRPr="000953F2" w:rsidRDefault="000953F2" w:rsidP="008A7FDC">
                  <w:pPr>
                    <w:pStyle w:val="ListParagraph"/>
                    <w:autoSpaceDE/>
                    <w:autoSpaceDN/>
                    <w:spacing w:before="40" w:after="40"/>
                    <w:ind w:left="0"/>
                    <w:jc w:val="center"/>
                    <w:rPr>
                      <w:rFonts w:cstheme="minorHAnsi"/>
                      <w:b/>
                      <w:bCs/>
                    </w:rPr>
                  </w:pPr>
                  <w:r w:rsidRPr="000953F2">
                    <w:rPr>
                      <w:rFonts w:cstheme="minorHAnsi"/>
                      <w:b/>
                      <w:bCs/>
                    </w:rPr>
                    <w:t>Developed countries</w:t>
                  </w:r>
                </w:p>
              </w:tc>
              <w:tc>
                <w:tcPr>
                  <w:tcW w:w="3210" w:type="dxa"/>
                </w:tcPr>
                <w:p w14:paraId="4FD8A344" w14:textId="5DC7116D" w:rsidR="000953F2" w:rsidRPr="000953F2" w:rsidRDefault="000953F2" w:rsidP="008A7FDC">
                  <w:pPr>
                    <w:pStyle w:val="ListParagraph"/>
                    <w:autoSpaceDE/>
                    <w:autoSpaceDN/>
                    <w:spacing w:before="40" w:after="40"/>
                    <w:ind w:left="0"/>
                    <w:jc w:val="center"/>
                    <w:rPr>
                      <w:rFonts w:cstheme="minorHAnsi"/>
                      <w:b/>
                      <w:bCs/>
                    </w:rPr>
                  </w:pPr>
                  <w:r w:rsidRPr="000953F2">
                    <w:rPr>
                      <w:rFonts w:cstheme="minorHAnsi"/>
                      <w:b/>
                      <w:bCs/>
                    </w:rPr>
                    <w:t>Developing countries</w:t>
                  </w:r>
                </w:p>
              </w:tc>
            </w:tr>
            <w:tr w:rsidR="000953F2" w:rsidRPr="000953F2" w14:paraId="573559B6" w14:textId="77777777" w:rsidTr="000953F2">
              <w:tc>
                <w:tcPr>
                  <w:tcW w:w="3571" w:type="dxa"/>
                </w:tcPr>
                <w:p w14:paraId="1FA15E2F" w14:textId="2342DBBF" w:rsidR="000953F2" w:rsidRPr="000953F2" w:rsidRDefault="000953F2" w:rsidP="000953F2">
                  <w:pPr>
                    <w:spacing w:before="40" w:after="40"/>
                    <w:rPr>
                      <w:rFonts w:cstheme="minorHAnsi"/>
                    </w:rPr>
                  </w:pPr>
                  <w:r w:rsidRPr="000953F2">
                    <w:rPr>
                      <w:rFonts w:cstheme="minorHAnsi"/>
                    </w:rPr>
                    <w:t xml:space="preserve">Relevant </w:t>
                  </w:r>
                  <w:proofErr w:type="gramStart"/>
                  <w:r w:rsidRPr="000953F2">
                    <w:rPr>
                      <w:rFonts w:cstheme="minorHAnsi"/>
                    </w:rPr>
                    <w:t>policy-makers</w:t>
                  </w:r>
                  <w:proofErr w:type="gramEnd"/>
                </w:p>
              </w:tc>
              <w:tc>
                <w:tcPr>
                  <w:tcW w:w="3210" w:type="dxa"/>
                </w:tcPr>
                <w:p w14:paraId="0CA6EEBE" w14:textId="38F459BD" w:rsidR="000953F2" w:rsidRPr="000953F2" w:rsidRDefault="000953F2" w:rsidP="008A7FDC">
                  <w:pPr>
                    <w:spacing w:before="40" w:after="40"/>
                    <w:jc w:val="center"/>
                    <w:rPr>
                      <w:rFonts w:cstheme="minorHAnsi"/>
                    </w:rPr>
                  </w:pPr>
                  <w:r w:rsidRPr="000953F2">
                    <w:rPr>
                      <w:rFonts w:cstheme="minorHAnsi"/>
                    </w:rPr>
                    <w:t>Yes</w:t>
                  </w:r>
                </w:p>
              </w:tc>
              <w:tc>
                <w:tcPr>
                  <w:tcW w:w="3210" w:type="dxa"/>
                </w:tcPr>
                <w:p w14:paraId="7B21B54E" w14:textId="11238B05" w:rsidR="000953F2" w:rsidRPr="000953F2" w:rsidRDefault="000953F2" w:rsidP="008A7FDC">
                  <w:pPr>
                    <w:spacing w:before="40" w:after="40"/>
                    <w:jc w:val="center"/>
                    <w:rPr>
                      <w:rFonts w:cstheme="minorHAnsi"/>
                    </w:rPr>
                  </w:pPr>
                  <w:r w:rsidRPr="000953F2">
                    <w:rPr>
                      <w:rFonts w:cstheme="minorHAnsi"/>
                    </w:rPr>
                    <w:t>Yes</w:t>
                  </w:r>
                </w:p>
              </w:tc>
            </w:tr>
            <w:tr w:rsidR="000953F2" w:rsidRPr="000953F2" w14:paraId="01654F3A" w14:textId="77777777" w:rsidTr="000953F2">
              <w:tc>
                <w:tcPr>
                  <w:tcW w:w="3571" w:type="dxa"/>
                </w:tcPr>
                <w:p w14:paraId="34BF7602" w14:textId="56F4E48F" w:rsidR="000953F2" w:rsidRPr="000953F2" w:rsidRDefault="000953F2" w:rsidP="000953F2">
                  <w:pPr>
                    <w:spacing w:before="40" w:after="40"/>
                    <w:rPr>
                      <w:rFonts w:cstheme="minorHAnsi"/>
                    </w:rPr>
                  </w:pPr>
                  <w:r w:rsidRPr="000953F2">
                    <w:rPr>
                      <w:rFonts w:cstheme="minorHAnsi"/>
                    </w:rPr>
                    <w:t>Telecom regulators</w:t>
                  </w:r>
                </w:p>
              </w:tc>
              <w:tc>
                <w:tcPr>
                  <w:tcW w:w="3210" w:type="dxa"/>
                </w:tcPr>
                <w:p w14:paraId="301EEADE" w14:textId="0BF1284E" w:rsidR="000953F2" w:rsidRPr="000953F2" w:rsidRDefault="000953F2" w:rsidP="008A7FDC">
                  <w:pPr>
                    <w:spacing w:before="40" w:after="40"/>
                    <w:jc w:val="center"/>
                    <w:rPr>
                      <w:rFonts w:cstheme="minorHAnsi"/>
                    </w:rPr>
                  </w:pPr>
                  <w:r w:rsidRPr="000953F2">
                    <w:rPr>
                      <w:rFonts w:cstheme="minorHAnsi"/>
                    </w:rPr>
                    <w:t>Yes</w:t>
                  </w:r>
                </w:p>
              </w:tc>
              <w:tc>
                <w:tcPr>
                  <w:tcW w:w="3210" w:type="dxa"/>
                </w:tcPr>
                <w:p w14:paraId="2D250CB5" w14:textId="3DA3F075" w:rsidR="000953F2" w:rsidRPr="000953F2" w:rsidRDefault="000953F2" w:rsidP="008A7FDC">
                  <w:pPr>
                    <w:spacing w:before="40" w:after="40"/>
                    <w:jc w:val="center"/>
                    <w:rPr>
                      <w:rFonts w:cstheme="minorHAnsi"/>
                    </w:rPr>
                  </w:pPr>
                  <w:r w:rsidRPr="000953F2">
                    <w:rPr>
                      <w:rFonts w:cstheme="minorHAnsi"/>
                    </w:rPr>
                    <w:t>Yes</w:t>
                  </w:r>
                </w:p>
              </w:tc>
            </w:tr>
            <w:tr w:rsidR="000953F2" w:rsidRPr="000953F2" w14:paraId="16D111B1" w14:textId="77777777" w:rsidTr="000953F2">
              <w:tc>
                <w:tcPr>
                  <w:tcW w:w="3571" w:type="dxa"/>
                </w:tcPr>
                <w:p w14:paraId="269D24E3" w14:textId="554C9437" w:rsidR="000953F2" w:rsidRPr="000953F2" w:rsidRDefault="000953F2" w:rsidP="000953F2">
                  <w:pPr>
                    <w:spacing w:before="40" w:after="40"/>
                    <w:rPr>
                      <w:rFonts w:cstheme="minorHAnsi"/>
                    </w:rPr>
                  </w:pPr>
                  <w:r w:rsidRPr="000953F2">
                    <w:rPr>
                      <w:rFonts w:cstheme="minorHAnsi"/>
                    </w:rPr>
                    <w:t>Rural authorities</w:t>
                  </w:r>
                </w:p>
              </w:tc>
              <w:tc>
                <w:tcPr>
                  <w:tcW w:w="3210" w:type="dxa"/>
                </w:tcPr>
                <w:p w14:paraId="759CD082" w14:textId="75DEE868" w:rsidR="000953F2" w:rsidRPr="000953F2" w:rsidRDefault="000953F2" w:rsidP="008A7FDC">
                  <w:pPr>
                    <w:spacing w:before="40" w:after="40"/>
                    <w:jc w:val="center"/>
                    <w:rPr>
                      <w:rFonts w:cstheme="minorHAnsi"/>
                    </w:rPr>
                  </w:pPr>
                  <w:r w:rsidRPr="000953F2">
                    <w:rPr>
                      <w:rFonts w:cstheme="minorHAnsi"/>
                    </w:rPr>
                    <w:t>Yes</w:t>
                  </w:r>
                </w:p>
              </w:tc>
              <w:tc>
                <w:tcPr>
                  <w:tcW w:w="3210" w:type="dxa"/>
                </w:tcPr>
                <w:p w14:paraId="1BF811D6" w14:textId="0386C33D" w:rsidR="000953F2" w:rsidRPr="000953F2" w:rsidRDefault="000953F2" w:rsidP="008A7FDC">
                  <w:pPr>
                    <w:spacing w:before="40" w:after="40"/>
                    <w:jc w:val="center"/>
                    <w:rPr>
                      <w:rFonts w:cstheme="minorHAnsi"/>
                    </w:rPr>
                  </w:pPr>
                  <w:r w:rsidRPr="000953F2">
                    <w:rPr>
                      <w:rFonts w:cstheme="minorHAnsi"/>
                    </w:rPr>
                    <w:t>Yes</w:t>
                  </w:r>
                </w:p>
              </w:tc>
            </w:tr>
            <w:tr w:rsidR="000953F2" w:rsidRPr="000953F2" w14:paraId="5542CD44" w14:textId="77777777" w:rsidTr="000953F2">
              <w:tc>
                <w:tcPr>
                  <w:tcW w:w="3571" w:type="dxa"/>
                </w:tcPr>
                <w:p w14:paraId="6DA069B2" w14:textId="63FCAC89" w:rsidR="000953F2" w:rsidRPr="000953F2" w:rsidRDefault="000953F2" w:rsidP="000953F2">
                  <w:pPr>
                    <w:spacing w:before="40" w:after="40"/>
                    <w:rPr>
                      <w:rFonts w:cstheme="minorHAnsi"/>
                    </w:rPr>
                  </w:pPr>
                  <w:r w:rsidRPr="000953F2">
                    <w:rPr>
                      <w:rFonts w:cstheme="minorHAnsi"/>
                    </w:rPr>
                    <w:t>Service providers/operators</w:t>
                  </w:r>
                </w:p>
              </w:tc>
              <w:tc>
                <w:tcPr>
                  <w:tcW w:w="3210" w:type="dxa"/>
                </w:tcPr>
                <w:p w14:paraId="3E03CCEC" w14:textId="6F73F881" w:rsidR="000953F2" w:rsidRPr="000953F2" w:rsidRDefault="000953F2" w:rsidP="008A7FDC">
                  <w:pPr>
                    <w:spacing w:before="40" w:after="40"/>
                    <w:jc w:val="center"/>
                    <w:rPr>
                      <w:rFonts w:cstheme="minorHAnsi"/>
                    </w:rPr>
                  </w:pPr>
                  <w:r w:rsidRPr="000953F2">
                    <w:rPr>
                      <w:rFonts w:cstheme="minorHAnsi"/>
                    </w:rPr>
                    <w:t>Yes</w:t>
                  </w:r>
                </w:p>
              </w:tc>
              <w:tc>
                <w:tcPr>
                  <w:tcW w:w="3210" w:type="dxa"/>
                </w:tcPr>
                <w:p w14:paraId="32D94BEF" w14:textId="4F116CEA" w:rsidR="000953F2" w:rsidRPr="000953F2" w:rsidRDefault="000953F2" w:rsidP="008A7FDC">
                  <w:pPr>
                    <w:spacing w:before="40" w:after="40"/>
                    <w:jc w:val="center"/>
                    <w:rPr>
                      <w:rFonts w:cstheme="minorHAnsi"/>
                    </w:rPr>
                  </w:pPr>
                  <w:r w:rsidRPr="000953F2">
                    <w:rPr>
                      <w:rFonts w:cstheme="minorHAnsi"/>
                    </w:rPr>
                    <w:t>Yes</w:t>
                  </w:r>
                </w:p>
              </w:tc>
            </w:tr>
            <w:tr w:rsidR="000953F2" w:rsidRPr="000953F2" w14:paraId="521F5F61" w14:textId="77777777" w:rsidTr="000953F2">
              <w:tc>
                <w:tcPr>
                  <w:tcW w:w="3571" w:type="dxa"/>
                </w:tcPr>
                <w:p w14:paraId="7EC98171" w14:textId="6A8C372E" w:rsidR="000953F2" w:rsidRPr="000953F2" w:rsidRDefault="000953F2" w:rsidP="000953F2">
                  <w:pPr>
                    <w:spacing w:before="40" w:after="40"/>
                    <w:rPr>
                      <w:rFonts w:cstheme="minorHAnsi"/>
                    </w:rPr>
                  </w:pPr>
                  <w:r w:rsidRPr="000953F2">
                    <w:rPr>
                      <w:rFonts w:cstheme="minorHAnsi"/>
                    </w:rPr>
                    <w:t>Manufacturers, including software developers</w:t>
                  </w:r>
                </w:p>
              </w:tc>
              <w:tc>
                <w:tcPr>
                  <w:tcW w:w="3210" w:type="dxa"/>
                </w:tcPr>
                <w:p w14:paraId="1377C0CB" w14:textId="202DC850" w:rsidR="000953F2" w:rsidRPr="000953F2" w:rsidRDefault="000953F2" w:rsidP="008A7FDC">
                  <w:pPr>
                    <w:spacing w:before="40" w:after="40"/>
                    <w:jc w:val="center"/>
                    <w:rPr>
                      <w:rFonts w:cstheme="minorHAnsi"/>
                    </w:rPr>
                  </w:pPr>
                  <w:r w:rsidRPr="000953F2">
                    <w:rPr>
                      <w:rFonts w:cstheme="minorHAnsi"/>
                    </w:rPr>
                    <w:t>Yes</w:t>
                  </w:r>
                </w:p>
              </w:tc>
              <w:tc>
                <w:tcPr>
                  <w:tcW w:w="3210" w:type="dxa"/>
                </w:tcPr>
                <w:p w14:paraId="742BDF38" w14:textId="176A6E6C" w:rsidR="000953F2" w:rsidRPr="000953F2" w:rsidRDefault="000953F2" w:rsidP="008A7FDC">
                  <w:pPr>
                    <w:spacing w:before="40" w:after="40"/>
                    <w:jc w:val="center"/>
                    <w:rPr>
                      <w:rFonts w:cstheme="minorHAnsi"/>
                    </w:rPr>
                  </w:pPr>
                  <w:r w:rsidRPr="000953F2">
                    <w:rPr>
                      <w:rFonts w:cstheme="minorHAnsi"/>
                    </w:rPr>
                    <w:t>Yes</w:t>
                  </w:r>
                </w:p>
              </w:tc>
            </w:tr>
            <w:tr w:rsidR="000953F2" w:rsidRPr="000953F2" w14:paraId="5A3E192E" w14:textId="77777777" w:rsidTr="000953F2">
              <w:tc>
                <w:tcPr>
                  <w:tcW w:w="3571" w:type="dxa"/>
                </w:tcPr>
                <w:p w14:paraId="189AE5C8" w14:textId="691AD20A" w:rsidR="000953F2" w:rsidRPr="000953F2" w:rsidRDefault="000953F2" w:rsidP="000953F2">
                  <w:pPr>
                    <w:spacing w:before="40" w:after="40"/>
                    <w:rPr>
                      <w:rFonts w:cstheme="minorHAnsi"/>
                    </w:rPr>
                  </w:pPr>
                  <w:r w:rsidRPr="000953F2">
                    <w:rPr>
                      <w:rFonts w:cstheme="minorHAnsi"/>
                    </w:rPr>
                    <w:t>Vendors</w:t>
                  </w:r>
                </w:p>
              </w:tc>
              <w:tc>
                <w:tcPr>
                  <w:tcW w:w="3210" w:type="dxa"/>
                </w:tcPr>
                <w:p w14:paraId="096DDF75" w14:textId="44F8BB4D" w:rsidR="000953F2" w:rsidRPr="000953F2" w:rsidRDefault="000953F2" w:rsidP="008A7FDC">
                  <w:pPr>
                    <w:spacing w:before="40" w:after="40"/>
                    <w:jc w:val="center"/>
                    <w:rPr>
                      <w:rFonts w:cstheme="minorHAnsi"/>
                    </w:rPr>
                  </w:pPr>
                  <w:r w:rsidRPr="000953F2">
                    <w:rPr>
                      <w:rFonts w:cstheme="minorHAnsi"/>
                    </w:rPr>
                    <w:t>Yes</w:t>
                  </w:r>
                </w:p>
              </w:tc>
              <w:tc>
                <w:tcPr>
                  <w:tcW w:w="3210" w:type="dxa"/>
                </w:tcPr>
                <w:p w14:paraId="57224F03" w14:textId="15364182" w:rsidR="000953F2" w:rsidRPr="000953F2" w:rsidRDefault="000953F2" w:rsidP="008A7FDC">
                  <w:pPr>
                    <w:spacing w:before="40" w:after="40"/>
                    <w:jc w:val="center"/>
                    <w:rPr>
                      <w:rFonts w:cstheme="minorHAnsi"/>
                    </w:rPr>
                  </w:pPr>
                  <w:r w:rsidRPr="000953F2">
                    <w:rPr>
                      <w:rFonts w:cstheme="minorHAnsi"/>
                    </w:rPr>
                    <w:t>Yes</w:t>
                  </w:r>
                </w:p>
              </w:tc>
            </w:tr>
          </w:tbl>
          <w:p w14:paraId="2116BFD0" w14:textId="05A43512" w:rsidR="000953F2" w:rsidRPr="000953F2" w:rsidRDefault="000953F2" w:rsidP="0015211F">
            <w:pPr>
              <w:pStyle w:val="Heading1"/>
              <w:outlineLvl w:val="0"/>
            </w:pPr>
            <w:r w:rsidRPr="000953F2">
              <w:t>Proposed methods of handling the Question</w:t>
            </w:r>
          </w:p>
          <w:p w14:paraId="00C95A8B" w14:textId="6E31069A" w:rsidR="000953F2" w:rsidRPr="000953F2" w:rsidRDefault="000953F2" w:rsidP="004C16F8">
            <w:pPr>
              <w:spacing w:before="120" w:after="120"/>
              <w:rPr>
                <w:rFonts w:cstheme="minorHAnsi"/>
                <w:lang w:eastAsia="pt-BR"/>
              </w:rPr>
            </w:pPr>
            <w:r w:rsidRPr="000953F2">
              <w:rPr>
                <w:rFonts w:cstheme="minorHAnsi"/>
                <w:lang w:eastAsia="pt-BR"/>
              </w:rPr>
              <w:t>Within ITU-D Study Group 1.</w:t>
            </w:r>
          </w:p>
          <w:p w14:paraId="47A34104" w14:textId="08301A73" w:rsidR="000953F2" w:rsidRPr="00E44149" w:rsidRDefault="000953F2" w:rsidP="0015211F">
            <w:pPr>
              <w:pStyle w:val="Heading1"/>
              <w:outlineLvl w:val="0"/>
            </w:pPr>
            <w:r w:rsidRPr="00E44149">
              <w:t>Coordination</w:t>
            </w:r>
          </w:p>
          <w:p w14:paraId="2025F124" w14:textId="77777777" w:rsidR="00E44149" w:rsidRPr="00E44149" w:rsidRDefault="00E44149" w:rsidP="00E44149">
            <w:pPr>
              <w:rPr>
                <w:lang w:eastAsia="pt-BR"/>
              </w:rPr>
            </w:pPr>
            <w:r w:rsidRPr="00E44149">
              <w:rPr>
                <w:lang w:eastAsia="pt-BR"/>
              </w:rPr>
              <w:t>The ITU</w:t>
            </w:r>
            <w:r w:rsidRPr="00E44149">
              <w:rPr>
                <w:lang w:eastAsia="pt-BR"/>
              </w:rPr>
              <w:noBreakHyphen/>
              <w:t>D study group dealing with this Question will need to coordinate with:</w:t>
            </w:r>
          </w:p>
          <w:p w14:paraId="6AA0BDD4" w14:textId="77777777" w:rsidR="00E44149" w:rsidRPr="00E44149" w:rsidRDefault="00E44149" w:rsidP="00E44149">
            <w:pPr>
              <w:pStyle w:val="enumlev1"/>
              <w:rPr>
                <w:szCs w:val="22"/>
                <w:lang w:eastAsia="pt-BR"/>
              </w:rPr>
            </w:pPr>
            <w:r w:rsidRPr="00E44149">
              <w:rPr>
                <w:szCs w:val="22"/>
                <w:lang w:eastAsia="pt-BR"/>
              </w:rPr>
              <w:t>–</w:t>
            </w:r>
            <w:r w:rsidRPr="00E44149">
              <w:rPr>
                <w:szCs w:val="22"/>
                <w:lang w:eastAsia="pt-BR"/>
              </w:rPr>
              <w:tab/>
              <w:t>Focal points of the relevant Questions in BDT</w:t>
            </w:r>
          </w:p>
          <w:p w14:paraId="339F605B" w14:textId="77777777" w:rsidR="00E44149" w:rsidRPr="00E44149" w:rsidRDefault="00E44149" w:rsidP="00E44149">
            <w:pPr>
              <w:pStyle w:val="enumlev1"/>
              <w:rPr>
                <w:szCs w:val="22"/>
                <w:lang w:eastAsia="pt-BR"/>
              </w:rPr>
            </w:pPr>
            <w:r w:rsidRPr="00E44149">
              <w:rPr>
                <w:szCs w:val="22"/>
                <w:lang w:eastAsia="pt-BR"/>
              </w:rPr>
              <w:t>–</w:t>
            </w:r>
            <w:r w:rsidRPr="00E44149">
              <w:rPr>
                <w:szCs w:val="22"/>
                <w:lang w:eastAsia="pt-BR"/>
              </w:rPr>
              <w:tab/>
              <w:t>Coordinators of relevant project and programme activities in BDT</w:t>
            </w:r>
          </w:p>
          <w:p w14:paraId="044063F2" w14:textId="77777777" w:rsidR="00E44149" w:rsidRPr="00E44149" w:rsidRDefault="00E44149" w:rsidP="00E44149">
            <w:pPr>
              <w:pStyle w:val="enumlev1"/>
              <w:rPr>
                <w:szCs w:val="22"/>
                <w:lang w:eastAsia="pt-BR"/>
              </w:rPr>
            </w:pPr>
            <w:r w:rsidRPr="00E44149">
              <w:rPr>
                <w:szCs w:val="22"/>
                <w:lang w:eastAsia="pt-BR"/>
              </w:rPr>
              <w:t>–</w:t>
            </w:r>
            <w:r w:rsidRPr="00E44149">
              <w:rPr>
                <w:szCs w:val="22"/>
                <w:lang w:eastAsia="pt-BR"/>
              </w:rPr>
              <w:tab/>
              <w:t>Regional and scientific organizations with mandates covering the subject matter of the Question</w:t>
            </w:r>
          </w:p>
          <w:p w14:paraId="3546E912" w14:textId="77777777" w:rsidR="00E44149" w:rsidRPr="00E44149" w:rsidRDefault="00E44149" w:rsidP="00E44149">
            <w:pPr>
              <w:pStyle w:val="enumlev1"/>
              <w:rPr>
                <w:szCs w:val="22"/>
                <w:lang w:eastAsia="pt-BR"/>
              </w:rPr>
            </w:pPr>
            <w:r w:rsidRPr="00E44149">
              <w:rPr>
                <w:szCs w:val="22"/>
                <w:lang w:eastAsia="pt-BR"/>
              </w:rPr>
              <w:t>–</w:t>
            </w:r>
            <w:r w:rsidRPr="00E44149">
              <w:rPr>
                <w:szCs w:val="22"/>
                <w:lang w:eastAsia="pt-BR"/>
              </w:rPr>
              <w:tab/>
              <w:t>Other relevant stakeholders (see Recommendation ITU-D 20).</w:t>
            </w:r>
          </w:p>
          <w:p w14:paraId="7C682D2E" w14:textId="77777777" w:rsidR="00E44149" w:rsidRPr="00E44149" w:rsidRDefault="00E44149" w:rsidP="00E44149">
            <w:pPr>
              <w:rPr>
                <w:lang w:eastAsia="pt-BR"/>
              </w:rPr>
            </w:pPr>
            <w:r w:rsidRPr="00E44149">
              <w:rPr>
                <w:lang w:eastAsia="pt-BR"/>
              </w:rPr>
              <w:t>As may become apparent within the life of the Question.</w:t>
            </w:r>
          </w:p>
          <w:p w14:paraId="439A2F27" w14:textId="3DF4FC73" w:rsidR="00E44149" w:rsidRPr="00E44149" w:rsidRDefault="00E44149" w:rsidP="00CC5AD2">
            <w:pPr>
              <w:pStyle w:val="Heading1"/>
              <w:outlineLvl w:val="0"/>
            </w:pPr>
            <w:r w:rsidRPr="00E44149">
              <w:t>BDT programme link</w:t>
            </w:r>
          </w:p>
          <w:p w14:paraId="0D0FC54F" w14:textId="77777777" w:rsidR="00E44149" w:rsidRPr="00E44149" w:rsidRDefault="00E44149" w:rsidP="00E44149">
            <w:r w:rsidRPr="00E44149">
              <w:t>WTDC Resolution 11 (Rev. Buenos Aires, 2017), Resolution 68 (Rev. Dubai, 2014) and Recommendation ITU-D 19.</w:t>
            </w:r>
          </w:p>
          <w:p w14:paraId="31112EE2" w14:textId="77777777" w:rsidR="00E44149" w:rsidRPr="00E44149" w:rsidRDefault="00E44149" w:rsidP="00E44149">
            <w:r w:rsidRPr="00E44149">
              <w:t>Links to BDT programmes aimed at fostering the development of telecommunication/ICT networks as well as relevant applications and services, including bridging the standardization gap.</w:t>
            </w:r>
          </w:p>
          <w:p w14:paraId="7B405D01" w14:textId="2C2DCCE9" w:rsidR="00E44149" w:rsidRPr="00E44149" w:rsidRDefault="00E44149" w:rsidP="00CC5AD2">
            <w:pPr>
              <w:pStyle w:val="Heading1"/>
              <w:outlineLvl w:val="0"/>
            </w:pPr>
            <w:r w:rsidRPr="00E44149">
              <w:t>Other relevant information</w:t>
            </w:r>
          </w:p>
          <w:p w14:paraId="5F8971A2" w14:textId="741AD94A" w:rsidR="00914AFB" w:rsidRPr="00E44149" w:rsidRDefault="00E44149" w:rsidP="00E44149">
            <w:r w:rsidRPr="00E44149">
              <w:t>As may become apparent within the life of the Question.</w:t>
            </w:r>
          </w:p>
        </w:tc>
      </w:tr>
    </w:tbl>
    <w:p w14:paraId="0F607D20" w14:textId="77777777" w:rsidR="00217782" w:rsidRDefault="00217782" w:rsidP="0095490B">
      <w:pPr>
        <w:pStyle w:val="TableParagraph"/>
        <w:widowControl/>
        <w:autoSpaceDE/>
        <w:autoSpaceDN/>
        <w:spacing w:before="120" w:after="120"/>
        <w:rPr>
          <w:rFonts w:asciiTheme="minorHAnsi" w:eastAsiaTheme="minorHAnsi" w:hAnsiTheme="minorHAnsi" w:cstheme="minorBidi"/>
          <w:lang w:val="en-GB"/>
        </w:rPr>
        <w:sectPr w:rsidR="00217782" w:rsidSect="00D604A1">
          <w:footnotePr>
            <w:numRestart w:val="eachSect"/>
          </w:footnotePr>
          <w:type w:val="continuous"/>
          <w:pgSz w:w="11906" w:h="16838"/>
          <w:pgMar w:top="1418" w:right="1559" w:bottom="1418" w:left="1134" w:header="709" w:footer="709" w:gutter="0"/>
          <w:cols w:space="708"/>
          <w:docGrid w:linePitch="360"/>
        </w:sectPr>
      </w:pPr>
    </w:p>
    <w:tbl>
      <w:tblPr>
        <w:tblStyle w:val="TableGrid"/>
        <w:tblW w:w="5000" w:type="pct"/>
        <w:tblLook w:val="04A0" w:firstRow="1" w:lastRow="0" w:firstColumn="1" w:lastColumn="0" w:noHBand="0" w:noVBand="1"/>
      </w:tblPr>
      <w:tblGrid>
        <w:gridCol w:w="9203"/>
      </w:tblGrid>
      <w:tr w:rsidR="007A252D" w:rsidRPr="00DF12CB" w14:paraId="4F149781" w14:textId="77777777" w:rsidTr="00217782">
        <w:trPr>
          <w:tblHeader/>
        </w:trPr>
        <w:tc>
          <w:tcPr>
            <w:tcW w:w="9203" w:type="dxa"/>
            <w:shd w:val="clear" w:color="auto" w:fill="DEEAF6" w:themeFill="accent5" w:themeFillTint="33"/>
          </w:tcPr>
          <w:p w14:paraId="746C3CC3" w14:textId="3121849F" w:rsidR="007A252D" w:rsidRPr="00DF12CB" w:rsidRDefault="007A252D" w:rsidP="00B439AD">
            <w:pPr>
              <w:jc w:val="center"/>
              <w:rPr>
                <w:rFonts w:cstheme="minorHAnsi"/>
                <w:b/>
                <w:bCs/>
              </w:rPr>
            </w:pPr>
            <w:r w:rsidRPr="00DF12CB">
              <w:rPr>
                <w:rFonts w:cstheme="minorHAnsi"/>
                <w:b/>
                <w:bCs/>
              </w:rPr>
              <w:t xml:space="preserve">QUESTION </w:t>
            </w:r>
            <w:r>
              <w:rPr>
                <w:rFonts w:cstheme="minorHAnsi"/>
                <w:b/>
                <w:bCs/>
              </w:rPr>
              <w:t>6</w:t>
            </w:r>
            <w:r w:rsidRPr="00DF12CB">
              <w:rPr>
                <w:rFonts w:cstheme="minorHAnsi"/>
                <w:b/>
                <w:bCs/>
              </w:rPr>
              <w:t>/1</w:t>
            </w:r>
          </w:p>
          <w:p w14:paraId="7763E9FD" w14:textId="135E33AF" w:rsidR="007A252D" w:rsidRPr="00DF12CB" w:rsidRDefault="003D6AED" w:rsidP="00B439AD">
            <w:pPr>
              <w:spacing w:after="120"/>
              <w:ind w:left="357" w:hanging="357"/>
              <w:jc w:val="center"/>
              <w:rPr>
                <w:rFonts w:cstheme="minorHAnsi"/>
                <w:b/>
                <w:bCs/>
              </w:rPr>
            </w:pPr>
            <w:r w:rsidRPr="003D6AED">
              <w:rPr>
                <w:rFonts w:cstheme="minorHAnsi"/>
                <w:b/>
                <w:bCs/>
              </w:rPr>
              <w:t xml:space="preserve">Consumer information, </w:t>
            </w:r>
            <w:proofErr w:type="gramStart"/>
            <w:r w:rsidRPr="003D6AED">
              <w:rPr>
                <w:rFonts w:cstheme="minorHAnsi"/>
                <w:b/>
                <w:bCs/>
              </w:rPr>
              <w:t>protection</w:t>
            </w:r>
            <w:proofErr w:type="gramEnd"/>
            <w:r w:rsidRPr="003D6AED">
              <w:rPr>
                <w:rFonts w:cstheme="minorHAnsi"/>
                <w:b/>
                <w:bCs/>
              </w:rPr>
              <w:t xml:space="preserve"> and rights: </w:t>
            </w:r>
            <w:r w:rsidR="0095490B">
              <w:rPr>
                <w:rFonts w:cstheme="minorHAnsi"/>
                <w:b/>
                <w:bCs/>
              </w:rPr>
              <w:br/>
            </w:r>
            <w:r w:rsidRPr="003D6AED">
              <w:rPr>
                <w:rFonts w:cstheme="minorHAnsi"/>
                <w:b/>
                <w:bCs/>
              </w:rPr>
              <w:t>Laws, regulation, economic bases, consumer networks</w:t>
            </w:r>
          </w:p>
        </w:tc>
      </w:tr>
      <w:tr w:rsidR="007A252D" w:rsidRPr="003D6AED" w14:paraId="73A713B6" w14:textId="77777777" w:rsidTr="00217782">
        <w:tc>
          <w:tcPr>
            <w:tcW w:w="9203" w:type="dxa"/>
          </w:tcPr>
          <w:p w14:paraId="3476771F" w14:textId="77777777" w:rsidR="008A7FDC" w:rsidRPr="008A7FDC" w:rsidRDefault="008A7FDC" w:rsidP="008A7FDC">
            <w:pPr>
              <w:spacing w:before="120" w:after="120"/>
              <w:rPr>
                <w:rFonts w:cstheme="minorHAnsi"/>
                <w:b/>
                <w:bCs/>
              </w:rPr>
            </w:pPr>
            <w:r w:rsidRPr="008A7FDC">
              <w:rPr>
                <w:rFonts w:cstheme="minorHAnsi"/>
                <w:b/>
                <w:bCs/>
              </w:rPr>
              <w:t>Discussion and proposal</w:t>
            </w:r>
          </w:p>
          <w:p w14:paraId="3FC4BAB3" w14:textId="77777777" w:rsidR="008A7FDC" w:rsidRPr="008A7FDC" w:rsidRDefault="008A7FDC" w:rsidP="008A7FDC">
            <w:pPr>
              <w:spacing w:before="120" w:after="120"/>
              <w:rPr>
                <w:rFonts w:cstheme="minorHAnsi"/>
              </w:rPr>
            </w:pPr>
            <w:r w:rsidRPr="008A7FDC">
              <w:rPr>
                <w:rFonts w:cstheme="minorHAnsi"/>
              </w:rPr>
              <w:t>This contribution is intended to reflect the current ongoing discussions regarding the future of study questions in the Terms of Reference of ITU-D Question 6/1. In this context, the Question would continue in the next study period 2022-2025, with a new scope and new items for study.</w:t>
            </w:r>
          </w:p>
          <w:p w14:paraId="793B4814" w14:textId="77777777" w:rsidR="008A7FDC" w:rsidRPr="008A7FDC" w:rsidRDefault="008A7FDC" w:rsidP="008A7FDC">
            <w:pPr>
              <w:spacing w:before="120" w:after="120"/>
              <w:rPr>
                <w:rFonts w:cstheme="minorHAnsi"/>
              </w:rPr>
            </w:pPr>
            <w:r w:rsidRPr="008A7FDC">
              <w:rPr>
                <w:rFonts w:cstheme="minorHAnsi"/>
              </w:rPr>
              <w:t xml:space="preserve">The Rapporteur Group for Question 6/1 believes that the Question should continue. This is because this question pertains to </w:t>
            </w:r>
            <w:bookmarkStart w:id="18" w:name="_Hlk66439115"/>
            <w:r w:rsidRPr="008A7FDC">
              <w:rPr>
                <w:rFonts w:cstheme="minorHAnsi"/>
              </w:rPr>
              <w:t xml:space="preserve">consumer protection which remains an extremely relevant subject and a </w:t>
            </w:r>
            <w:r w:rsidRPr="008A7FDC">
              <w:rPr>
                <w:rFonts w:cstheme="minorHAnsi"/>
              </w:rPr>
              <w:lastRenderedPageBreak/>
              <w:t>moving target given that firstly, telecom is a dynamic sector and technology and business models keep changing, giving rise to new consumer protection challenges, and secondly, Member states are at various stages of telecom penetration and adoption of new technologies and regulatory evolution, making the role of ITU as a forum for exchange of information, best practices and guidance, extremely valuable</w:t>
            </w:r>
          </w:p>
          <w:bookmarkEnd w:id="18"/>
          <w:p w14:paraId="72492C69" w14:textId="15615C8A" w:rsidR="008A7FDC" w:rsidRDefault="008A7FDC" w:rsidP="008A7FDC">
            <w:pPr>
              <w:spacing w:before="120" w:after="120"/>
              <w:rPr>
                <w:rFonts w:cstheme="minorHAnsi"/>
              </w:rPr>
            </w:pPr>
            <w:r w:rsidRPr="008A7FDC">
              <w:rPr>
                <w:rFonts w:cstheme="minorHAnsi"/>
              </w:rPr>
              <w:t xml:space="preserve">The scope of the Question is at present quite comprehensive. However, it could be improved by modifying it to emphasise contemporary issues and by adding greater focus on consumer education and awareness measures. Going forward, this Question could also address </w:t>
            </w:r>
            <w:bookmarkStart w:id="19" w:name="_Hlk66439273"/>
            <w:r w:rsidRPr="008A7FDC">
              <w:rPr>
                <w:rFonts w:cstheme="minorHAnsi"/>
              </w:rPr>
              <w:t>the responsible use of new technologies such as IoTs, drones, robotics etc. and means to foster consumer trust in new technologies while protecting innovation through self-regulation and co-regulation etc. This is necessary to encourage continued uptake of new technologies in a manner that is safe, secure and respects consumer rights.</w:t>
            </w:r>
          </w:p>
          <w:p w14:paraId="5327E9B5" w14:textId="6EFE6CCB" w:rsidR="009A4733" w:rsidRPr="008A7FDC" w:rsidRDefault="009A4733" w:rsidP="008A7FDC">
            <w:pPr>
              <w:spacing w:before="120" w:after="120"/>
              <w:rPr>
                <w:rFonts w:cstheme="minorHAnsi"/>
              </w:rPr>
            </w:pPr>
            <w:r w:rsidRPr="008A7FDC">
              <w:rPr>
                <w:rFonts w:cstheme="minorHAnsi"/>
              </w:rPr>
              <w:t>The text of the new Terms of Reference for the new Question 6/1, based on the current text for the question, is proposed below.</w:t>
            </w:r>
          </w:p>
          <w:bookmarkEnd w:id="19"/>
          <w:p w14:paraId="7C39AFCD" w14:textId="77777777" w:rsidR="008A7FDC" w:rsidRPr="008A7FDC" w:rsidRDefault="008A7FDC" w:rsidP="008A7FDC">
            <w:pPr>
              <w:pStyle w:val="Default"/>
              <w:spacing w:before="120" w:after="120"/>
              <w:jc w:val="center"/>
              <w:rPr>
                <w:rFonts w:asciiTheme="minorHAnsi" w:hAnsiTheme="minorHAnsi" w:cstheme="minorHAnsi"/>
                <w:b/>
                <w:bCs/>
                <w:color w:val="auto"/>
                <w:sz w:val="22"/>
                <w:szCs w:val="22"/>
                <w:lang w:val="en-US"/>
              </w:rPr>
            </w:pPr>
            <w:r w:rsidRPr="008A7FDC">
              <w:rPr>
                <w:rFonts w:asciiTheme="minorHAnsi" w:hAnsiTheme="minorHAnsi" w:cstheme="minorHAnsi"/>
                <w:b/>
                <w:bCs/>
                <w:color w:val="auto"/>
                <w:sz w:val="22"/>
                <w:szCs w:val="22"/>
                <w:lang w:val="en-US"/>
              </w:rPr>
              <w:t>------------------Begin of the Proposed Text------------------</w:t>
            </w:r>
          </w:p>
          <w:p w14:paraId="740E57B5" w14:textId="44BFD6CF" w:rsidR="008A7FDC" w:rsidRPr="008A7FDC" w:rsidRDefault="008A7FDC" w:rsidP="009018EE">
            <w:pPr>
              <w:pStyle w:val="Heading1"/>
              <w:numPr>
                <w:ilvl w:val="0"/>
                <w:numId w:val="45"/>
              </w:numPr>
              <w:ind w:left="693" w:hanging="693"/>
              <w:outlineLvl w:val="0"/>
            </w:pPr>
            <w:r w:rsidRPr="008A7FDC">
              <w:t>Statement of the situation or problem</w:t>
            </w:r>
          </w:p>
          <w:p w14:paraId="06101498" w14:textId="607376E3" w:rsidR="00146289" w:rsidRDefault="008A7FDC" w:rsidP="008513C0">
            <w:pPr>
              <w:pStyle w:val="ListParagraph"/>
              <w:numPr>
                <w:ilvl w:val="1"/>
                <w:numId w:val="44"/>
              </w:numPr>
              <w:tabs>
                <w:tab w:val="left" w:pos="698"/>
              </w:tabs>
              <w:spacing w:before="120" w:after="120"/>
              <w:rPr>
                <w:rFonts w:cstheme="minorHAnsi"/>
              </w:rPr>
            </w:pPr>
            <w:r w:rsidRPr="00146289">
              <w:rPr>
                <w:rFonts w:cstheme="minorHAnsi"/>
              </w:rPr>
              <w:t xml:space="preserve">In the context of increasing convergence and the advent of advanced communication technologies, consumer protection remains a highly relevant subject and a moving target. The Telecom/ICT sector is </w:t>
            </w:r>
            <w:proofErr w:type="gramStart"/>
            <w:r w:rsidRPr="00146289">
              <w:rPr>
                <w:rFonts w:cstheme="minorHAnsi"/>
              </w:rPr>
              <w:t>dynamic</w:t>
            </w:r>
            <w:proofErr w:type="gramEnd"/>
            <w:r w:rsidRPr="00146289">
              <w:rPr>
                <w:rFonts w:cstheme="minorHAnsi"/>
              </w:rPr>
              <w:t xml:space="preserve"> and technology and business models keep changing, giving rise to new consumer protection issues Further, Member states are at various stages of telecom penetration and adoption of new technologies, and policy/regulatory evolution, and accordingly face different challenges making exchange of information and best practices very important.</w:t>
            </w:r>
          </w:p>
          <w:p w14:paraId="7416CC5F" w14:textId="200BF704" w:rsidR="008A7FDC" w:rsidRPr="00146289" w:rsidRDefault="008A7FDC" w:rsidP="008513C0">
            <w:pPr>
              <w:pStyle w:val="ListParagraph"/>
              <w:numPr>
                <w:ilvl w:val="1"/>
                <w:numId w:val="44"/>
              </w:numPr>
              <w:tabs>
                <w:tab w:val="left" w:pos="698"/>
              </w:tabs>
              <w:spacing w:before="120" w:after="120"/>
              <w:rPr>
                <w:rFonts w:cstheme="minorHAnsi"/>
              </w:rPr>
            </w:pPr>
            <w:r w:rsidRPr="00146289">
              <w:rPr>
                <w:rFonts w:cstheme="minorHAnsi"/>
              </w:rPr>
              <w:t xml:space="preserve">The COVID-19 pandemic and widespread use of telecommunications/ICTs, underlines both the importance of digital connectivity, </w:t>
            </w:r>
            <w:proofErr w:type="gramStart"/>
            <w:r w:rsidRPr="00146289">
              <w:rPr>
                <w:rFonts w:cstheme="minorHAnsi"/>
              </w:rPr>
              <w:t>and also</w:t>
            </w:r>
            <w:proofErr w:type="gramEnd"/>
            <w:r w:rsidRPr="00146289">
              <w:rPr>
                <w:rFonts w:cstheme="minorHAnsi"/>
              </w:rPr>
              <w:t xml:space="preserve"> the need for sharing of best practices so as to harness the benefits of telecommunications/ICTs while protecting the interests of consumers. </w:t>
            </w:r>
          </w:p>
          <w:p w14:paraId="29AB5D49" w14:textId="01042891" w:rsidR="008A7FDC" w:rsidRPr="008A7FDC" w:rsidRDefault="008A7FDC" w:rsidP="008513C0">
            <w:pPr>
              <w:pStyle w:val="ListParagraph"/>
              <w:numPr>
                <w:ilvl w:val="1"/>
                <w:numId w:val="44"/>
              </w:numPr>
              <w:tabs>
                <w:tab w:val="left" w:pos="698"/>
              </w:tabs>
              <w:spacing w:before="120" w:after="120"/>
              <w:rPr>
                <w:rFonts w:cstheme="minorHAnsi"/>
              </w:rPr>
            </w:pPr>
            <w:r w:rsidRPr="008A7FDC">
              <w:rPr>
                <w:rFonts w:cstheme="minorHAnsi"/>
              </w:rPr>
              <w:t xml:space="preserve">There is a need to promote the responsible use of telecommunications/ICTs as well as means to foster consumer trust in new technologies while protecting competition and innovation. </w:t>
            </w:r>
          </w:p>
          <w:p w14:paraId="2E268E44" w14:textId="4538E517" w:rsidR="008A7FDC" w:rsidRPr="008A7FDC" w:rsidRDefault="008A7FDC" w:rsidP="008513C0">
            <w:pPr>
              <w:pStyle w:val="ListParagraph"/>
              <w:numPr>
                <w:ilvl w:val="1"/>
                <w:numId w:val="44"/>
              </w:numPr>
              <w:tabs>
                <w:tab w:val="left" w:pos="698"/>
              </w:tabs>
              <w:spacing w:before="120" w:after="120"/>
              <w:rPr>
                <w:rFonts w:cstheme="minorHAnsi"/>
              </w:rPr>
            </w:pPr>
            <w:r w:rsidRPr="008A7FDC">
              <w:rPr>
                <w:rFonts w:cstheme="minorHAnsi"/>
              </w:rPr>
              <w:t xml:space="preserve">Member </w:t>
            </w:r>
            <w:r w:rsidR="00295C25">
              <w:rPr>
                <w:rFonts w:cstheme="minorHAnsi"/>
              </w:rPr>
              <w:t>S</w:t>
            </w:r>
            <w:r w:rsidRPr="008A7FDC">
              <w:rPr>
                <w:rFonts w:cstheme="minorHAnsi"/>
              </w:rPr>
              <w:t>tates must prepare for improved collaborative regulation. Consumer protection is an important policy aspect of telecommunications/ICTs. Various models of policy and regulation including better self-regulation by service providers and co-regulation need to be explored.</w:t>
            </w:r>
          </w:p>
          <w:p w14:paraId="182C8AE4" w14:textId="36152D11" w:rsidR="008A7FDC" w:rsidRPr="008A7FDC" w:rsidRDefault="008A7FDC" w:rsidP="008513C0">
            <w:pPr>
              <w:pStyle w:val="ListParagraph"/>
              <w:numPr>
                <w:ilvl w:val="1"/>
                <w:numId w:val="44"/>
              </w:numPr>
              <w:tabs>
                <w:tab w:val="left" w:pos="698"/>
              </w:tabs>
              <w:spacing w:before="120" w:after="120"/>
              <w:rPr>
                <w:rFonts w:cstheme="minorHAnsi"/>
              </w:rPr>
            </w:pPr>
            <w:r w:rsidRPr="008A7FDC">
              <w:rPr>
                <w:rFonts w:cstheme="minorHAnsi"/>
              </w:rPr>
              <w:t xml:space="preserve">Consumer protection is necessary to foster consumer trust, which in turn would encourage the continued uptake of new technologies in a manner that is safe, secure and respects consumer rights. The protection of vulnerable users such as new users especially those from </w:t>
            </w:r>
            <w:proofErr w:type="gramStart"/>
            <w:r w:rsidRPr="008A7FDC">
              <w:rPr>
                <w:rFonts w:cstheme="minorHAnsi"/>
              </w:rPr>
              <w:t>economically disadvantaged</w:t>
            </w:r>
            <w:proofErr w:type="gramEnd"/>
            <w:r w:rsidRPr="008A7FDC">
              <w:rPr>
                <w:rFonts w:cstheme="minorHAnsi"/>
              </w:rPr>
              <w:t xml:space="preserve"> populations, women, children, the elderly and persons with disabilities must be given special attention.</w:t>
            </w:r>
          </w:p>
          <w:p w14:paraId="7FD90B8A" w14:textId="18C8F49D" w:rsidR="008A7FDC" w:rsidRPr="008A7FDC" w:rsidRDefault="008A7FDC" w:rsidP="0015211F">
            <w:pPr>
              <w:pStyle w:val="Heading1"/>
              <w:outlineLvl w:val="0"/>
            </w:pPr>
            <w:r w:rsidRPr="00146289">
              <w:t>Question</w:t>
            </w:r>
            <w:r w:rsidRPr="008A7FDC">
              <w:t xml:space="preserve"> or issue for study</w:t>
            </w:r>
          </w:p>
          <w:p w14:paraId="321423A0" w14:textId="77777777" w:rsidR="00F4297F" w:rsidRPr="00F4297F" w:rsidRDefault="00F4297F" w:rsidP="008513C0">
            <w:pPr>
              <w:pStyle w:val="ListParagraph"/>
              <w:numPr>
                <w:ilvl w:val="0"/>
                <w:numId w:val="44"/>
              </w:numPr>
              <w:tabs>
                <w:tab w:val="left" w:pos="698"/>
              </w:tabs>
              <w:spacing w:before="120" w:after="120"/>
              <w:rPr>
                <w:b/>
                <w:vanish/>
              </w:rPr>
            </w:pPr>
          </w:p>
          <w:p w14:paraId="2A3C1A3A" w14:textId="77777777" w:rsidR="00F4297F" w:rsidRDefault="008A7FDC" w:rsidP="008513C0">
            <w:pPr>
              <w:pStyle w:val="ListParagraph"/>
              <w:numPr>
                <w:ilvl w:val="1"/>
                <w:numId w:val="44"/>
              </w:numPr>
              <w:tabs>
                <w:tab w:val="left" w:pos="698"/>
              </w:tabs>
              <w:spacing w:before="120" w:after="120"/>
              <w:rPr>
                <w:bCs/>
              </w:rPr>
            </w:pPr>
            <w:r w:rsidRPr="00F4297F">
              <w:rPr>
                <w:bCs/>
              </w:rPr>
              <w:t xml:space="preserve">The Question will continue to cover the topics in the scope of possible revision of the Question 6/1 Final Report for ITU-D study period 2018-2021, and new topics targeted at new deliverables for ITU-D study period 2022-2025, as appropriate. </w:t>
            </w:r>
          </w:p>
          <w:p w14:paraId="1189C7A0" w14:textId="49949A3A" w:rsidR="00AB71C3" w:rsidRPr="00AB71C3" w:rsidRDefault="008A7FDC" w:rsidP="008513C0">
            <w:pPr>
              <w:pStyle w:val="ListParagraph"/>
              <w:numPr>
                <w:ilvl w:val="1"/>
                <w:numId w:val="44"/>
              </w:numPr>
              <w:tabs>
                <w:tab w:val="left" w:pos="698"/>
              </w:tabs>
              <w:spacing w:before="120" w:after="120"/>
              <w:rPr>
                <w:bCs/>
              </w:rPr>
            </w:pPr>
            <w:r w:rsidRPr="00F4297F">
              <w:rPr>
                <w:rFonts w:cstheme="minorHAnsi"/>
              </w:rPr>
              <w:lastRenderedPageBreak/>
              <w:t>Studies under the Question will focus on the below mentioned issues</w:t>
            </w:r>
            <w:r w:rsidR="00F834D4">
              <w:rPr>
                <w:rFonts w:cstheme="minorHAnsi"/>
              </w:rPr>
              <w:t>:</w:t>
            </w:r>
          </w:p>
          <w:p w14:paraId="3FB98690" w14:textId="77777777" w:rsidR="00B30398" w:rsidRPr="00B30398" w:rsidRDefault="008A7FDC" w:rsidP="008513C0">
            <w:pPr>
              <w:pStyle w:val="ListParagraph"/>
              <w:numPr>
                <w:ilvl w:val="2"/>
                <w:numId w:val="44"/>
              </w:numPr>
              <w:spacing w:before="120" w:after="120"/>
              <w:ind w:left="1418"/>
              <w:rPr>
                <w:bCs/>
              </w:rPr>
            </w:pPr>
            <w:r w:rsidRPr="00AB71C3">
              <w:rPr>
                <w:rFonts w:cstheme="minorHAnsi"/>
              </w:rPr>
              <w:t xml:space="preserve">Telecommunications/ICT Policy and regulation being adopted for consumer protection by NRAs and other national, </w:t>
            </w:r>
            <w:proofErr w:type="gramStart"/>
            <w:r w:rsidRPr="00AB71C3">
              <w:rPr>
                <w:rFonts w:cstheme="minorHAnsi"/>
              </w:rPr>
              <w:t>regional</w:t>
            </w:r>
            <w:proofErr w:type="gramEnd"/>
            <w:r w:rsidRPr="00AB71C3">
              <w:rPr>
                <w:rFonts w:cstheme="minorHAnsi"/>
              </w:rPr>
              <w:t xml:space="preserve"> and international organizations to enable digital transformation while balancing the interests of all stakeholders including consumers and service providers. This would include institutional and regulatory mechanisms to promote cross-sectoral and cross-border collaboration along with revisiting policy and regulatory approaches, such as co-regulation and self-regulation. </w:t>
            </w:r>
            <w:proofErr w:type="gramStart"/>
            <w:r w:rsidRPr="00AB71C3">
              <w:rPr>
                <w:rFonts w:cstheme="minorHAnsi"/>
              </w:rPr>
              <w:t>In particular it</w:t>
            </w:r>
            <w:proofErr w:type="gramEnd"/>
            <w:r w:rsidRPr="00AB71C3">
              <w:rPr>
                <w:rFonts w:cstheme="minorHAnsi"/>
              </w:rPr>
              <w:t xml:space="preserve"> would include</w:t>
            </w:r>
            <w:r w:rsidR="00AB71C3" w:rsidRPr="00AB71C3">
              <w:rPr>
                <w:rFonts w:cstheme="minorHAnsi"/>
              </w:rPr>
              <w:t>:</w:t>
            </w:r>
          </w:p>
          <w:p w14:paraId="4B6C1795" w14:textId="77777777" w:rsidR="00B30398" w:rsidRPr="008A7FDC" w:rsidRDefault="00B30398" w:rsidP="00B30398">
            <w:pPr>
              <w:spacing w:before="120" w:after="120"/>
              <w:ind w:left="1440"/>
              <w:rPr>
                <w:rFonts w:cstheme="minorHAnsi"/>
              </w:rPr>
            </w:pPr>
            <w:r w:rsidRPr="008A7FDC">
              <w:rPr>
                <w:rFonts w:cstheme="minorHAnsi"/>
              </w:rPr>
              <w:t>(</w:t>
            </w:r>
            <w:proofErr w:type="spellStart"/>
            <w:r w:rsidRPr="008A7FDC">
              <w:rPr>
                <w:rFonts w:cstheme="minorHAnsi"/>
              </w:rPr>
              <w:t>i</w:t>
            </w:r>
            <w:proofErr w:type="spellEnd"/>
            <w:r w:rsidRPr="008A7FDC">
              <w:rPr>
                <w:rFonts w:cstheme="minorHAnsi"/>
              </w:rPr>
              <w:t xml:space="preserve">) Best practices and tools to protect consumers from unsolicited commercial communications, online </w:t>
            </w:r>
            <w:proofErr w:type="gramStart"/>
            <w:r w:rsidRPr="008A7FDC">
              <w:rPr>
                <w:rFonts w:cstheme="minorHAnsi"/>
              </w:rPr>
              <w:t>fraud</w:t>
            </w:r>
            <w:proofErr w:type="gramEnd"/>
            <w:r w:rsidRPr="008A7FDC">
              <w:rPr>
                <w:rFonts w:cstheme="minorHAnsi"/>
              </w:rPr>
              <w:t xml:space="preserve"> and the misuse of personal data as an integral part of telecommunications/ICT policy.</w:t>
            </w:r>
          </w:p>
          <w:p w14:paraId="34A82B8A" w14:textId="0CD17DBB" w:rsidR="008A7FDC" w:rsidRPr="00B30398" w:rsidRDefault="00B30398" w:rsidP="00B30398">
            <w:pPr>
              <w:pStyle w:val="ListParagraph"/>
              <w:spacing w:before="120" w:after="120"/>
              <w:ind w:left="1418" w:firstLine="0"/>
              <w:rPr>
                <w:bCs/>
              </w:rPr>
            </w:pPr>
            <w:r w:rsidRPr="008A7FDC">
              <w:rPr>
                <w:rFonts w:cstheme="minorHAnsi"/>
              </w:rPr>
              <w:t>ii) information sharing about policy frameworks to protect consumers, promote competition and innovation, to enhance customer care, with the advent of new and emerging telecommunications/ICT technologies such as the Internet of Things (IoT), and ensure that the frameworks facilitate online communications and transactions.</w:t>
            </w:r>
            <w:r w:rsidR="008A7FDC" w:rsidRPr="00AB71C3">
              <w:rPr>
                <w:rFonts w:cstheme="minorHAnsi"/>
              </w:rPr>
              <w:t xml:space="preserve"> </w:t>
            </w:r>
          </w:p>
          <w:p w14:paraId="3B27C2F1" w14:textId="77427B2E" w:rsidR="00B30398" w:rsidRPr="00E50D02" w:rsidRDefault="00B30398" w:rsidP="008513C0">
            <w:pPr>
              <w:pStyle w:val="ListParagraph"/>
              <w:numPr>
                <w:ilvl w:val="2"/>
                <w:numId w:val="44"/>
              </w:numPr>
              <w:spacing w:before="120" w:after="120"/>
              <w:ind w:left="1418"/>
              <w:rPr>
                <w:bCs/>
              </w:rPr>
            </w:pPr>
            <w:r w:rsidRPr="00B30398">
              <w:rPr>
                <w:rFonts w:cstheme="minorHAnsi"/>
              </w:rPr>
              <w:t xml:space="preserve">Organizational methods and strategies being developed by public consumer-protection agencies </w:t>
            </w:r>
            <w:proofErr w:type="gramStart"/>
            <w:r w:rsidRPr="00B30398">
              <w:rPr>
                <w:rFonts w:cstheme="minorHAnsi"/>
              </w:rPr>
              <w:t>with regard to</w:t>
            </w:r>
            <w:proofErr w:type="gramEnd"/>
            <w:r w:rsidRPr="00B30398">
              <w:rPr>
                <w:rFonts w:cstheme="minorHAnsi"/>
              </w:rPr>
              <w:t xml:space="preserve"> </w:t>
            </w:r>
            <w:r w:rsidRPr="00DD0311">
              <w:rPr>
                <w:rFonts w:cstheme="minorHAnsi"/>
              </w:rPr>
              <w:t>institutional/legal and regulatory mechanisms to tackle new challenges arising from rapid uptake of new telecommunications/ICT services including setting up of institutions, such as consumer education centres, dedicated consumer complaint-handling centres or commissions, and dedicated consumer complaint resolution mechanisms to protect consumers effectively.</w:t>
            </w:r>
          </w:p>
          <w:p w14:paraId="15F3B9CA" w14:textId="38A10487" w:rsidR="00E50D02" w:rsidRPr="00E50D02" w:rsidRDefault="00E50D02" w:rsidP="008513C0">
            <w:pPr>
              <w:pStyle w:val="ListParagraph"/>
              <w:numPr>
                <w:ilvl w:val="2"/>
                <w:numId w:val="44"/>
              </w:numPr>
              <w:spacing w:before="120" w:after="120"/>
              <w:ind w:left="1418"/>
              <w:rPr>
                <w:bCs/>
              </w:rPr>
            </w:pPr>
            <w:r w:rsidRPr="008A7FDC">
              <w:rPr>
                <w:rFonts w:cstheme="minorHAnsi"/>
              </w:rPr>
              <w:t>Best Practices to ensure that policy and regulation for consumer protection to include those that are:</w:t>
            </w:r>
          </w:p>
          <w:p w14:paraId="3F43EFDE" w14:textId="77777777" w:rsidR="00E50D02" w:rsidRPr="008A7FDC" w:rsidRDefault="00E50D02" w:rsidP="00E50D02">
            <w:pPr>
              <w:spacing w:before="120" w:after="120"/>
              <w:ind w:left="1440"/>
              <w:rPr>
                <w:rFonts w:cstheme="minorHAnsi"/>
              </w:rPr>
            </w:pPr>
            <w:r w:rsidRPr="008A7FDC">
              <w:rPr>
                <w:rFonts w:cstheme="minorHAnsi"/>
              </w:rPr>
              <w:t>(</w:t>
            </w:r>
            <w:proofErr w:type="spellStart"/>
            <w:r w:rsidRPr="008A7FDC">
              <w:rPr>
                <w:rFonts w:cstheme="minorHAnsi"/>
              </w:rPr>
              <w:t>i</w:t>
            </w:r>
            <w:proofErr w:type="spellEnd"/>
            <w:r w:rsidRPr="008A7FDC">
              <w:rPr>
                <w:rFonts w:cstheme="minorHAnsi"/>
              </w:rPr>
              <w:t>) Based on consultation and collaboration balancing the expectations, ideas and expertise of all market stakeholders and players, including academia, industry, civil society, consumer associations, data scientists, end users, and relevant government agencies from different sectors.</w:t>
            </w:r>
          </w:p>
          <w:p w14:paraId="2C55DF5B" w14:textId="77777777" w:rsidR="00E50D02" w:rsidRPr="008A7FDC" w:rsidRDefault="00E50D02" w:rsidP="00E50D02">
            <w:pPr>
              <w:spacing w:before="120" w:after="120"/>
              <w:ind w:left="1440"/>
              <w:rPr>
                <w:rFonts w:cstheme="minorHAnsi"/>
              </w:rPr>
            </w:pPr>
            <w:r w:rsidRPr="008A7FDC">
              <w:rPr>
                <w:rFonts w:cstheme="minorHAnsi"/>
              </w:rPr>
              <w:t xml:space="preserve">(ii) Evidence-based as evidence is critical for creating a sound understanding of the issues at stake and identifying the options going forward as well as assessing their impact. </w:t>
            </w:r>
          </w:p>
          <w:p w14:paraId="75667960" w14:textId="2067CA0D" w:rsidR="00E50D02" w:rsidRPr="008A7FDC" w:rsidRDefault="00E50D02" w:rsidP="00E50D02">
            <w:pPr>
              <w:spacing w:before="120" w:after="120"/>
              <w:ind w:left="1440"/>
              <w:rPr>
                <w:rFonts w:cstheme="minorHAnsi"/>
              </w:rPr>
            </w:pPr>
            <w:r w:rsidRPr="008A7FDC">
              <w:rPr>
                <w:rFonts w:cstheme="minorHAnsi"/>
              </w:rPr>
              <w:t xml:space="preserve">iii) Outcome-based </w:t>
            </w:r>
            <w:proofErr w:type="gramStart"/>
            <w:r w:rsidRPr="008A7FDC">
              <w:rPr>
                <w:rFonts w:cstheme="minorHAnsi"/>
              </w:rPr>
              <w:t>in order to</w:t>
            </w:r>
            <w:proofErr w:type="gramEnd"/>
            <w:r w:rsidRPr="008A7FDC">
              <w:rPr>
                <w:rFonts w:cstheme="minorHAnsi"/>
              </w:rPr>
              <w:t xml:space="preserve"> address the most pressing issues, such as market barriers and enabling synergies. Policy and regulation responses to new telecommunications/ICT technologies should be grounded in the impact on consumers, societies, market players </w:t>
            </w:r>
          </w:p>
          <w:p w14:paraId="14378716" w14:textId="774B577A" w:rsidR="00E50D02" w:rsidRPr="00E50D02" w:rsidRDefault="00E50D02" w:rsidP="00E50D02">
            <w:pPr>
              <w:pStyle w:val="ListParagraph"/>
              <w:spacing w:before="120" w:after="120"/>
              <w:ind w:left="1418" w:firstLine="0"/>
              <w:rPr>
                <w:bCs/>
              </w:rPr>
            </w:pPr>
            <w:r w:rsidRPr="008A7FDC">
              <w:rPr>
                <w:rFonts w:cstheme="minorHAnsi"/>
              </w:rPr>
              <w:t>(iv) Incentive-based, rewarding players who uphold consumer protection</w:t>
            </w:r>
          </w:p>
          <w:p w14:paraId="7943C9C8" w14:textId="12E268F9" w:rsidR="00E50D02" w:rsidRPr="007B7490" w:rsidRDefault="00A9374D" w:rsidP="008513C0">
            <w:pPr>
              <w:pStyle w:val="ListParagraph"/>
              <w:numPr>
                <w:ilvl w:val="2"/>
                <w:numId w:val="44"/>
              </w:numPr>
              <w:spacing w:before="120" w:after="120"/>
              <w:ind w:left="1418"/>
              <w:rPr>
                <w:bCs/>
              </w:rPr>
            </w:pPr>
            <w:r w:rsidRPr="008A7FDC">
              <w:rPr>
                <w:rFonts w:cstheme="minorHAnsi"/>
              </w:rPr>
              <w:t xml:space="preserve">Institutional and policy/regulatory </w:t>
            </w:r>
            <w:r>
              <w:rPr>
                <w:rFonts w:cstheme="minorHAnsi"/>
              </w:rPr>
              <w:t>m</w:t>
            </w:r>
            <w:r w:rsidR="00D6380A" w:rsidRPr="008A7FDC">
              <w:rPr>
                <w:rFonts w:cstheme="minorHAnsi"/>
              </w:rPr>
              <w:t>echanisms</w:t>
            </w:r>
            <w:r w:rsidRPr="008A7FDC">
              <w:rPr>
                <w:rFonts w:cstheme="minorHAnsi"/>
              </w:rPr>
              <w:t xml:space="preserve">/means put in place by member states and regulators, so that operators/service providers publish transparent, comparable, adequate, up-to-date information on, </w:t>
            </w:r>
            <w:r w:rsidRPr="007B7490">
              <w:rPr>
                <w:rFonts w:cstheme="minorHAnsi"/>
                <w:i/>
                <w:iCs/>
              </w:rPr>
              <w:t>inter alia</w:t>
            </w:r>
            <w:r w:rsidRPr="008A7FDC">
              <w:rPr>
                <w:rFonts w:cstheme="minorHAnsi"/>
              </w:rPr>
              <w:t>, tariffs, expenses and terms of service including protection of personal information and contract termination, and accessing and updating telecommunication</w:t>
            </w:r>
            <w:r>
              <w:rPr>
                <w:rFonts w:cstheme="minorHAnsi"/>
              </w:rPr>
              <w:t>s</w:t>
            </w:r>
            <w:r w:rsidRPr="008A7FDC">
              <w:rPr>
                <w:rFonts w:cstheme="minorHAnsi"/>
              </w:rPr>
              <w:t>/ICT services, in order to keep consumers informed and to develop clear and simple offers, as well as best practices for consumer education. This includes</w:t>
            </w:r>
            <w:r w:rsidR="007B7490">
              <w:rPr>
                <w:rFonts w:cstheme="minorHAnsi"/>
              </w:rPr>
              <w:t>:</w:t>
            </w:r>
          </w:p>
          <w:p w14:paraId="7A27F8B2" w14:textId="77777777" w:rsidR="007B7490" w:rsidRPr="008A7FDC" w:rsidRDefault="007B7490" w:rsidP="007B7490">
            <w:pPr>
              <w:spacing w:before="120" w:after="120"/>
              <w:ind w:left="1440"/>
              <w:rPr>
                <w:rFonts w:cstheme="minorHAnsi"/>
              </w:rPr>
            </w:pPr>
            <w:r w:rsidRPr="008A7FDC">
              <w:rPr>
                <w:rFonts w:cstheme="minorHAnsi"/>
              </w:rPr>
              <w:lastRenderedPageBreak/>
              <w:t>(</w:t>
            </w:r>
            <w:proofErr w:type="spellStart"/>
            <w:r w:rsidRPr="008A7FDC">
              <w:rPr>
                <w:rFonts w:cstheme="minorHAnsi"/>
              </w:rPr>
              <w:t>i</w:t>
            </w:r>
            <w:proofErr w:type="spellEnd"/>
            <w:r w:rsidRPr="008A7FDC">
              <w:rPr>
                <w:rFonts w:cstheme="minorHAnsi"/>
              </w:rPr>
              <w:t xml:space="preserve">) Availability of tools certified by NRAs to test the actual speed of users’ connection and best practices about consumer protection measures related to non-conformity between actual performance of the Internet access and the performance indicated by the Internet service provider. </w:t>
            </w:r>
          </w:p>
          <w:p w14:paraId="6A7CCB28" w14:textId="77777777" w:rsidR="007B7490" w:rsidRPr="008A7FDC" w:rsidRDefault="007B7490" w:rsidP="007B7490">
            <w:pPr>
              <w:spacing w:before="120" w:after="120"/>
              <w:ind w:left="1440"/>
              <w:rPr>
                <w:rFonts w:cstheme="minorHAnsi"/>
              </w:rPr>
            </w:pPr>
            <w:r w:rsidRPr="008A7FDC">
              <w:rPr>
                <w:rFonts w:cstheme="minorHAnsi"/>
              </w:rPr>
              <w:t>(ii) Transparency requirements about traffic management and zero-rating practices of Internet service providers.</w:t>
            </w:r>
          </w:p>
          <w:p w14:paraId="508ABF88" w14:textId="77777777" w:rsidR="007B7490" w:rsidRPr="008A7FDC" w:rsidRDefault="007B7490" w:rsidP="007B7490">
            <w:pPr>
              <w:spacing w:before="120" w:after="120"/>
              <w:ind w:left="1440"/>
              <w:rPr>
                <w:rFonts w:cstheme="minorHAnsi"/>
              </w:rPr>
            </w:pPr>
            <w:r w:rsidRPr="008A7FDC">
              <w:rPr>
                <w:rFonts w:cstheme="minorHAnsi"/>
              </w:rPr>
              <w:t>(iii) Transparency about main forms of third-party payments such as direct carrier billing, premium rate services, mobile payment etc. and consumer protection measures in place about third party charges in telecom bills.</w:t>
            </w:r>
          </w:p>
          <w:p w14:paraId="49DACDF6" w14:textId="12E1D753" w:rsidR="007B7490" w:rsidRPr="007615CD" w:rsidRDefault="008327E2" w:rsidP="008513C0">
            <w:pPr>
              <w:pStyle w:val="ListParagraph"/>
              <w:numPr>
                <w:ilvl w:val="2"/>
                <w:numId w:val="44"/>
              </w:numPr>
              <w:spacing w:before="120" w:after="120"/>
              <w:ind w:left="1418"/>
              <w:rPr>
                <w:bCs/>
              </w:rPr>
            </w:pPr>
            <w:r w:rsidRPr="008A7FDC">
              <w:rPr>
                <w:rFonts w:cstheme="minorHAnsi"/>
              </w:rPr>
              <w:t>Mechanisms/means implemented by the policymakers and regulators themselves to keep consumers and users informed about the basic features, quality, security, measures to protect personal information, and rates of the various services being offered by the operators, enabling them to know and exercise their rights, to use the services properly, and to make informed decisions when contracting services.</w:t>
            </w:r>
          </w:p>
          <w:p w14:paraId="7AC3E0E8" w14:textId="609968EF" w:rsidR="007615CD" w:rsidRPr="007615CD" w:rsidRDefault="007615CD" w:rsidP="008513C0">
            <w:pPr>
              <w:pStyle w:val="ListParagraph"/>
              <w:numPr>
                <w:ilvl w:val="2"/>
                <w:numId w:val="44"/>
              </w:numPr>
              <w:spacing w:before="120" w:after="120"/>
              <w:ind w:left="1418"/>
              <w:rPr>
                <w:bCs/>
              </w:rPr>
            </w:pPr>
            <w:r w:rsidRPr="008A7FDC">
              <w:rPr>
                <w:rFonts w:cstheme="minorHAnsi"/>
              </w:rPr>
              <w:t xml:space="preserve">Special legal, </w:t>
            </w:r>
            <w:proofErr w:type="gramStart"/>
            <w:r w:rsidRPr="008A7FDC">
              <w:rPr>
                <w:rFonts w:cstheme="minorHAnsi"/>
              </w:rPr>
              <w:t>economic</w:t>
            </w:r>
            <w:proofErr w:type="gramEnd"/>
            <w:r w:rsidRPr="008A7FDC">
              <w:rPr>
                <w:rFonts w:cstheme="minorHAnsi"/>
              </w:rPr>
              <w:t xml:space="preserve"> and financial measures adopted by national authorities in the interests of protection of specific categories of users (new users especially from economically disadvantaged communities, the elderly, persons with disabilities, women and children)</w:t>
            </w:r>
            <w:r w:rsidR="002B0B39" w:rsidRPr="008A7FDC">
              <w:rPr>
                <w:rFonts w:cstheme="minorHAnsi"/>
              </w:rPr>
              <w:t xml:space="preserve"> including mechanisms to promote the creation of useful information and practical tools to be used for promoting digital literacy to better enable consumer protection, including surrounding the use of new technologies</w:t>
            </w:r>
            <w:r w:rsidRPr="008A7FDC">
              <w:rPr>
                <w:rFonts w:cstheme="minorHAnsi"/>
              </w:rPr>
              <w:t>.</w:t>
            </w:r>
          </w:p>
          <w:p w14:paraId="4620FC85" w14:textId="52D95A13" w:rsidR="007615CD" w:rsidRPr="007615CD" w:rsidRDefault="007615CD" w:rsidP="008513C0">
            <w:pPr>
              <w:pStyle w:val="ListParagraph"/>
              <w:numPr>
                <w:ilvl w:val="2"/>
                <w:numId w:val="44"/>
              </w:numPr>
              <w:spacing w:before="120" w:after="120"/>
              <w:ind w:left="1418"/>
              <w:rPr>
                <w:bCs/>
              </w:rPr>
            </w:pPr>
            <w:r w:rsidRPr="007F7FF3">
              <w:rPr>
                <w:rFonts w:cstheme="minorHAnsi"/>
                <w:szCs w:val="24"/>
              </w:rPr>
              <w:t xml:space="preserve">Mechanisms/means implemented </w:t>
            </w:r>
            <w:r w:rsidRPr="007615CD">
              <w:rPr>
                <w:rFonts w:cstheme="minorHAnsi"/>
                <w:szCs w:val="24"/>
              </w:rPr>
              <w:t>by the policymakers and regulators and operators/service providers to guarantee the incentive to self-regulation or co-regulation within a corporate ethic that promotes the confidence</w:t>
            </w:r>
            <w:r w:rsidRPr="007F7FF3">
              <w:rPr>
                <w:rFonts w:cstheme="minorHAnsi"/>
                <w:szCs w:val="24"/>
              </w:rPr>
              <w:t xml:space="preserve"> of all the actors involved, especially the consumer.</w:t>
            </w:r>
          </w:p>
          <w:p w14:paraId="77615DEB" w14:textId="11128C54" w:rsidR="007615CD" w:rsidRPr="00AB71C3" w:rsidRDefault="007615CD" w:rsidP="008513C0">
            <w:pPr>
              <w:pStyle w:val="ListParagraph"/>
              <w:numPr>
                <w:ilvl w:val="2"/>
                <w:numId w:val="44"/>
              </w:numPr>
              <w:spacing w:before="120" w:after="120"/>
              <w:ind w:left="1418"/>
              <w:rPr>
                <w:bCs/>
              </w:rPr>
            </w:pPr>
            <w:r w:rsidRPr="008A7FDC">
              <w:rPr>
                <w:rFonts w:cstheme="minorHAnsi"/>
              </w:rPr>
              <w:t>Means that may be adopted to foster effective consumer protection cooperation and information exchange among policymakers and regulators.</w:t>
            </w:r>
          </w:p>
          <w:p w14:paraId="3CAB1FC2" w14:textId="1C7CD8B0" w:rsidR="008A7FDC" w:rsidRPr="00992A73" w:rsidRDefault="008A7FDC" w:rsidP="0015211F">
            <w:pPr>
              <w:pStyle w:val="Heading1"/>
              <w:outlineLvl w:val="0"/>
            </w:pPr>
            <w:r w:rsidRPr="00992A73">
              <w:t>Expected output</w:t>
            </w:r>
          </w:p>
          <w:p w14:paraId="0BEE1DF0" w14:textId="428FD165" w:rsidR="008A7FDC" w:rsidRPr="008A7FDC" w:rsidRDefault="008A7FDC" w:rsidP="00992A73">
            <w:pPr>
              <w:spacing w:before="120" w:after="120"/>
              <w:ind w:left="698" w:hanging="698"/>
              <w:rPr>
                <w:rFonts w:cstheme="minorHAnsi"/>
              </w:rPr>
            </w:pPr>
            <w:r w:rsidRPr="008A7FDC">
              <w:rPr>
                <w:rFonts w:cstheme="minorHAnsi"/>
              </w:rPr>
              <w:t>a)</w:t>
            </w:r>
            <w:r w:rsidR="00992A73">
              <w:rPr>
                <w:rFonts w:cstheme="minorHAnsi"/>
              </w:rPr>
              <w:tab/>
            </w:r>
            <w:r w:rsidRPr="008A7FDC">
              <w:rPr>
                <w:rFonts w:cstheme="minorHAnsi"/>
              </w:rPr>
              <w:t xml:space="preserve">A report to Member States and Sector Members, consumer-protection organizations, operators and service providers, setting out guidelines and best practices that could be produced to help these actors to find the tools needed to create a robust culture of consumer protection as regards information, awareness-raising, inclusion of consumers' fundamental rights in laws and national, regional or international regulatory texts, and consumer protection in the provision of all telecommunication/ICT services. </w:t>
            </w:r>
          </w:p>
          <w:p w14:paraId="48FF261A" w14:textId="2CC87907" w:rsidR="008A7FDC" w:rsidRPr="008A7FDC" w:rsidRDefault="008A7FDC" w:rsidP="00992A73">
            <w:pPr>
              <w:spacing w:before="120" w:after="120"/>
              <w:ind w:left="698" w:hanging="698"/>
              <w:rPr>
                <w:rFonts w:cstheme="minorHAnsi"/>
              </w:rPr>
            </w:pPr>
            <w:r w:rsidRPr="008A7FDC">
              <w:rPr>
                <w:rFonts w:cstheme="minorHAnsi"/>
              </w:rPr>
              <w:t>b)</w:t>
            </w:r>
            <w:r w:rsidRPr="008A7FDC">
              <w:rPr>
                <w:rFonts w:cstheme="minorHAnsi"/>
              </w:rPr>
              <w:tab/>
              <w:t>Organization of regional seminars on consumer protection: consumer information, protection and rights, laws, economic and financial bases, consumer networks.</w:t>
            </w:r>
          </w:p>
          <w:p w14:paraId="7F6589D6" w14:textId="78B8A793" w:rsidR="008A7FDC" w:rsidRPr="008A7FDC" w:rsidRDefault="008A7FDC" w:rsidP="0015211F">
            <w:pPr>
              <w:pStyle w:val="Heading1"/>
              <w:outlineLvl w:val="0"/>
            </w:pPr>
            <w:r w:rsidRPr="008A7FDC">
              <w:t>Timing</w:t>
            </w:r>
          </w:p>
          <w:p w14:paraId="2367B4E4" w14:textId="6980202A" w:rsidR="00992A73" w:rsidRDefault="00992A73" w:rsidP="008A7FDC">
            <w:pPr>
              <w:pStyle w:val="Default"/>
              <w:spacing w:before="120" w:after="120"/>
              <w:rPr>
                <w:rFonts w:asciiTheme="minorHAnsi" w:eastAsiaTheme="minorHAnsi" w:hAnsiTheme="minorHAnsi" w:cstheme="minorHAnsi"/>
                <w:color w:val="auto"/>
                <w:sz w:val="22"/>
                <w:szCs w:val="22"/>
                <w:lang w:val="en-IN" w:eastAsia="en-US"/>
              </w:rPr>
            </w:pPr>
            <w:r w:rsidRPr="00992A73">
              <w:rPr>
                <w:rFonts w:asciiTheme="minorHAnsi" w:eastAsiaTheme="minorHAnsi" w:hAnsiTheme="minorHAnsi" w:cstheme="minorHAnsi"/>
                <w:color w:val="auto"/>
                <w:sz w:val="22"/>
                <w:szCs w:val="22"/>
                <w:lang w:val="en-IN" w:eastAsia="en-US"/>
              </w:rPr>
              <w:t xml:space="preserve">An annual progress report is expected at each study group meeting. Other deliverables, including annual deliverables, </w:t>
            </w:r>
            <w:proofErr w:type="gramStart"/>
            <w:r w:rsidRPr="00992A73">
              <w:rPr>
                <w:rFonts w:asciiTheme="minorHAnsi" w:eastAsiaTheme="minorHAnsi" w:hAnsiTheme="minorHAnsi" w:cstheme="minorHAnsi"/>
                <w:color w:val="auto"/>
                <w:sz w:val="22"/>
                <w:szCs w:val="22"/>
                <w:lang w:val="en-IN" w:eastAsia="en-US"/>
              </w:rPr>
              <w:t>workshops</w:t>
            </w:r>
            <w:proofErr w:type="gramEnd"/>
            <w:r w:rsidRPr="00992A73">
              <w:rPr>
                <w:rFonts w:asciiTheme="minorHAnsi" w:eastAsiaTheme="minorHAnsi" w:hAnsiTheme="minorHAnsi" w:cstheme="minorHAnsi"/>
                <w:color w:val="auto"/>
                <w:sz w:val="22"/>
                <w:szCs w:val="22"/>
                <w:lang w:val="en-IN" w:eastAsia="en-US"/>
              </w:rPr>
              <w:t xml:space="preserve"> and the revision of the report of the previous study period, could be sent for study group’s approval on readiness, as appropriate.</w:t>
            </w:r>
          </w:p>
          <w:p w14:paraId="5BAF5938" w14:textId="25AAE2FC" w:rsidR="008A7FDC" w:rsidRPr="008A7FDC" w:rsidRDefault="008A7FDC" w:rsidP="0015211F">
            <w:pPr>
              <w:pStyle w:val="Heading1"/>
              <w:outlineLvl w:val="0"/>
            </w:pPr>
            <w:r w:rsidRPr="008A7FDC">
              <w:t xml:space="preserve">Proposers/sponsors </w:t>
            </w:r>
          </w:p>
          <w:p w14:paraId="72D13331" w14:textId="157CB322" w:rsidR="008A7FDC" w:rsidRPr="00D14A1F" w:rsidRDefault="008A7FDC" w:rsidP="00D14A1F">
            <w:pPr>
              <w:spacing w:before="120" w:after="120"/>
              <w:rPr>
                <w:rFonts w:cstheme="minorHAnsi"/>
              </w:rPr>
            </w:pPr>
            <w:r w:rsidRPr="008A7FDC">
              <w:rPr>
                <w:rFonts w:cstheme="minorHAnsi"/>
                <w:lang w:val="en-IN"/>
              </w:rPr>
              <w:t xml:space="preserve">TBD. </w:t>
            </w:r>
          </w:p>
          <w:p w14:paraId="5EA5C1EE" w14:textId="30FFCD1B" w:rsidR="008A7FDC" w:rsidRDefault="008A7FDC" w:rsidP="00D14A1F">
            <w:pPr>
              <w:pStyle w:val="Heading1"/>
              <w:outlineLvl w:val="0"/>
            </w:pPr>
            <w:r w:rsidRPr="008A7FDC">
              <w:lastRenderedPageBreak/>
              <w:t xml:space="preserve">Sources of input </w:t>
            </w:r>
          </w:p>
          <w:p w14:paraId="07EBB8E1" w14:textId="54ECD1F0" w:rsidR="00D14A1F" w:rsidRPr="00D14A1F" w:rsidRDefault="00D14A1F" w:rsidP="00D14A1F">
            <w:pPr>
              <w:ind w:left="698" w:hanging="698"/>
              <w:rPr>
                <w:lang w:val="en-IN"/>
              </w:rPr>
            </w:pPr>
            <w:r w:rsidRPr="00D14A1F">
              <w:rPr>
                <w:lang w:val="en-IN"/>
              </w:rPr>
              <w:t>1)</w:t>
            </w:r>
            <w:r>
              <w:rPr>
                <w:lang w:val="en-IN"/>
              </w:rPr>
              <w:tab/>
            </w:r>
            <w:r w:rsidRPr="00D14A1F">
              <w:rPr>
                <w:lang w:val="en-IN"/>
              </w:rPr>
              <w:t xml:space="preserve">Collection of related contributions and data from Member States and ITU-D Sector Members, and those organizations and groups listed in below. </w:t>
            </w:r>
          </w:p>
          <w:p w14:paraId="79204B74" w14:textId="2F4BF5DC" w:rsidR="00D14A1F" w:rsidRPr="00D14A1F" w:rsidRDefault="00D14A1F" w:rsidP="00D14A1F">
            <w:pPr>
              <w:ind w:left="698" w:hanging="698"/>
              <w:rPr>
                <w:lang w:val="en-IN"/>
              </w:rPr>
            </w:pPr>
            <w:r w:rsidRPr="00D14A1F">
              <w:rPr>
                <w:lang w:val="en-IN"/>
              </w:rPr>
              <w:t>2)</w:t>
            </w:r>
            <w:r>
              <w:rPr>
                <w:lang w:val="en-IN"/>
              </w:rPr>
              <w:tab/>
            </w:r>
            <w:r w:rsidRPr="00D14A1F">
              <w:rPr>
                <w:lang w:val="en-IN"/>
              </w:rPr>
              <w:t>Updates and outputs of ITU-R and ITU-T study groups; relevant Recommendations and reports related to consumer protection.</w:t>
            </w:r>
          </w:p>
          <w:p w14:paraId="66FB986D" w14:textId="49B8303E" w:rsidR="00D14A1F" w:rsidRPr="00D14A1F" w:rsidRDefault="00D14A1F" w:rsidP="00D14A1F">
            <w:pPr>
              <w:ind w:left="698" w:hanging="698"/>
              <w:rPr>
                <w:lang w:val="en-IN"/>
              </w:rPr>
            </w:pPr>
            <w:r w:rsidRPr="00D14A1F">
              <w:rPr>
                <w:lang w:val="en-IN"/>
              </w:rPr>
              <w:t>3)</w:t>
            </w:r>
            <w:r>
              <w:rPr>
                <w:lang w:val="en-IN"/>
              </w:rPr>
              <w:tab/>
            </w:r>
            <w:r w:rsidRPr="00D14A1F">
              <w:rPr>
                <w:lang w:val="en-IN"/>
              </w:rPr>
              <w:t xml:space="preserve">Collection of information on the impact on developing countries of new technologies, </w:t>
            </w:r>
            <w:proofErr w:type="spellStart"/>
            <w:r w:rsidRPr="00D14A1F">
              <w:rPr>
                <w:lang w:val="en-IN"/>
              </w:rPr>
              <w:t>busines</w:t>
            </w:r>
            <w:proofErr w:type="spellEnd"/>
            <w:r w:rsidRPr="00D14A1F">
              <w:rPr>
                <w:lang w:val="en-IN"/>
              </w:rPr>
              <w:t xml:space="preserve"> models and ongoing digital transformation </w:t>
            </w:r>
          </w:p>
          <w:p w14:paraId="606C5E45" w14:textId="6B180819" w:rsidR="00D14A1F" w:rsidRPr="00D14A1F" w:rsidRDefault="00D14A1F" w:rsidP="00D14A1F">
            <w:pPr>
              <w:ind w:left="698" w:hanging="698"/>
              <w:rPr>
                <w:lang w:val="en-IN"/>
              </w:rPr>
            </w:pPr>
            <w:r w:rsidRPr="00D14A1F">
              <w:rPr>
                <w:lang w:val="en-IN"/>
              </w:rPr>
              <w:t>4)</w:t>
            </w:r>
            <w:r>
              <w:rPr>
                <w:lang w:val="en-IN"/>
              </w:rPr>
              <w:tab/>
            </w:r>
            <w:r w:rsidRPr="00D14A1F">
              <w:rPr>
                <w:lang w:val="en-IN"/>
              </w:rPr>
              <w:t xml:space="preserve">Outputs of WTDC Resolution 9 (Rev. Buenos Aires, 2017), including relevant Recommendations, </w:t>
            </w:r>
            <w:proofErr w:type="gramStart"/>
            <w:r w:rsidRPr="00D14A1F">
              <w:rPr>
                <w:lang w:val="en-IN"/>
              </w:rPr>
              <w:t>guidelines</w:t>
            </w:r>
            <w:proofErr w:type="gramEnd"/>
            <w:r w:rsidRPr="00D14A1F">
              <w:rPr>
                <w:lang w:val="en-IN"/>
              </w:rPr>
              <w:t xml:space="preserve"> and reports.</w:t>
            </w:r>
          </w:p>
          <w:p w14:paraId="01933BD3" w14:textId="3E092D00" w:rsidR="008A7FDC" w:rsidRPr="00764FC0" w:rsidRDefault="008A7FDC" w:rsidP="00764FC0">
            <w:pPr>
              <w:pStyle w:val="Heading1"/>
              <w:outlineLvl w:val="0"/>
              <w:rPr>
                <w:sz w:val="20"/>
                <w:szCs w:val="20"/>
              </w:rPr>
            </w:pPr>
            <w:r w:rsidRPr="008A7FDC">
              <w:t>Target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985"/>
              <w:gridCol w:w="2986"/>
            </w:tblGrid>
            <w:tr w:rsidR="008A7FDC" w:rsidRPr="008A7FDC" w14:paraId="6958DF4D" w14:textId="77777777" w:rsidTr="00464F62">
              <w:trPr>
                <w:trHeight w:val="120"/>
              </w:trPr>
              <w:tc>
                <w:tcPr>
                  <w:tcW w:w="3031" w:type="dxa"/>
                </w:tcPr>
                <w:p w14:paraId="016ECCF4" w14:textId="0CAA66B2" w:rsidR="008A7FDC" w:rsidRPr="008A7FDC" w:rsidRDefault="008A7FDC" w:rsidP="008A7FDC">
                  <w:pPr>
                    <w:pStyle w:val="Default"/>
                    <w:spacing w:before="40" w:after="40"/>
                    <w:rPr>
                      <w:rFonts w:asciiTheme="minorHAnsi" w:hAnsiTheme="minorHAnsi" w:cstheme="minorHAnsi"/>
                      <w:sz w:val="22"/>
                      <w:szCs w:val="22"/>
                    </w:rPr>
                  </w:pPr>
                  <w:r w:rsidRPr="008A7FDC">
                    <w:rPr>
                      <w:rFonts w:asciiTheme="minorHAnsi" w:hAnsiTheme="minorHAnsi" w:cstheme="minorHAnsi"/>
                      <w:b/>
                      <w:bCs/>
                      <w:sz w:val="22"/>
                      <w:szCs w:val="22"/>
                    </w:rPr>
                    <w:t xml:space="preserve">Target audience </w:t>
                  </w:r>
                </w:p>
              </w:tc>
              <w:tc>
                <w:tcPr>
                  <w:tcW w:w="3031" w:type="dxa"/>
                </w:tcPr>
                <w:p w14:paraId="12B94CAD"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b/>
                      <w:bCs/>
                      <w:sz w:val="22"/>
                      <w:szCs w:val="22"/>
                    </w:rPr>
                    <w:t>Developed countries</w:t>
                  </w:r>
                </w:p>
              </w:tc>
              <w:tc>
                <w:tcPr>
                  <w:tcW w:w="3031" w:type="dxa"/>
                </w:tcPr>
                <w:p w14:paraId="69BF4221"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b/>
                      <w:bCs/>
                      <w:sz w:val="22"/>
                      <w:szCs w:val="22"/>
                    </w:rPr>
                    <w:t>Developing countries</w:t>
                  </w:r>
                </w:p>
              </w:tc>
            </w:tr>
            <w:tr w:rsidR="008A7FDC" w:rsidRPr="008A7FDC" w14:paraId="2B84263C" w14:textId="77777777" w:rsidTr="00464F62">
              <w:trPr>
                <w:trHeight w:val="120"/>
              </w:trPr>
              <w:tc>
                <w:tcPr>
                  <w:tcW w:w="3031" w:type="dxa"/>
                </w:tcPr>
                <w:p w14:paraId="117B7BB8" w14:textId="77777777" w:rsidR="008A7FDC" w:rsidRPr="008A7FDC" w:rsidRDefault="008A7FDC" w:rsidP="008A7FDC">
                  <w:pPr>
                    <w:pStyle w:val="Default"/>
                    <w:spacing w:before="40" w:after="40"/>
                    <w:rPr>
                      <w:rFonts w:asciiTheme="minorHAnsi" w:hAnsiTheme="minorHAnsi" w:cstheme="minorHAnsi"/>
                      <w:sz w:val="22"/>
                      <w:szCs w:val="22"/>
                    </w:rPr>
                  </w:pPr>
                  <w:r w:rsidRPr="008A7FDC">
                    <w:rPr>
                      <w:rFonts w:asciiTheme="minorHAnsi" w:hAnsiTheme="minorHAnsi" w:cstheme="minorHAnsi"/>
                      <w:sz w:val="22"/>
                      <w:szCs w:val="22"/>
                    </w:rPr>
                    <w:t xml:space="preserve">Telecom policy-makers </w:t>
                  </w:r>
                </w:p>
              </w:tc>
              <w:tc>
                <w:tcPr>
                  <w:tcW w:w="3031" w:type="dxa"/>
                </w:tcPr>
                <w:p w14:paraId="49460727"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c>
                <w:tcPr>
                  <w:tcW w:w="3031" w:type="dxa"/>
                </w:tcPr>
                <w:p w14:paraId="1E8D3DAF"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r>
            <w:tr w:rsidR="008A7FDC" w:rsidRPr="008A7FDC" w14:paraId="63DF4203" w14:textId="77777777" w:rsidTr="00464F62">
              <w:trPr>
                <w:trHeight w:val="120"/>
              </w:trPr>
              <w:tc>
                <w:tcPr>
                  <w:tcW w:w="3031" w:type="dxa"/>
                </w:tcPr>
                <w:p w14:paraId="07BBA677" w14:textId="77777777" w:rsidR="008A7FDC" w:rsidRPr="008A7FDC" w:rsidRDefault="008A7FDC" w:rsidP="008A7FDC">
                  <w:pPr>
                    <w:pStyle w:val="Default"/>
                    <w:spacing w:before="40" w:after="40"/>
                    <w:rPr>
                      <w:rFonts w:asciiTheme="minorHAnsi" w:hAnsiTheme="minorHAnsi" w:cstheme="minorHAnsi"/>
                      <w:sz w:val="22"/>
                      <w:szCs w:val="22"/>
                    </w:rPr>
                  </w:pPr>
                  <w:r w:rsidRPr="008A7FDC">
                    <w:rPr>
                      <w:rFonts w:asciiTheme="minorHAnsi" w:hAnsiTheme="minorHAnsi" w:cstheme="minorHAnsi"/>
                      <w:sz w:val="22"/>
                      <w:szCs w:val="22"/>
                    </w:rPr>
                    <w:t xml:space="preserve">Telecom regulators </w:t>
                  </w:r>
                </w:p>
              </w:tc>
              <w:tc>
                <w:tcPr>
                  <w:tcW w:w="3031" w:type="dxa"/>
                </w:tcPr>
                <w:p w14:paraId="44EDCE77"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c>
                <w:tcPr>
                  <w:tcW w:w="3031" w:type="dxa"/>
                </w:tcPr>
                <w:p w14:paraId="72167DA6"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r>
            <w:tr w:rsidR="008A7FDC" w:rsidRPr="008A7FDC" w14:paraId="36759853" w14:textId="77777777" w:rsidTr="00464F62">
              <w:trPr>
                <w:trHeight w:val="120"/>
              </w:trPr>
              <w:tc>
                <w:tcPr>
                  <w:tcW w:w="3031" w:type="dxa"/>
                </w:tcPr>
                <w:p w14:paraId="04192F16" w14:textId="77777777" w:rsidR="008A7FDC" w:rsidRPr="008A7FDC" w:rsidRDefault="008A7FDC" w:rsidP="00C41F27">
                  <w:pPr>
                    <w:pStyle w:val="Default"/>
                    <w:spacing w:before="40" w:after="40"/>
                    <w:rPr>
                      <w:rFonts w:asciiTheme="minorHAnsi" w:hAnsiTheme="minorHAnsi" w:cstheme="minorHAnsi"/>
                      <w:sz w:val="22"/>
                      <w:szCs w:val="22"/>
                    </w:rPr>
                  </w:pPr>
                  <w:r w:rsidRPr="008A7FDC">
                    <w:rPr>
                      <w:rFonts w:asciiTheme="minorHAnsi" w:hAnsiTheme="minorHAnsi" w:cstheme="minorHAnsi"/>
                      <w:sz w:val="22"/>
                      <w:szCs w:val="22"/>
                    </w:rPr>
                    <w:t xml:space="preserve">Service providers/operators </w:t>
                  </w:r>
                </w:p>
              </w:tc>
              <w:tc>
                <w:tcPr>
                  <w:tcW w:w="3031" w:type="dxa"/>
                </w:tcPr>
                <w:p w14:paraId="55300967"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c>
                <w:tcPr>
                  <w:tcW w:w="3031" w:type="dxa"/>
                </w:tcPr>
                <w:p w14:paraId="2EE586EA"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r>
            <w:tr w:rsidR="008A7FDC" w:rsidRPr="008A7FDC" w14:paraId="180F8347" w14:textId="77777777" w:rsidTr="00464F62">
              <w:trPr>
                <w:trHeight w:val="120"/>
              </w:trPr>
              <w:tc>
                <w:tcPr>
                  <w:tcW w:w="3031" w:type="dxa"/>
                </w:tcPr>
                <w:p w14:paraId="58616F68" w14:textId="0110285A" w:rsidR="008A7FDC" w:rsidRPr="008A7FDC" w:rsidRDefault="008A7FDC" w:rsidP="008A7FDC">
                  <w:pPr>
                    <w:pStyle w:val="Default"/>
                    <w:spacing w:before="40" w:after="40"/>
                    <w:rPr>
                      <w:rFonts w:asciiTheme="minorHAnsi" w:hAnsiTheme="minorHAnsi" w:cstheme="minorHAnsi"/>
                      <w:sz w:val="22"/>
                      <w:szCs w:val="22"/>
                    </w:rPr>
                  </w:pPr>
                  <w:r w:rsidRPr="008A7FDC">
                    <w:rPr>
                      <w:rFonts w:asciiTheme="minorHAnsi" w:hAnsiTheme="minorHAnsi" w:cstheme="minorHAnsi"/>
                      <w:sz w:val="22"/>
                      <w:szCs w:val="22"/>
                    </w:rPr>
                    <w:t xml:space="preserve">Broadcasting operators </w:t>
                  </w:r>
                </w:p>
              </w:tc>
              <w:tc>
                <w:tcPr>
                  <w:tcW w:w="3031" w:type="dxa"/>
                </w:tcPr>
                <w:p w14:paraId="2CFBDF05"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c>
                <w:tcPr>
                  <w:tcW w:w="3031" w:type="dxa"/>
                </w:tcPr>
                <w:p w14:paraId="55A78E6B"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r>
            <w:tr w:rsidR="008A7FDC" w:rsidRPr="008A7FDC" w14:paraId="26DDB451" w14:textId="77777777" w:rsidTr="00464F62">
              <w:trPr>
                <w:trHeight w:val="120"/>
              </w:trPr>
              <w:tc>
                <w:tcPr>
                  <w:tcW w:w="3031" w:type="dxa"/>
                </w:tcPr>
                <w:p w14:paraId="262BFD8E" w14:textId="00328512" w:rsidR="008A7FDC" w:rsidRPr="008A7FDC" w:rsidRDefault="008A7FDC" w:rsidP="008A7FDC">
                  <w:pPr>
                    <w:pStyle w:val="Default"/>
                    <w:spacing w:before="40" w:after="40"/>
                    <w:rPr>
                      <w:rFonts w:asciiTheme="minorHAnsi" w:hAnsiTheme="minorHAnsi" w:cstheme="minorHAnsi"/>
                      <w:sz w:val="22"/>
                      <w:szCs w:val="22"/>
                    </w:rPr>
                  </w:pPr>
                  <w:r w:rsidRPr="008A7FDC">
                    <w:rPr>
                      <w:rFonts w:asciiTheme="minorHAnsi" w:hAnsiTheme="minorHAnsi" w:cstheme="minorHAnsi"/>
                      <w:sz w:val="22"/>
                      <w:szCs w:val="22"/>
                    </w:rPr>
                    <w:t xml:space="preserve">ITU-D programme </w:t>
                  </w:r>
                </w:p>
              </w:tc>
              <w:tc>
                <w:tcPr>
                  <w:tcW w:w="3031" w:type="dxa"/>
                </w:tcPr>
                <w:p w14:paraId="00AB045C"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c>
                <w:tcPr>
                  <w:tcW w:w="3031" w:type="dxa"/>
                </w:tcPr>
                <w:p w14:paraId="3BD2F3BF" w14:textId="77777777" w:rsidR="008A7FDC" w:rsidRPr="008A7FDC" w:rsidRDefault="008A7FDC" w:rsidP="008A7FDC">
                  <w:pPr>
                    <w:pStyle w:val="Default"/>
                    <w:spacing w:before="40" w:after="40"/>
                    <w:jc w:val="center"/>
                    <w:rPr>
                      <w:rFonts w:asciiTheme="minorHAnsi" w:hAnsiTheme="minorHAnsi" w:cstheme="minorHAnsi"/>
                      <w:sz w:val="22"/>
                      <w:szCs w:val="22"/>
                    </w:rPr>
                  </w:pPr>
                  <w:r w:rsidRPr="008A7FDC">
                    <w:rPr>
                      <w:rFonts w:asciiTheme="minorHAnsi" w:hAnsiTheme="minorHAnsi" w:cstheme="minorHAnsi"/>
                      <w:sz w:val="22"/>
                      <w:szCs w:val="22"/>
                    </w:rPr>
                    <w:t>Yes</w:t>
                  </w:r>
                </w:p>
              </w:tc>
            </w:tr>
          </w:tbl>
          <w:p w14:paraId="225B42C5" w14:textId="7A11AF62" w:rsidR="008A7FDC" w:rsidRPr="00C41F27" w:rsidRDefault="008A7FDC" w:rsidP="008513C0">
            <w:pPr>
              <w:pStyle w:val="Heading3"/>
              <w:numPr>
                <w:ilvl w:val="0"/>
                <w:numId w:val="46"/>
              </w:numPr>
              <w:ind w:hanging="720"/>
              <w:outlineLvl w:val="2"/>
              <w:rPr>
                <w:lang w:val="en-US"/>
              </w:rPr>
            </w:pPr>
            <w:r w:rsidRPr="00C41F27">
              <w:rPr>
                <w:lang w:val="en-US"/>
              </w:rPr>
              <w:t>Target audience – Who specifically will use the output</w:t>
            </w:r>
          </w:p>
          <w:p w14:paraId="5A2CC5C3" w14:textId="77777777" w:rsidR="008A7FDC" w:rsidRPr="008A7FDC" w:rsidRDefault="008A7FDC" w:rsidP="008A7FDC">
            <w:pPr>
              <w:pStyle w:val="Default"/>
              <w:spacing w:before="120" w:after="120"/>
              <w:rPr>
                <w:rFonts w:asciiTheme="minorHAnsi" w:hAnsiTheme="minorHAnsi" w:cstheme="minorHAnsi"/>
                <w:color w:val="auto"/>
                <w:sz w:val="22"/>
                <w:szCs w:val="22"/>
                <w:lang w:val="en-US"/>
              </w:rPr>
            </w:pPr>
            <w:r w:rsidRPr="008A7FDC">
              <w:rPr>
                <w:rFonts w:asciiTheme="minorHAnsi" w:hAnsiTheme="minorHAnsi" w:cstheme="minorHAnsi"/>
                <w:color w:val="auto"/>
                <w:sz w:val="22"/>
                <w:szCs w:val="22"/>
                <w:lang w:val="en-US"/>
              </w:rPr>
              <w:t>Beneficiaries of the output are expected to be consumers, telecommunication/ICT operators and regulators worldwide.</w:t>
            </w:r>
          </w:p>
          <w:p w14:paraId="02ABBF68" w14:textId="1E11C620" w:rsidR="008A7FDC" w:rsidRPr="008A7FDC" w:rsidRDefault="008A7FDC" w:rsidP="00C41F27">
            <w:pPr>
              <w:pStyle w:val="Heading3"/>
              <w:outlineLvl w:val="2"/>
              <w:rPr>
                <w:lang w:val="en-US"/>
              </w:rPr>
            </w:pPr>
            <w:r w:rsidRPr="008A7FDC">
              <w:rPr>
                <w:lang w:val="en-US"/>
              </w:rPr>
              <w:t>Proposed methods for implementation of the results</w:t>
            </w:r>
          </w:p>
          <w:p w14:paraId="501D6006" w14:textId="77777777" w:rsidR="008A7FDC" w:rsidRPr="008A7FDC" w:rsidRDefault="008A7FDC" w:rsidP="008A7FDC">
            <w:pPr>
              <w:pStyle w:val="Default"/>
              <w:spacing w:before="120" w:after="120"/>
              <w:rPr>
                <w:rFonts w:asciiTheme="minorHAnsi" w:hAnsiTheme="minorHAnsi" w:cstheme="minorHAnsi"/>
                <w:color w:val="auto"/>
                <w:sz w:val="22"/>
                <w:szCs w:val="22"/>
                <w:lang w:val="en-US"/>
              </w:rPr>
            </w:pPr>
            <w:r w:rsidRPr="008A7FDC">
              <w:rPr>
                <w:rFonts w:asciiTheme="minorHAnsi" w:hAnsiTheme="minorHAnsi" w:cstheme="minorHAnsi"/>
                <w:color w:val="auto"/>
                <w:sz w:val="22"/>
                <w:szCs w:val="22"/>
                <w:lang w:val="en-US"/>
              </w:rPr>
              <w:t xml:space="preserve">Activities include conducting observing and sharing best </w:t>
            </w:r>
            <w:proofErr w:type="gramStart"/>
            <w:r w:rsidRPr="008A7FDC">
              <w:rPr>
                <w:rFonts w:asciiTheme="minorHAnsi" w:hAnsiTheme="minorHAnsi" w:cstheme="minorHAnsi"/>
                <w:color w:val="auto"/>
                <w:sz w:val="22"/>
                <w:szCs w:val="22"/>
                <w:lang w:val="en-US"/>
              </w:rPr>
              <w:t>practices, and</w:t>
            </w:r>
            <w:proofErr w:type="gramEnd"/>
            <w:r w:rsidRPr="008A7FDC">
              <w:rPr>
                <w:rFonts w:asciiTheme="minorHAnsi" w:hAnsiTheme="minorHAnsi" w:cstheme="minorHAnsi"/>
                <w:color w:val="auto"/>
                <w:sz w:val="22"/>
                <w:szCs w:val="22"/>
                <w:lang w:val="en-US"/>
              </w:rPr>
              <w:t xml:space="preserve"> developing comprehensive reports serving the target audience’s interests.</w:t>
            </w:r>
          </w:p>
          <w:p w14:paraId="11F9B095" w14:textId="53D6A1B1" w:rsidR="008A7FDC" w:rsidRPr="008A7FDC" w:rsidRDefault="008A7FDC" w:rsidP="00C41F27">
            <w:pPr>
              <w:pStyle w:val="Heading1"/>
              <w:outlineLvl w:val="0"/>
            </w:pPr>
            <w:r w:rsidRPr="008A7FDC">
              <w:t>Proposed methods of handling the Question or issue</w:t>
            </w:r>
          </w:p>
          <w:p w14:paraId="32F7F4E9" w14:textId="0A038FAE" w:rsidR="008A7FDC" w:rsidRPr="00AA46C3" w:rsidRDefault="008A7FDC" w:rsidP="008513C0">
            <w:pPr>
              <w:pStyle w:val="Heading3"/>
              <w:numPr>
                <w:ilvl w:val="0"/>
                <w:numId w:val="47"/>
              </w:numPr>
              <w:ind w:hanging="720"/>
              <w:outlineLvl w:val="2"/>
              <w:rPr>
                <w:rFonts w:cstheme="minorHAnsi"/>
                <w:b w:val="0"/>
                <w:bCs w:val="0"/>
                <w:lang w:val="en-US"/>
              </w:rPr>
            </w:pPr>
            <w:r w:rsidRPr="00AA46C3">
              <w:rPr>
                <w:rStyle w:val="Heading3Char"/>
                <w:b/>
                <w:bCs/>
              </w:rPr>
              <w:t>How?</w:t>
            </w:r>
          </w:p>
          <w:p w14:paraId="6D7B4BA2" w14:textId="67683ED5" w:rsidR="008A7FDC" w:rsidRPr="008A7FDC" w:rsidRDefault="008A7FDC" w:rsidP="008513C0">
            <w:pPr>
              <w:pStyle w:val="Default"/>
              <w:numPr>
                <w:ilvl w:val="1"/>
                <w:numId w:val="9"/>
              </w:numPr>
              <w:spacing w:before="120" w:after="120"/>
              <w:ind w:left="698" w:hanging="698"/>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Within a study group: </w:t>
            </w:r>
          </w:p>
          <w:p w14:paraId="2E118083" w14:textId="2CA6F402" w:rsidR="008A7FDC" w:rsidRPr="008A7FDC" w:rsidRDefault="008A7FDC" w:rsidP="008513C0">
            <w:pPr>
              <w:pStyle w:val="Default"/>
              <w:numPr>
                <w:ilvl w:val="0"/>
                <w:numId w:val="6"/>
              </w:numPr>
              <w:tabs>
                <w:tab w:val="left" w:pos="8618"/>
              </w:tabs>
              <w:spacing w:before="120" w:after="120"/>
              <w:ind w:left="1058"/>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Question (over a multi-year study period) </w:t>
            </w:r>
            <w:r w:rsidRPr="008A7FDC">
              <w:rPr>
                <w:rFonts w:asciiTheme="minorHAnsi" w:hAnsiTheme="minorHAnsi" w:cstheme="minorHAnsi"/>
                <w:sz w:val="22"/>
                <w:szCs w:val="22"/>
                <w:lang w:val="en-US"/>
              </w:rPr>
              <w:tab/>
            </w:r>
            <w:r w:rsidR="00C41F27" w:rsidRPr="006E4ED1">
              <w:sym w:font="Wingdings 2" w:char="F052"/>
            </w:r>
          </w:p>
          <w:p w14:paraId="707BE266" w14:textId="4468391D" w:rsidR="008A7FDC" w:rsidRDefault="008A7FDC" w:rsidP="008513C0">
            <w:pPr>
              <w:pStyle w:val="Default"/>
              <w:numPr>
                <w:ilvl w:val="1"/>
                <w:numId w:val="9"/>
              </w:numPr>
              <w:spacing w:before="120" w:after="120"/>
              <w:ind w:left="698" w:hanging="698"/>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Within regular BDT activity (indicate which </w:t>
            </w:r>
            <w:proofErr w:type="spellStart"/>
            <w:r w:rsidRPr="008A7FDC">
              <w:rPr>
                <w:rFonts w:asciiTheme="minorHAnsi" w:hAnsiTheme="minorHAnsi" w:cstheme="minorHAnsi"/>
                <w:sz w:val="22"/>
                <w:szCs w:val="22"/>
                <w:lang w:val="en-US"/>
              </w:rPr>
              <w:t>programmes</w:t>
            </w:r>
            <w:proofErr w:type="spellEnd"/>
            <w:r w:rsidRPr="008A7FDC">
              <w:rPr>
                <w:rFonts w:asciiTheme="minorHAnsi" w:hAnsiTheme="minorHAnsi" w:cstheme="minorHAnsi"/>
                <w:sz w:val="22"/>
                <w:szCs w:val="22"/>
                <w:lang w:val="en-US"/>
              </w:rPr>
              <w:t xml:space="preserve">, activities, projects, etc., will be involved in the work of the study Question): </w:t>
            </w:r>
          </w:p>
          <w:p w14:paraId="5BBEE111" w14:textId="7490A68C" w:rsidR="00797AB0" w:rsidRPr="00C7378F" w:rsidRDefault="00797AB0" w:rsidP="008513C0">
            <w:pPr>
              <w:pStyle w:val="enumlev2"/>
              <w:numPr>
                <w:ilvl w:val="0"/>
                <w:numId w:val="5"/>
              </w:numPr>
              <w:tabs>
                <w:tab w:val="clear" w:pos="794"/>
                <w:tab w:val="left" w:pos="8618"/>
                <w:tab w:val="left" w:pos="9072"/>
              </w:tabs>
              <w:spacing w:before="120" w:after="120"/>
              <w:ind w:left="1058" w:hanging="357"/>
              <w:jc w:val="left"/>
              <w:rPr>
                <w:rFonts w:cstheme="minorHAnsi"/>
                <w:szCs w:val="22"/>
              </w:rPr>
            </w:pPr>
            <w:r>
              <w:rPr>
                <w:rFonts w:cstheme="minorHAnsi"/>
                <w:szCs w:val="22"/>
              </w:rPr>
              <w:tab/>
              <w:t>Programmes</w:t>
            </w:r>
            <w:r>
              <w:rPr>
                <w:rFonts w:cstheme="minorHAnsi"/>
                <w:szCs w:val="22"/>
              </w:rPr>
              <w:tab/>
            </w:r>
            <w:r w:rsidRPr="006E4ED1">
              <w:rPr>
                <w:sz w:val="24"/>
                <w:szCs w:val="24"/>
              </w:rPr>
              <w:sym w:font="Wingdings 2" w:char="F0A3"/>
            </w:r>
          </w:p>
          <w:p w14:paraId="44CD342C" w14:textId="6C523CFF" w:rsidR="00797AB0" w:rsidRPr="00C7378F" w:rsidRDefault="00797AB0" w:rsidP="008513C0">
            <w:pPr>
              <w:pStyle w:val="enumlev2"/>
              <w:numPr>
                <w:ilvl w:val="0"/>
                <w:numId w:val="5"/>
              </w:numPr>
              <w:tabs>
                <w:tab w:val="clear" w:pos="794"/>
                <w:tab w:val="left" w:pos="8618"/>
                <w:tab w:val="left" w:pos="9072"/>
              </w:tabs>
              <w:spacing w:before="120" w:after="120"/>
              <w:ind w:left="1058" w:hanging="357"/>
              <w:jc w:val="left"/>
              <w:rPr>
                <w:rFonts w:cstheme="minorHAnsi"/>
                <w:szCs w:val="22"/>
              </w:rPr>
            </w:pPr>
            <w:r w:rsidRPr="00C7378F">
              <w:rPr>
                <w:rFonts w:cstheme="minorHAnsi"/>
                <w:szCs w:val="22"/>
              </w:rPr>
              <w:t>Projects</w:t>
            </w:r>
            <w:r>
              <w:rPr>
                <w:rFonts w:cstheme="minorHAnsi"/>
                <w:szCs w:val="22"/>
              </w:rPr>
              <w:tab/>
            </w:r>
            <w:r w:rsidRPr="006E4ED1">
              <w:rPr>
                <w:sz w:val="24"/>
                <w:szCs w:val="24"/>
              </w:rPr>
              <w:sym w:font="Wingdings 2" w:char="F0A3"/>
            </w:r>
          </w:p>
          <w:p w14:paraId="0F576483" w14:textId="77777777" w:rsidR="00797AB0" w:rsidRPr="00C7378F" w:rsidRDefault="00797AB0" w:rsidP="008513C0">
            <w:pPr>
              <w:pStyle w:val="enumlev2"/>
              <w:numPr>
                <w:ilvl w:val="0"/>
                <w:numId w:val="5"/>
              </w:numPr>
              <w:tabs>
                <w:tab w:val="clear" w:pos="794"/>
                <w:tab w:val="left" w:pos="8618"/>
                <w:tab w:val="left" w:pos="9072"/>
              </w:tabs>
              <w:spacing w:before="120" w:after="120"/>
              <w:ind w:left="1058" w:hanging="357"/>
              <w:jc w:val="left"/>
              <w:rPr>
                <w:rFonts w:cstheme="minorHAnsi"/>
                <w:szCs w:val="22"/>
              </w:rPr>
            </w:pPr>
            <w:r w:rsidRPr="00C7378F">
              <w:rPr>
                <w:rFonts w:cstheme="minorHAnsi"/>
                <w:szCs w:val="22"/>
              </w:rPr>
              <w:t>Expert consultants</w:t>
            </w:r>
            <w:r w:rsidRPr="00C7378F">
              <w:rPr>
                <w:rFonts w:cstheme="minorHAnsi"/>
                <w:szCs w:val="22"/>
              </w:rPr>
              <w:tab/>
            </w:r>
            <w:r w:rsidRPr="006E4ED1">
              <w:rPr>
                <w:sz w:val="24"/>
                <w:szCs w:val="24"/>
              </w:rPr>
              <w:sym w:font="Wingdings 2" w:char="F0A3"/>
            </w:r>
          </w:p>
          <w:p w14:paraId="26B7B7FA" w14:textId="77777777" w:rsidR="00797AB0" w:rsidRPr="008A7FDC" w:rsidRDefault="00797AB0" w:rsidP="008513C0">
            <w:pPr>
              <w:pStyle w:val="enumlev2"/>
              <w:numPr>
                <w:ilvl w:val="0"/>
                <w:numId w:val="5"/>
              </w:numPr>
              <w:tabs>
                <w:tab w:val="clear" w:pos="794"/>
                <w:tab w:val="left" w:pos="8618"/>
                <w:tab w:val="left" w:pos="9072"/>
              </w:tabs>
              <w:spacing w:before="120" w:after="120"/>
              <w:ind w:left="1058" w:hanging="357"/>
              <w:jc w:val="left"/>
              <w:rPr>
                <w:rFonts w:cstheme="minorHAnsi"/>
                <w:szCs w:val="22"/>
              </w:rPr>
            </w:pPr>
            <w:r w:rsidRPr="007F7FF3">
              <w:rPr>
                <w:rFonts w:cstheme="minorHAnsi"/>
                <w:lang w:val="en-US"/>
              </w:rPr>
              <w:t>Regional offices</w:t>
            </w:r>
            <w:r>
              <w:rPr>
                <w:rFonts w:cstheme="minorHAnsi"/>
                <w:lang w:val="en-US"/>
              </w:rPr>
              <w:tab/>
            </w:r>
            <w:r w:rsidRPr="006E4ED1">
              <w:rPr>
                <w:sz w:val="24"/>
                <w:szCs w:val="24"/>
              </w:rPr>
              <w:sym w:font="Wingdings 2" w:char="F0A3"/>
            </w:r>
          </w:p>
          <w:p w14:paraId="76432ED4" w14:textId="054E1EC2" w:rsidR="00797AB0" w:rsidRPr="008A7FDC" w:rsidRDefault="00797AB0" w:rsidP="008513C0">
            <w:pPr>
              <w:pStyle w:val="Default"/>
              <w:numPr>
                <w:ilvl w:val="1"/>
                <w:numId w:val="9"/>
              </w:numPr>
              <w:tabs>
                <w:tab w:val="left" w:pos="8618"/>
              </w:tabs>
              <w:spacing w:before="120" w:after="120"/>
              <w:ind w:left="698" w:right="2348" w:hanging="698"/>
              <w:rPr>
                <w:rFonts w:asciiTheme="minorHAnsi" w:hAnsiTheme="minorHAnsi" w:cstheme="minorHAnsi"/>
                <w:sz w:val="22"/>
                <w:szCs w:val="22"/>
                <w:lang w:val="en-US"/>
              </w:rPr>
            </w:pPr>
            <w:r w:rsidRPr="008A7FDC">
              <w:rPr>
                <w:rFonts w:asciiTheme="minorHAnsi" w:hAnsiTheme="minorHAnsi" w:cstheme="minorHAnsi"/>
                <w:sz w:val="22"/>
                <w:szCs w:val="22"/>
                <w:lang w:val="en-US"/>
              </w:rPr>
              <w:t>In other ways – describe (</w:t>
            </w:r>
            <w:proofErr w:type="gramStart"/>
            <w:r w:rsidRPr="008A7FDC">
              <w:rPr>
                <w:rFonts w:asciiTheme="minorHAnsi" w:hAnsiTheme="minorHAnsi" w:cstheme="minorHAnsi"/>
                <w:sz w:val="22"/>
                <w:szCs w:val="22"/>
                <w:lang w:val="en-US"/>
              </w:rPr>
              <w:t>e.g.</w:t>
            </w:r>
            <w:proofErr w:type="gramEnd"/>
            <w:r w:rsidRPr="008A7FDC">
              <w:rPr>
                <w:rFonts w:asciiTheme="minorHAnsi" w:hAnsiTheme="minorHAnsi" w:cstheme="minorHAnsi"/>
                <w:sz w:val="22"/>
                <w:szCs w:val="22"/>
                <w:lang w:val="en-US"/>
              </w:rPr>
              <w:t xml:space="preserve"> regional, within other</w:t>
            </w:r>
            <w:r>
              <w:rPr>
                <w:rFonts w:asciiTheme="minorHAnsi" w:hAnsiTheme="minorHAnsi" w:cstheme="minorHAnsi"/>
                <w:sz w:val="22"/>
                <w:szCs w:val="22"/>
                <w:lang w:val="en-US"/>
              </w:rPr>
              <w:t xml:space="preserve"> </w:t>
            </w:r>
            <w:r w:rsidRPr="008A7FDC">
              <w:rPr>
                <w:rFonts w:asciiTheme="minorHAnsi" w:hAnsiTheme="minorHAnsi" w:cstheme="minorHAnsi"/>
                <w:sz w:val="22"/>
                <w:szCs w:val="22"/>
                <w:lang w:val="en-US"/>
              </w:rPr>
              <w:t>organizations with expertise, jointly with other organizations, etc.)</w:t>
            </w:r>
            <w:r>
              <w:rPr>
                <w:rFonts w:asciiTheme="minorHAnsi" w:hAnsiTheme="minorHAnsi" w:cstheme="minorHAnsi"/>
                <w:sz w:val="22"/>
                <w:szCs w:val="22"/>
                <w:lang w:val="en-US"/>
              </w:rPr>
              <w:tab/>
            </w:r>
            <w:r w:rsidRPr="006E4ED1">
              <w:sym w:font="Wingdings 2" w:char="F0A3"/>
            </w:r>
          </w:p>
          <w:p w14:paraId="3D7F3455" w14:textId="1B0DE1DC" w:rsidR="008A7FDC" w:rsidRPr="00B47D1F" w:rsidRDefault="008A7FDC" w:rsidP="00B47D1F">
            <w:pPr>
              <w:pStyle w:val="Heading3"/>
              <w:outlineLvl w:val="2"/>
            </w:pPr>
            <w:r w:rsidRPr="00B47D1F">
              <w:t xml:space="preserve">Why? </w:t>
            </w:r>
          </w:p>
          <w:p w14:paraId="3DDEF7CF" w14:textId="77777777" w:rsidR="008A7FDC" w:rsidRPr="008A7FDC" w:rsidRDefault="008A7FDC" w:rsidP="008A7FDC">
            <w:pPr>
              <w:pStyle w:val="Default"/>
              <w:spacing w:before="120" w:after="120"/>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To be defined in the workplan. </w:t>
            </w:r>
          </w:p>
          <w:p w14:paraId="2DD59C70" w14:textId="1D33A5B2" w:rsidR="008A7FDC" w:rsidRPr="008A7FDC" w:rsidRDefault="008A7FDC" w:rsidP="00AA46C3">
            <w:pPr>
              <w:pStyle w:val="Heading1"/>
              <w:outlineLvl w:val="0"/>
            </w:pPr>
            <w:r w:rsidRPr="008A7FDC">
              <w:t xml:space="preserve">Coordination and collaboration </w:t>
            </w:r>
          </w:p>
          <w:p w14:paraId="76DF3F2A" w14:textId="5069169C" w:rsidR="008A7FDC" w:rsidRPr="008A7FDC" w:rsidRDefault="00AA46C3" w:rsidP="008A7FDC">
            <w:pPr>
              <w:pStyle w:val="Default"/>
              <w:spacing w:before="120" w:after="120"/>
              <w:rPr>
                <w:rFonts w:asciiTheme="minorHAnsi" w:hAnsiTheme="minorHAnsi" w:cstheme="minorHAnsi"/>
                <w:sz w:val="22"/>
                <w:szCs w:val="22"/>
                <w:lang w:val="en-US"/>
              </w:rPr>
            </w:pPr>
            <w:r w:rsidRPr="00AA46C3">
              <w:rPr>
                <w:rFonts w:asciiTheme="minorHAnsi" w:hAnsiTheme="minorHAnsi" w:cstheme="minorHAnsi"/>
                <w:sz w:val="22"/>
                <w:szCs w:val="22"/>
              </w:rPr>
              <w:lastRenderedPageBreak/>
              <w:t>The ITU-D study group dealing with this Question should coordinate closely with:</w:t>
            </w:r>
          </w:p>
          <w:p w14:paraId="6D871D39" w14:textId="31368835" w:rsidR="008A7FDC" w:rsidRPr="008A7FDC" w:rsidRDefault="008A7FDC" w:rsidP="008513C0">
            <w:pPr>
              <w:pStyle w:val="Default"/>
              <w:numPr>
                <w:ilvl w:val="0"/>
                <w:numId w:val="4"/>
              </w:numPr>
              <w:spacing w:before="120" w:after="120"/>
              <w:ind w:hanging="742"/>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Other ITU-R and ITU-T study groups dealing with similar issues, and </w:t>
            </w:r>
            <w:proofErr w:type="gramStart"/>
            <w:r w:rsidRPr="008A7FDC">
              <w:rPr>
                <w:rFonts w:asciiTheme="minorHAnsi" w:hAnsiTheme="minorHAnsi" w:cstheme="minorHAnsi"/>
                <w:sz w:val="22"/>
                <w:szCs w:val="22"/>
                <w:lang w:val="en-US"/>
              </w:rPr>
              <w:t>in particular other</w:t>
            </w:r>
            <w:proofErr w:type="gramEnd"/>
            <w:r w:rsidRPr="008A7FDC">
              <w:rPr>
                <w:rFonts w:asciiTheme="minorHAnsi" w:hAnsiTheme="minorHAnsi" w:cstheme="minorHAnsi"/>
                <w:sz w:val="22"/>
                <w:szCs w:val="22"/>
                <w:lang w:val="en-US"/>
              </w:rPr>
              <w:t xml:space="preserve"> relevant ITU-D groups, for example the ITU-D Working Group on Gender Issues and child online protection</w:t>
            </w:r>
          </w:p>
          <w:p w14:paraId="7379145B" w14:textId="77777777" w:rsidR="008A7FDC" w:rsidRPr="008A7FDC" w:rsidRDefault="008A7FDC" w:rsidP="008513C0">
            <w:pPr>
              <w:pStyle w:val="Default"/>
              <w:numPr>
                <w:ilvl w:val="0"/>
                <w:numId w:val="4"/>
              </w:numPr>
              <w:spacing w:before="120" w:after="120"/>
              <w:ind w:hanging="742"/>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Relevant international and regional organizations, as appropriate </w:t>
            </w:r>
          </w:p>
          <w:p w14:paraId="070EE29F" w14:textId="77777777" w:rsidR="008A7FDC" w:rsidRPr="008A7FDC" w:rsidRDefault="008A7FDC" w:rsidP="008513C0">
            <w:pPr>
              <w:pStyle w:val="Default"/>
              <w:numPr>
                <w:ilvl w:val="0"/>
                <w:numId w:val="4"/>
              </w:numPr>
              <w:spacing w:before="120" w:after="120"/>
              <w:ind w:hanging="742"/>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The Director of the Telecommunication Development Bureau (BDT) shall, through the appropriate BDT staff (e.g., regional directors, focal points) provide information to rapporteurs on all relevant ITU projects in different regions. This information should be provided to the meetings of the rapporteurs when the work of the </w:t>
            </w:r>
            <w:proofErr w:type="spellStart"/>
            <w:r w:rsidRPr="008A7FDC">
              <w:rPr>
                <w:rFonts w:asciiTheme="minorHAnsi" w:hAnsiTheme="minorHAnsi" w:cstheme="minorHAnsi"/>
                <w:sz w:val="22"/>
                <w:szCs w:val="22"/>
                <w:lang w:val="en-US"/>
              </w:rPr>
              <w:t>programmes</w:t>
            </w:r>
            <w:proofErr w:type="spellEnd"/>
            <w:r w:rsidRPr="008A7FDC">
              <w:rPr>
                <w:rFonts w:asciiTheme="minorHAnsi" w:hAnsiTheme="minorHAnsi" w:cstheme="minorHAnsi"/>
                <w:sz w:val="22"/>
                <w:szCs w:val="22"/>
                <w:lang w:val="en-US"/>
              </w:rPr>
              <w:t xml:space="preserve"> and regional offices is in the planning stages and when it is completed. </w:t>
            </w:r>
          </w:p>
          <w:p w14:paraId="61188F1A" w14:textId="77777777" w:rsidR="008A7FDC" w:rsidRPr="008A7FDC" w:rsidRDefault="008A7FDC" w:rsidP="008A7FDC">
            <w:pPr>
              <w:spacing w:before="120" w:after="120"/>
              <w:rPr>
                <w:rFonts w:cstheme="minorHAnsi"/>
                <w:bCs/>
                <w:lang w:val="en-US"/>
              </w:rPr>
            </w:pPr>
            <w:r w:rsidRPr="008A7FDC">
              <w:rPr>
                <w:rFonts w:cstheme="minorHAnsi"/>
                <w:bCs/>
                <w:lang w:val="en-US"/>
              </w:rPr>
              <w:t xml:space="preserve">It is worth mentioning that it is beneficial to the membership that collaboration be </w:t>
            </w:r>
            <w:proofErr w:type="spellStart"/>
            <w:r w:rsidRPr="008A7FDC">
              <w:rPr>
                <w:rFonts w:cstheme="minorHAnsi"/>
                <w:bCs/>
                <w:lang w:val="en-US"/>
              </w:rPr>
              <w:t>incentivised</w:t>
            </w:r>
            <w:proofErr w:type="spellEnd"/>
            <w:r w:rsidRPr="008A7FDC">
              <w:rPr>
                <w:rFonts w:cstheme="minorHAnsi"/>
                <w:bCs/>
                <w:lang w:val="en-US"/>
              </w:rPr>
              <w:t xml:space="preserve"> with other Questions and Sectors in the investigation of other networks and service platforms which can be combined with broadcasting to implement new experiences in content delivery, for instance, in ITU-D Questions 1/1, 3/1 and 4/1; ITU-R SG1, SG5 and SG6; and ITU-T SG9 and SG16, each of the groups in their mandates and within their scopes of work.</w:t>
            </w:r>
          </w:p>
          <w:p w14:paraId="0636D222" w14:textId="7D5D045E" w:rsidR="008A7FDC" w:rsidRPr="008A7FDC" w:rsidRDefault="008A7FDC" w:rsidP="00AA46C3">
            <w:pPr>
              <w:pStyle w:val="Heading1"/>
              <w:outlineLvl w:val="0"/>
            </w:pPr>
            <w:r w:rsidRPr="008A7FDC">
              <w:t xml:space="preserve">BDT programme link </w:t>
            </w:r>
          </w:p>
          <w:p w14:paraId="1CC338B9" w14:textId="77777777" w:rsidR="008A7FDC" w:rsidRPr="008A7FDC" w:rsidRDefault="008A7FDC" w:rsidP="008A7FDC">
            <w:pPr>
              <w:pStyle w:val="Default"/>
              <w:spacing w:before="120" w:after="120"/>
              <w:rPr>
                <w:rFonts w:asciiTheme="minorHAnsi" w:hAnsiTheme="minorHAnsi" w:cstheme="minorHAnsi"/>
                <w:sz w:val="22"/>
                <w:szCs w:val="22"/>
                <w:lang w:val="en-US"/>
              </w:rPr>
            </w:pPr>
            <w:r w:rsidRPr="008A7FDC">
              <w:rPr>
                <w:rFonts w:asciiTheme="minorHAnsi" w:hAnsiTheme="minorHAnsi" w:cstheme="minorHAnsi"/>
                <w:sz w:val="22"/>
                <w:szCs w:val="22"/>
                <w:lang w:val="en-US"/>
              </w:rPr>
              <w:t xml:space="preserve">Links to BDT </w:t>
            </w:r>
            <w:proofErr w:type="spellStart"/>
            <w:r w:rsidRPr="008A7FDC">
              <w:rPr>
                <w:rFonts w:asciiTheme="minorHAnsi" w:hAnsiTheme="minorHAnsi" w:cstheme="minorHAnsi"/>
                <w:sz w:val="22"/>
                <w:szCs w:val="22"/>
                <w:lang w:val="en-US"/>
              </w:rPr>
              <w:t>programmes</w:t>
            </w:r>
            <w:proofErr w:type="spellEnd"/>
            <w:r w:rsidRPr="008A7FDC">
              <w:rPr>
                <w:rFonts w:asciiTheme="minorHAnsi" w:hAnsiTheme="minorHAnsi" w:cstheme="minorHAnsi"/>
                <w:sz w:val="22"/>
                <w:szCs w:val="22"/>
                <w:lang w:val="en-US"/>
              </w:rPr>
              <w:t xml:space="preserve"> aimed at fostering the development of telecommunication/ICT networks as well as relevant applications and services, including bridging the digital divide</w:t>
            </w:r>
          </w:p>
          <w:p w14:paraId="0863E535" w14:textId="41B84ED7" w:rsidR="008A7FDC" w:rsidRPr="008A7FDC" w:rsidRDefault="008A7FDC" w:rsidP="00AA46C3">
            <w:pPr>
              <w:pStyle w:val="Heading1"/>
              <w:outlineLvl w:val="0"/>
            </w:pPr>
            <w:r w:rsidRPr="008A7FDC">
              <w:t xml:space="preserve">Other relevant information </w:t>
            </w:r>
          </w:p>
          <w:p w14:paraId="337798FF" w14:textId="77777777" w:rsidR="008A7FDC" w:rsidRPr="008A7FDC" w:rsidRDefault="008A7FDC" w:rsidP="008A7FDC">
            <w:pPr>
              <w:pStyle w:val="Default"/>
              <w:spacing w:before="120" w:after="120"/>
              <w:rPr>
                <w:rFonts w:asciiTheme="minorHAnsi" w:hAnsiTheme="minorHAnsi" w:cstheme="minorHAnsi"/>
                <w:sz w:val="22"/>
                <w:szCs w:val="22"/>
                <w:lang w:val="en-US"/>
              </w:rPr>
            </w:pPr>
            <w:r w:rsidRPr="008A7FDC">
              <w:rPr>
                <w:rFonts w:asciiTheme="minorHAnsi" w:hAnsiTheme="minorHAnsi" w:cstheme="minorHAnsi"/>
                <w:sz w:val="22"/>
                <w:szCs w:val="22"/>
                <w:lang w:val="en-US"/>
              </w:rPr>
              <w:t>As may become apparent within the life of the Question.</w:t>
            </w:r>
          </w:p>
          <w:p w14:paraId="0E352E1B" w14:textId="77777777" w:rsidR="008A7FDC" w:rsidRPr="008A7FDC" w:rsidRDefault="008A7FDC" w:rsidP="008A7FDC">
            <w:pPr>
              <w:pStyle w:val="Default"/>
              <w:spacing w:before="120" w:after="120"/>
              <w:jc w:val="center"/>
              <w:rPr>
                <w:rFonts w:asciiTheme="minorHAnsi" w:hAnsiTheme="minorHAnsi" w:cstheme="minorHAnsi"/>
                <w:b/>
                <w:bCs/>
                <w:color w:val="auto"/>
                <w:sz w:val="22"/>
                <w:szCs w:val="22"/>
                <w:lang w:val="en-US"/>
              </w:rPr>
            </w:pPr>
            <w:r w:rsidRPr="008A7FDC">
              <w:rPr>
                <w:rFonts w:asciiTheme="minorHAnsi" w:hAnsiTheme="minorHAnsi" w:cstheme="minorHAnsi"/>
                <w:b/>
                <w:bCs/>
                <w:color w:val="auto"/>
                <w:sz w:val="22"/>
                <w:szCs w:val="22"/>
                <w:lang w:val="en-US"/>
              </w:rPr>
              <w:t>------------------End of the Proposed Text------------------</w:t>
            </w:r>
          </w:p>
          <w:p w14:paraId="60B0A497" w14:textId="3C95EE0E" w:rsidR="007A252D" w:rsidRPr="008A7FDC" w:rsidRDefault="007A252D" w:rsidP="008A7FDC">
            <w:pPr>
              <w:pStyle w:val="Default"/>
              <w:spacing w:before="120" w:after="120"/>
              <w:jc w:val="center"/>
              <w:rPr>
                <w:rFonts w:asciiTheme="minorHAnsi" w:hAnsiTheme="minorHAnsi" w:cstheme="minorHAnsi"/>
                <w:b/>
                <w:bCs/>
                <w:color w:val="auto"/>
                <w:sz w:val="22"/>
                <w:szCs w:val="22"/>
                <w:lang w:val="en-US"/>
              </w:rPr>
            </w:pPr>
          </w:p>
        </w:tc>
      </w:tr>
    </w:tbl>
    <w:p w14:paraId="2B7927F6" w14:textId="77777777" w:rsidR="00E851F6" w:rsidRDefault="00E851F6" w:rsidP="000E1099">
      <w:pPr>
        <w:pStyle w:val="TableParagraph"/>
        <w:widowControl/>
        <w:autoSpaceDE/>
        <w:autoSpaceDN/>
        <w:spacing w:before="120" w:after="120"/>
        <w:rPr>
          <w:rFonts w:asciiTheme="minorHAnsi" w:eastAsiaTheme="minorHAnsi" w:hAnsiTheme="minorHAnsi" w:cstheme="minorBidi"/>
          <w:lang w:val="en-GB"/>
        </w:rPr>
        <w:sectPr w:rsidR="00E851F6" w:rsidSect="00D604A1">
          <w:footnotePr>
            <w:numRestart w:val="eachSect"/>
          </w:footnotePr>
          <w:type w:val="continuous"/>
          <w:pgSz w:w="11906" w:h="16838"/>
          <w:pgMar w:top="1418" w:right="1559" w:bottom="1418" w:left="1134" w:header="709" w:footer="709" w:gutter="0"/>
          <w:cols w:space="708"/>
          <w:docGrid w:linePitch="360"/>
        </w:sectPr>
      </w:pPr>
    </w:p>
    <w:tbl>
      <w:tblPr>
        <w:tblStyle w:val="TableGrid"/>
        <w:tblW w:w="5000" w:type="pct"/>
        <w:tblLook w:val="04A0" w:firstRow="1" w:lastRow="0" w:firstColumn="1" w:lastColumn="0" w:noHBand="0" w:noVBand="1"/>
      </w:tblPr>
      <w:tblGrid>
        <w:gridCol w:w="9203"/>
      </w:tblGrid>
      <w:tr w:rsidR="003D6AED" w:rsidRPr="00DF12CB" w14:paraId="15F741F9" w14:textId="77777777" w:rsidTr="00E851F6">
        <w:trPr>
          <w:tblHeader/>
        </w:trPr>
        <w:tc>
          <w:tcPr>
            <w:tcW w:w="9203" w:type="dxa"/>
            <w:shd w:val="clear" w:color="auto" w:fill="DEEAF6" w:themeFill="accent5" w:themeFillTint="33"/>
          </w:tcPr>
          <w:p w14:paraId="71F42F82" w14:textId="5764F21D" w:rsidR="003D6AED" w:rsidRPr="000955E7" w:rsidRDefault="003D6AED" w:rsidP="000955E7">
            <w:pPr>
              <w:spacing w:before="40" w:afterLines="40" w:after="96"/>
              <w:jc w:val="center"/>
              <w:rPr>
                <w:rFonts w:cstheme="minorHAnsi"/>
                <w:b/>
                <w:bCs/>
              </w:rPr>
            </w:pPr>
            <w:r w:rsidRPr="000955E7">
              <w:rPr>
                <w:rFonts w:cstheme="minorHAnsi"/>
                <w:b/>
                <w:bCs/>
              </w:rPr>
              <w:t>QUESTION 7/1</w:t>
            </w:r>
          </w:p>
          <w:p w14:paraId="3FCF7CE5" w14:textId="2599C705" w:rsidR="003D6AED" w:rsidRPr="000955E7" w:rsidRDefault="000955E7" w:rsidP="000955E7">
            <w:pPr>
              <w:spacing w:before="40" w:afterLines="40" w:after="96"/>
              <w:jc w:val="center"/>
              <w:rPr>
                <w:rFonts w:cstheme="minorHAnsi"/>
                <w:b/>
              </w:rPr>
            </w:pPr>
            <w:r w:rsidRPr="000955E7">
              <w:rPr>
                <w:rFonts w:cstheme="minorHAnsi"/>
                <w:b/>
              </w:rPr>
              <w:t xml:space="preserve">Telecommunications/ICT </w:t>
            </w:r>
            <w:r w:rsidR="00E851F6">
              <w:rPr>
                <w:rFonts w:cstheme="minorHAnsi"/>
                <w:b/>
              </w:rPr>
              <w:t>a</w:t>
            </w:r>
            <w:r w:rsidRPr="000955E7">
              <w:rPr>
                <w:rFonts w:cstheme="minorHAnsi"/>
                <w:b/>
              </w:rPr>
              <w:t xml:space="preserve">ccessibility to </w:t>
            </w:r>
            <w:r w:rsidR="00E851F6">
              <w:rPr>
                <w:rFonts w:cstheme="minorHAnsi"/>
                <w:b/>
              </w:rPr>
              <w:t>e</w:t>
            </w:r>
            <w:r w:rsidRPr="000955E7">
              <w:rPr>
                <w:rFonts w:cstheme="minorHAnsi"/>
                <w:b/>
              </w:rPr>
              <w:t xml:space="preserve">nable </w:t>
            </w:r>
            <w:r w:rsidR="00E851F6">
              <w:rPr>
                <w:rFonts w:cstheme="minorHAnsi"/>
                <w:b/>
              </w:rPr>
              <w:t>i</w:t>
            </w:r>
            <w:r w:rsidRPr="000955E7">
              <w:rPr>
                <w:rFonts w:cstheme="minorHAnsi"/>
                <w:b/>
              </w:rPr>
              <w:t xml:space="preserve">nclusive </w:t>
            </w:r>
            <w:r w:rsidR="00E851F6">
              <w:rPr>
                <w:rFonts w:cstheme="minorHAnsi"/>
                <w:b/>
              </w:rPr>
              <w:t>c</w:t>
            </w:r>
            <w:r w:rsidRPr="000955E7">
              <w:rPr>
                <w:rFonts w:cstheme="minorHAnsi"/>
                <w:b/>
              </w:rPr>
              <w:t>ommunication</w:t>
            </w:r>
          </w:p>
        </w:tc>
      </w:tr>
      <w:tr w:rsidR="003D6AED" w:rsidRPr="003D6AED" w14:paraId="7221CFAB" w14:textId="77777777" w:rsidTr="00E851F6">
        <w:tc>
          <w:tcPr>
            <w:tcW w:w="9203" w:type="dxa"/>
          </w:tcPr>
          <w:p w14:paraId="4B9CAC33" w14:textId="16D52C85" w:rsidR="000955E7" w:rsidRPr="000955E7" w:rsidRDefault="000955E7" w:rsidP="008513C0">
            <w:pPr>
              <w:pStyle w:val="Heading1"/>
              <w:numPr>
                <w:ilvl w:val="0"/>
                <w:numId w:val="48"/>
              </w:numPr>
              <w:ind w:left="698" w:hanging="698"/>
              <w:outlineLvl w:val="0"/>
            </w:pPr>
            <w:r w:rsidRPr="000955E7">
              <w:t>Statement of the situation or problem</w:t>
            </w:r>
          </w:p>
          <w:p w14:paraId="5486ECA7" w14:textId="5E705BE2" w:rsidR="000955E7" w:rsidRPr="000955E7" w:rsidRDefault="000955E7" w:rsidP="000955E7">
            <w:pPr>
              <w:spacing w:before="120" w:after="120"/>
              <w:rPr>
                <w:rFonts w:cstheme="minorHAnsi"/>
              </w:rPr>
            </w:pPr>
            <w:r w:rsidRPr="000955E7">
              <w:rPr>
                <w:rFonts w:cstheme="minorHAnsi"/>
              </w:rPr>
              <w:t xml:space="preserve">The World Health Organization (WHO) estimates that one billion persons in the world live with some type of disability. According to WHO, about 80 per cent of persons with disabilities live in low-income countries. Disability appears in different forms and degrees, regarding physical, </w:t>
            </w:r>
            <w:proofErr w:type="gramStart"/>
            <w:r w:rsidRPr="000955E7">
              <w:rPr>
                <w:rFonts w:cstheme="minorHAnsi"/>
              </w:rPr>
              <w:t>sensitive</w:t>
            </w:r>
            <w:proofErr w:type="gramEnd"/>
            <w:r w:rsidRPr="000955E7">
              <w:rPr>
                <w:rFonts w:cstheme="minorHAnsi"/>
              </w:rPr>
              <w:t xml:space="preserve"> or mental aspects Also, increasing life expectancy results in elderly persons having reduced capabilities. Thus, it is likely that the number of persons with disabilities will continue to rise.</w:t>
            </w:r>
          </w:p>
          <w:p w14:paraId="5731B17C" w14:textId="5CCD1F28" w:rsidR="000955E7" w:rsidRPr="000955E7" w:rsidRDefault="000955E7" w:rsidP="000955E7">
            <w:pPr>
              <w:spacing w:before="120" w:after="120"/>
              <w:rPr>
                <w:rFonts w:cstheme="minorHAnsi"/>
              </w:rPr>
            </w:pPr>
            <w:r w:rsidRPr="000955E7">
              <w:rPr>
                <w:rFonts w:cstheme="minorHAnsi"/>
              </w:rPr>
              <w:t>The inclusion in society of persons with disabilities is a policy of Member States.</w:t>
            </w:r>
          </w:p>
          <w:p w14:paraId="2872D4B0" w14:textId="77777777" w:rsidR="000955E7" w:rsidRPr="000955E7" w:rsidRDefault="000955E7" w:rsidP="000955E7">
            <w:pPr>
              <w:spacing w:before="120" w:after="120"/>
              <w:rPr>
                <w:rFonts w:cstheme="minorHAnsi"/>
              </w:rPr>
            </w:pPr>
            <w:r w:rsidRPr="000955E7">
              <w:rPr>
                <w:rFonts w:cstheme="minorHAnsi"/>
              </w:rPr>
              <w:t>The objective of such policy is to bring about the necessary conditions for persons with disabilities to enjoy the same opportunities in life as the rest of the population. The disabilities policy has evolved, making urban infrastructure accessible and improving health and rehabilitation services for persons with disabilities. Moreover, the principles of equal opportunity and non-discrimination are common policies of Member States.</w:t>
            </w:r>
          </w:p>
          <w:p w14:paraId="29B538F3" w14:textId="77777777" w:rsidR="00E851F6" w:rsidRPr="000955E7" w:rsidRDefault="00E851F6" w:rsidP="00E851F6">
            <w:pPr>
              <w:spacing w:before="120" w:after="120"/>
              <w:rPr>
                <w:rFonts w:cstheme="minorHAnsi"/>
              </w:rPr>
            </w:pPr>
            <w:r w:rsidRPr="000955E7">
              <w:rPr>
                <w:rFonts w:cstheme="minorHAnsi"/>
              </w:rPr>
              <w:lastRenderedPageBreak/>
              <w:t>On 13 December 2006, UNGA approved the Convention on the Rights of Persons with Disabilities (CRPD), which came into force on 3 May 2008.</w:t>
            </w:r>
          </w:p>
          <w:p w14:paraId="28567AED" w14:textId="77777777" w:rsidR="00E851F6" w:rsidRPr="000955E7" w:rsidRDefault="00E851F6" w:rsidP="00E851F6">
            <w:pPr>
              <w:spacing w:before="120" w:after="120"/>
              <w:rPr>
                <w:rFonts w:cstheme="minorHAnsi"/>
              </w:rPr>
            </w:pPr>
            <w:r w:rsidRPr="000955E7">
              <w:rPr>
                <w:rFonts w:cstheme="minorHAnsi"/>
              </w:rPr>
              <w:t xml:space="preserve">The CRPD establishes basic principles, and also a </w:t>
            </w:r>
            <w:proofErr w:type="gramStart"/>
            <w:r w:rsidRPr="000955E7">
              <w:rPr>
                <w:rFonts w:cstheme="minorHAnsi"/>
              </w:rPr>
              <w:t>State's</w:t>
            </w:r>
            <w:proofErr w:type="gramEnd"/>
            <w:r w:rsidRPr="000955E7">
              <w:rPr>
                <w:rFonts w:cstheme="minorHAnsi"/>
              </w:rPr>
              <w:t xml:space="preserve"> obligations to ensure equal access to telecommunications/ICTs, including Internet, by persons with disabilities.</w:t>
            </w:r>
          </w:p>
          <w:p w14:paraId="176E7F3D" w14:textId="77777777" w:rsidR="000955E7" w:rsidRPr="000955E7" w:rsidRDefault="000955E7" w:rsidP="000955E7">
            <w:pPr>
              <w:spacing w:before="120" w:after="120"/>
              <w:rPr>
                <w:rFonts w:cstheme="minorHAnsi"/>
              </w:rPr>
            </w:pPr>
            <w:r w:rsidRPr="000955E7">
              <w:rPr>
                <w:rFonts w:cstheme="minorHAnsi"/>
              </w:rPr>
              <w:t>The World Summit on the Information Society (WSIS) acknowledged that special attention should be given to the needs of elderly persons and persons with disabilities.</w:t>
            </w:r>
          </w:p>
          <w:p w14:paraId="0513FC10" w14:textId="77777777" w:rsidR="000955E7" w:rsidRPr="000955E7" w:rsidRDefault="000955E7" w:rsidP="000955E7">
            <w:pPr>
              <w:spacing w:before="120" w:after="120"/>
              <w:rPr>
                <w:rFonts w:cstheme="minorHAnsi"/>
              </w:rPr>
            </w:pPr>
            <w:r w:rsidRPr="000955E7">
              <w:rPr>
                <w:rFonts w:cstheme="minorHAnsi"/>
              </w:rPr>
              <w:t xml:space="preserve">The United Nations General Assembly (UNGA) High-Level Meeting on the overall review of the implementation of the WSIS outcomes acknowledged the need to address the specific ICT challenges facing children, youth, persons with disabilities, older persons, indigenous peoples, refugees and internally displaced persons, </w:t>
            </w:r>
            <w:proofErr w:type="gramStart"/>
            <w:r w:rsidRPr="000955E7">
              <w:rPr>
                <w:rFonts w:cstheme="minorHAnsi"/>
              </w:rPr>
              <w:t>migrants</w:t>
            </w:r>
            <w:proofErr w:type="gramEnd"/>
            <w:r w:rsidRPr="000955E7">
              <w:rPr>
                <w:rFonts w:cstheme="minorHAnsi"/>
              </w:rPr>
              <w:t xml:space="preserve"> and remote and rural communities.</w:t>
            </w:r>
          </w:p>
          <w:p w14:paraId="6AB9AE6D" w14:textId="2EC65593" w:rsidR="000955E7" w:rsidRPr="000955E7" w:rsidRDefault="000955E7" w:rsidP="000955E7">
            <w:pPr>
              <w:spacing w:before="120" w:after="120"/>
              <w:rPr>
                <w:rFonts w:cstheme="minorHAnsi"/>
              </w:rPr>
            </w:pPr>
            <w:r w:rsidRPr="000955E7">
              <w:rPr>
                <w:rFonts w:cstheme="minorHAnsi"/>
              </w:rPr>
              <w:t>On 13 December 2006, UNGA approved the Convention on the Rights of Persons with Disabilities (CRPD), which came into force on 3 May 2008.</w:t>
            </w:r>
          </w:p>
          <w:p w14:paraId="706589C6" w14:textId="77777777" w:rsidR="000955E7" w:rsidRPr="000955E7" w:rsidRDefault="000955E7" w:rsidP="000955E7">
            <w:pPr>
              <w:spacing w:before="120" w:after="120"/>
              <w:rPr>
                <w:rFonts w:cstheme="minorHAnsi"/>
              </w:rPr>
            </w:pPr>
            <w:r w:rsidRPr="000955E7">
              <w:rPr>
                <w:rFonts w:cstheme="minorHAnsi"/>
              </w:rPr>
              <w:t xml:space="preserve">The CRPD establishes basic principles, and also a </w:t>
            </w:r>
            <w:proofErr w:type="gramStart"/>
            <w:r w:rsidRPr="000955E7">
              <w:rPr>
                <w:rFonts w:cstheme="minorHAnsi"/>
              </w:rPr>
              <w:t>State's</w:t>
            </w:r>
            <w:proofErr w:type="gramEnd"/>
            <w:r w:rsidRPr="000955E7">
              <w:rPr>
                <w:rFonts w:cstheme="minorHAnsi"/>
              </w:rPr>
              <w:t xml:space="preserve"> obligations to ensure equal access to telecommunications/ICTs, including Internet, by persons with disabilities.</w:t>
            </w:r>
          </w:p>
          <w:p w14:paraId="02636CA4" w14:textId="09CDA267" w:rsidR="000955E7" w:rsidRPr="000955E7" w:rsidRDefault="000955E7" w:rsidP="000955E7">
            <w:pPr>
              <w:spacing w:before="120" w:after="120"/>
              <w:rPr>
                <w:rFonts w:cstheme="minorHAnsi"/>
              </w:rPr>
            </w:pPr>
            <w:r w:rsidRPr="000955E7">
              <w:rPr>
                <w:rFonts w:cstheme="minorHAnsi"/>
              </w:rPr>
              <w:t xml:space="preserve">Resolution 175 (Rev. Dubai, 2018) of the Plenipotentiary Conference, on telecommunication/ICT accessibility for persons with disabilities and persons with specific needs, calls for the introduction of mechanisms to enhance the accessibility, </w:t>
            </w:r>
            <w:proofErr w:type="gramStart"/>
            <w:r w:rsidRPr="000955E7">
              <w:rPr>
                <w:rFonts w:cstheme="minorHAnsi"/>
              </w:rPr>
              <w:t>compatibility</w:t>
            </w:r>
            <w:proofErr w:type="gramEnd"/>
            <w:r w:rsidRPr="000955E7">
              <w:rPr>
                <w:rFonts w:cstheme="minorHAnsi"/>
              </w:rPr>
              <w:t xml:space="preserve"> and usability of telecommunication/ICT services, and encourages the development of applications enabling the use of such services by persons with disabilities and persons with specific needs on an equal basis with others.</w:t>
            </w:r>
          </w:p>
          <w:p w14:paraId="3B4B7EDC" w14:textId="443126E9" w:rsidR="000955E7" w:rsidRPr="000955E7" w:rsidRDefault="000955E7" w:rsidP="000955E7">
            <w:pPr>
              <w:spacing w:before="120" w:after="120"/>
              <w:rPr>
                <w:rFonts w:cstheme="minorHAnsi"/>
              </w:rPr>
            </w:pPr>
            <w:r w:rsidRPr="000955E7">
              <w:rPr>
                <w:rFonts w:cstheme="minorHAnsi"/>
              </w:rPr>
              <w:t xml:space="preserve">Resolution 70 (Rev. </w:t>
            </w:r>
            <w:proofErr w:type="spellStart"/>
            <w:r w:rsidRPr="000955E7">
              <w:rPr>
                <w:rFonts w:cstheme="minorHAnsi"/>
              </w:rPr>
              <w:t>Hammamet</w:t>
            </w:r>
            <w:proofErr w:type="spellEnd"/>
            <w:r w:rsidRPr="000955E7">
              <w:rPr>
                <w:rFonts w:cstheme="minorHAnsi"/>
              </w:rPr>
              <w:t>, 2016) of the World Telecommunication Standardization Assembly, on telecommunication/ICT accessibility for persons with disabilities and persons with specific needs, resolves that the ITU Telecommunication Standardization Sector (ITU-T) study groups should consider aspects of universal design, non-discriminatory standards, service regulations and measures for all persons, especially persons with disabilities.</w:t>
            </w:r>
          </w:p>
          <w:p w14:paraId="5A4E8900" w14:textId="77777777" w:rsidR="000955E7" w:rsidRPr="000955E7" w:rsidRDefault="000955E7" w:rsidP="000955E7">
            <w:pPr>
              <w:spacing w:before="120" w:after="120"/>
              <w:rPr>
                <w:rFonts w:cstheme="minorHAnsi"/>
              </w:rPr>
            </w:pPr>
            <w:r w:rsidRPr="000955E7">
              <w:rPr>
                <w:rFonts w:cstheme="minorHAnsi"/>
              </w:rPr>
              <w:t>The ITU-G3ict Model ICT Accessibility Policy Report highlights a series of elements relevant to the development of policies on public access to ICTs, mobile communications, TV and video programmes, web access and public procurement. The report also recognizes the need for flexible legislative frameworks that foster equitable access to telecommunications/ICTs for persons with disabilities in a constantly changing technological environment.</w:t>
            </w:r>
          </w:p>
          <w:p w14:paraId="6B6C1522" w14:textId="14389521" w:rsidR="000955E7" w:rsidRPr="000955E7" w:rsidRDefault="00E851F6" w:rsidP="000955E7">
            <w:pPr>
              <w:spacing w:before="120" w:after="120"/>
              <w:rPr>
                <w:rFonts w:cstheme="minorHAnsi"/>
              </w:rPr>
            </w:pPr>
            <w:r w:rsidRPr="000955E7">
              <w:rPr>
                <w:rFonts w:cstheme="minorHAnsi"/>
              </w:rPr>
              <w:t>During the COVID-19 pandemic, the issue of digital inclusion and telecommunication/ICT accessibility has gained significant momentum around the world</w:t>
            </w:r>
            <w:proofErr w:type="gramStart"/>
            <w:r w:rsidRPr="000955E7">
              <w:rPr>
                <w:rFonts w:cstheme="minorHAnsi"/>
              </w:rPr>
              <w:t xml:space="preserve">.  </w:t>
            </w:r>
            <w:proofErr w:type="gramEnd"/>
            <w:r w:rsidRPr="000955E7">
              <w:rPr>
                <w:rFonts w:cstheme="minorHAnsi"/>
              </w:rPr>
              <w:t xml:space="preserve">It becomes very important to mainstream the ICT through the implementation of policies, </w:t>
            </w:r>
            <w:proofErr w:type="gramStart"/>
            <w:r w:rsidRPr="000955E7">
              <w:rPr>
                <w:rFonts w:cstheme="minorHAnsi"/>
              </w:rPr>
              <w:t>regulations</w:t>
            </w:r>
            <w:proofErr w:type="gramEnd"/>
            <w:r w:rsidRPr="000955E7">
              <w:rPr>
                <w:rFonts w:cstheme="minorHAnsi"/>
              </w:rPr>
              <w:t xml:space="preserve"> and communication strategies (including education, employment and health) for the socio-economic development of all people, including persons with disabilities. Accessibility principles should be implemented at the design stage of ICT applications and services to bridge the digital divide.</w:t>
            </w:r>
          </w:p>
          <w:p w14:paraId="1CFBD504" w14:textId="64D2A7DC" w:rsidR="000955E7" w:rsidRDefault="000955E7" w:rsidP="00E851F6">
            <w:pPr>
              <w:pStyle w:val="Heading1"/>
              <w:outlineLvl w:val="0"/>
            </w:pPr>
            <w:r w:rsidRPr="000955E7">
              <w:t>Question or issue for study</w:t>
            </w:r>
          </w:p>
          <w:p w14:paraId="0FFDD115" w14:textId="22088CB8"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cstheme="minorHAnsi"/>
              </w:rPr>
              <w:t xml:space="preserve">national ICT accessibility policies, legal frameworks, directives, guidelines, </w:t>
            </w:r>
            <w:proofErr w:type="gramStart"/>
            <w:r w:rsidRPr="0067413D">
              <w:rPr>
                <w:rFonts w:cstheme="minorHAnsi"/>
              </w:rPr>
              <w:t>strategies</w:t>
            </w:r>
            <w:proofErr w:type="gramEnd"/>
            <w:r w:rsidRPr="0067413D">
              <w:rPr>
                <w:rFonts w:cstheme="minorHAnsi"/>
              </w:rPr>
              <w:t xml:space="preserve"> and technological solutions to improve the accessibility, compatibility and usability of telecommunication/ICT services and applications </w:t>
            </w:r>
          </w:p>
          <w:p w14:paraId="174AD864" w14:textId="77777777"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eastAsia="SimSun" w:cstheme="minorHAnsi"/>
                <w:lang w:eastAsia="zh-CN"/>
              </w:rPr>
              <w:t xml:space="preserve">accessible telecommunication/ICT applications and services </w:t>
            </w:r>
          </w:p>
          <w:p w14:paraId="2D5C376E" w14:textId="77777777"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eastAsia="SimSun" w:cstheme="minorHAnsi"/>
                <w:lang w:eastAsia="zh-CN"/>
              </w:rPr>
              <w:t>new and emerging technologies for inclusive and open society, and accessibility of such technologies</w:t>
            </w:r>
          </w:p>
          <w:p w14:paraId="45C7308B" w14:textId="77777777"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eastAsia="SimSun" w:cstheme="minorHAnsi"/>
                <w:lang w:val="ru-RU" w:eastAsia="zh-CN"/>
              </w:rPr>
              <w:t>а</w:t>
            </w:r>
            <w:proofErr w:type="spellStart"/>
            <w:r w:rsidRPr="0067413D">
              <w:rPr>
                <w:rFonts w:eastAsia="SimSun" w:cstheme="minorHAnsi"/>
                <w:lang w:eastAsia="zh-CN"/>
              </w:rPr>
              <w:t>ccessibility</w:t>
            </w:r>
            <w:proofErr w:type="spellEnd"/>
            <w:r w:rsidRPr="0067413D">
              <w:rPr>
                <w:rFonts w:eastAsia="SimSun" w:cstheme="minorHAnsi"/>
                <w:lang w:eastAsia="zh-CN"/>
              </w:rPr>
              <w:t xml:space="preserve"> of e-government and other socially relevant digital services </w:t>
            </w:r>
          </w:p>
          <w:p w14:paraId="059E21D3" w14:textId="77777777"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eastAsia="SimSun" w:cstheme="minorHAnsi"/>
                <w:lang w:eastAsia="zh-CN"/>
              </w:rPr>
              <w:lastRenderedPageBreak/>
              <w:t>accessible software and/or associated assistive devices</w:t>
            </w:r>
          </w:p>
          <w:p w14:paraId="1E8444DE" w14:textId="77777777" w:rsidR="0067413D" w:rsidRPr="0067413D" w:rsidRDefault="0067413D" w:rsidP="008513C0">
            <w:pPr>
              <w:pStyle w:val="enumlev1"/>
              <w:numPr>
                <w:ilvl w:val="0"/>
                <w:numId w:val="24"/>
              </w:numPr>
              <w:tabs>
                <w:tab w:val="clear" w:pos="794"/>
                <w:tab w:val="left" w:pos="0"/>
              </w:tabs>
              <w:spacing w:before="60" w:after="60"/>
              <w:ind w:left="698" w:hanging="698"/>
              <w:jc w:val="left"/>
              <w:textAlignment w:val="baseline"/>
              <w:rPr>
                <w:rFonts w:eastAsia="SimSun" w:cstheme="minorHAnsi"/>
                <w:szCs w:val="22"/>
                <w:lang w:eastAsia="zh-CN"/>
              </w:rPr>
            </w:pPr>
            <w:r w:rsidRPr="0067413D">
              <w:rPr>
                <w:rFonts w:eastAsia="SimSun" w:cstheme="minorHAnsi"/>
                <w:szCs w:val="22"/>
                <w:lang w:eastAsia="zh-CN"/>
              </w:rPr>
              <w:t>education and training for persons with disabilities and other persons with specific needs in the use of telecommunications/ICTs, and education and training of experts to assist persons with disabilities to use telecommunications/ICTs (audio descriptors, sign language interpreters, operators of specialized equipment, etc.).</w:t>
            </w:r>
          </w:p>
          <w:p w14:paraId="5352A860" w14:textId="5787FDD7"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cstheme="minorHAnsi"/>
              </w:rPr>
              <w:t xml:space="preserve"> use of accessible telecommunications/ICTs </w:t>
            </w:r>
            <w:r w:rsidRPr="0067413D">
              <w:rPr>
                <w:rFonts w:cstheme="minorHAnsi"/>
                <w:lang w:val="en-US"/>
              </w:rPr>
              <w:t>applications and services</w:t>
            </w:r>
            <w:r w:rsidRPr="0067413D">
              <w:rPr>
                <w:rFonts w:cstheme="minorHAnsi"/>
              </w:rPr>
              <w:t xml:space="preserve"> to promote the employment of persons with disabilities, to  ensure inclusive and open society</w:t>
            </w:r>
          </w:p>
          <w:p w14:paraId="25125FC4" w14:textId="77777777"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eastAsia="SimSun" w:cstheme="minorHAnsi"/>
                <w:lang w:val="en-US" w:eastAsia="zh-CN"/>
              </w:rPr>
              <w:t>telecommunication</w:t>
            </w:r>
            <w:r w:rsidRPr="0067413D">
              <w:rPr>
                <w:rFonts w:eastAsia="SimSun" w:cstheme="minorHAnsi"/>
                <w:lang w:eastAsia="zh-CN"/>
              </w:rPr>
              <w:t xml:space="preserve"> operators’ contribution to accessible digital solutions</w:t>
            </w:r>
          </w:p>
          <w:p w14:paraId="4CF0A377" w14:textId="77777777" w:rsidR="0067413D" w:rsidRP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cstheme="minorHAnsi"/>
              </w:rPr>
              <w:t>use of relay services for e-education, emergency services and for various other services (banking etc).</w:t>
            </w:r>
          </w:p>
          <w:p w14:paraId="46BBEE16" w14:textId="50B68264" w:rsidR="0067413D" w:rsidRPr="0067413D" w:rsidRDefault="0027217B"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Pr>
                <w:rFonts w:cstheme="minorHAnsi"/>
              </w:rPr>
              <w:t>ac</w:t>
            </w:r>
            <w:r w:rsidRPr="0067413D">
              <w:rPr>
                <w:rFonts w:cstheme="minorHAnsi"/>
              </w:rPr>
              <w:t xml:space="preserve">cessibility standards </w:t>
            </w:r>
            <w:r w:rsidR="0067413D" w:rsidRPr="0067413D">
              <w:rPr>
                <w:rFonts w:cstheme="minorHAnsi"/>
              </w:rPr>
              <w:t>of assistive equipment and telecommunication/ICT services and applications with close collaboration with ITU-T</w:t>
            </w:r>
          </w:p>
          <w:p w14:paraId="3113BD4F" w14:textId="16434BE1" w:rsidR="0067413D" w:rsidRDefault="0067413D"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cstheme="minorHAnsi"/>
              </w:rPr>
              <w:t xml:space="preserve">national experience in collecting </w:t>
            </w:r>
            <w:r w:rsidR="0027217B" w:rsidRPr="0067413D">
              <w:rPr>
                <w:rFonts w:cstheme="minorHAnsi"/>
              </w:rPr>
              <w:t xml:space="preserve">information and statistics </w:t>
            </w:r>
            <w:r w:rsidRPr="0067413D">
              <w:rPr>
                <w:rFonts w:cstheme="minorHAnsi"/>
                <w:lang w:val="en-US"/>
              </w:rPr>
              <w:t>addressing</w:t>
            </w:r>
            <w:r w:rsidRPr="0067413D">
              <w:rPr>
                <w:rFonts w:cstheme="minorHAnsi"/>
              </w:rPr>
              <w:t xml:space="preserve"> ITU Members activities on telecommunication/ICTs accessibility</w:t>
            </w:r>
          </w:p>
          <w:p w14:paraId="2EC2AB31" w14:textId="3B3D8CD1" w:rsidR="0027217B" w:rsidRPr="0067413D" w:rsidRDefault="0027217B" w:rsidP="008513C0">
            <w:pPr>
              <w:pStyle w:val="ListParagraph"/>
              <w:widowControl/>
              <w:numPr>
                <w:ilvl w:val="0"/>
                <w:numId w:val="24"/>
              </w:numPr>
              <w:tabs>
                <w:tab w:val="left" w:pos="0"/>
                <w:tab w:val="left" w:pos="1588"/>
                <w:tab w:val="left" w:pos="1985"/>
              </w:tabs>
              <w:overflowPunct w:val="0"/>
              <w:adjustRightInd w:val="0"/>
              <w:spacing w:before="60" w:after="60"/>
              <w:ind w:left="698" w:hanging="698"/>
              <w:textAlignment w:val="baseline"/>
              <w:rPr>
                <w:rFonts w:cstheme="minorHAnsi"/>
              </w:rPr>
            </w:pPr>
            <w:r w:rsidRPr="0067413D">
              <w:rPr>
                <w:rFonts w:cstheme="minorHAnsi"/>
              </w:rPr>
              <w:t>mechanisms to involve persons with disabilities in the process of elaborating legal/regulatory provisions, public policy and standards related to telecommunication/ICTs accessibility</w:t>
            </w:r>
          </w:p>
          <w:p w14:paraId="1DFEA573" w14:textId="6DF06C98" w:rsidR="005050A2" w:rsidRPr="005050A2" w:rsidRDefault="005050A2" w:rsidP="005050A2">
            <w:pPr>
              <w:pStyle w:val="Heading1"/>
              <w:outlineLvl w:val="0"/>
            </w:pPr>
            <w:r w:rsidRPr="005050A2">
              <w:t>Expected output</w:t>
            </w:r>
          </w:p>
          <w:p w14:paraId="10E2D040" w14:textId="77777777" w:rsidR="005050A2" w:rsidRPr="005050A2" w:rsidRDefault="005050A2" w:rsidP="008513C0">
            <w:pPr>
              <w:pStyle w:val="ListParagraph"/>
              <w:widowControl/>
              <w:numPr>
                <w:ilvl w:val="0"/>
                <w:numId w:val="25"/>
              </w:numPr>
              <w:tabs>
                <w:tab w:val="left" w:pos="0"/>
                <w:tab w:val="left" w:pos="1191"/>
                <w:tab w:val="left" w:pos="1588"/>
                <w:tab w:val="left" w:pos="1985"/>
              </w:tabs>
              <w:overflowPunct w:val="0"/>
              <w:adjustRightInd w:val="0"/>
              <w:spacing w:before="60" w:after="60"/>
              <w:ind w:left="698" w:hanging="698"/>
              <w:textAlignment w:val="baseline"/>
              <w:rPr>
                <w:rFonts w:cstheme="minorHAnsi"/>
              </w:rPr>
            </w:pPr>
            <w:r w:rsidRPr="005050A2">
              <w:rPr>
                <w:rFonts w:cstheme="minorHAnsi"/>
                <w:lang w:val="en-US"/>
              </w:rPr>
              <w:t xml:space="preserve">guidelines and recommendations to assist ITU Members as well as all stakeholders on telecommunications/ICTs accessible to build an inclusive and inclusive </w:t>
            </w:r>
            <w:proofErr w:type="gramStart"/>
            <w:r w:rsidRPr="005050A2">
              <w:rPr>
                <w:rFonts w:cstheme="minorHAnsi"/>
                <w:lang w:val="en-US"/>
              </w:rPr>
              <w:t>society;</w:t>
            </w:r>
            <w:proofErr w:type="gramEnd"/>
          </w:p>
          <w:p w14:paraId="685BE2AA" w14:textId="77777777" w:rsidR="005050A2" w:rsidRPr="005050A2" w:rsidRDefault="005050A2" w:rsidP="008513C0">
            <w:pPr>
              <w:pStyle w:val="ListParagraph"/>
              <w:widowControl/>
              <w:numPr>
                <w:ilvl w:val="0"/>
                <w:numId w:val="25"/>
              </w:numPr>
              <w:tabs>
                <w:tab w:val="left" w:pos="0"/>
                <w:tab w:val="left" w:pos="1191"/>
                <w:tab w:val="left" w:pos="1588"/>
                <w:tab w:val="left" w:pos="1985"/>
              </w:tabs>
              <w:overflowPunct w:val="0"/>
              <w:adjustRightInd w:val="0"/>
              <w:spacing w:before="60" w:after="60"/>
              <w:ind w:left="698" w:hanging="698"/>
              <w:textAlignment w:val="baseline"/>
              <w:rPr>
                <w:rFonts w:cstheme="minorHAnsi"/>
                <w:lang w:val="en-US"/>
              </w:rPr>
            </w:pPr>
            <w:r w:rsidRPr="005050A2">
              <w:rPr>
                <w:rFonts w:cstheme="minorHAnsi"/>
                <w:lang w:val="en-US"/>
              </w:rPr>
              <w:t xml:space="preserve">raising awareness among ITU Members, decision-makers, persons with disabilities and persons with specific needs, and any other stakeholders on best practices in telecommunication/ICTs </w:t>
            </w:r>
            <w:proofErr w:type="gramStart"/>
            <w:r w:rsidRPr="005050A2">
              <w:rPr>
                <w:rFonts w:cstheme="minorHAnsi"/>
                <w:lang w:val="en-US"/>
              </w:rPr>
              <w:t>accessibility;</w:t>
            </w:r>
            <w:proofErr w:type="gramEnd"/>
          </w:p>
          <w:p w14:paraId="28139589" w14:textId="0C8DD495" w:rsidR="005050A2" w:rsidRPr="005050A2" w:rsidRDefault="005050A2" w:rsidP="008513C0">
            <w:pPr>
              <w:pStyle w:val="ListParagraph"/>
              <w:widowControl/>
              <w:numPr>
                <w:ilvl w:val="0"/>
                <w:numId w:val="25"/>
              </w:numPr>
              <w:tabs>
                <w:tab w:val="left" w:pos="0"/>
                <w:tab w:val="left" w:pos="1191"/>
                <w:tab w:val="left" w:pos="1588"/>
                <w:tab w:val="left" w:pos="1985"/>
              </w:tabs>
              <w:overflowPunct w:val="0"/>
              <w:adjustRightInd w:val="0"/>
              <w:spacing w:before="60" w:after="60"/>
              <w:ind w:left="698" w:hanging="698"/>
              <w:textAlignment w:val="baseline"/>
              <w:rPr>
                <w:rFonts w:cstheme="minorHAnsi"/>
                <w:lang w:val="en-US"/>
              </w:rPr>
            </w:pPr>
            <w:r w:rsidRPr="005050A2">
              <w:rPr>
                <w:rFonts w:cstheme="minorHAnsi"/>
                <w:lang w:val="en-US"/>
              </w:rPr>
              <w:t>highlight ITU products and services available to the members to empower national stakeholders in ensuring</w:t>
            </w:r>
            <w:r w:rsidR="0083020B">
              <w:rPr>
                <w:rFonts w:cstheme="minorHAnsi"/>
                <w:lang w:val="en-US"/>
              </w:rPr>
              <w:t xml:space="preserve"> </w:t>
            </w:r>
            <w:r w:rsidR="0083020B" w:rsidRPr="005050A2">
              <w:rPr>
                <w:rFonts w:cstheme="minorHAnsi"/>
                <w:lang w:val="en-US"/>
              </w:rPr>
              <w:t xml:space="preserve">telecommunication/ICTs </w:t>
            </w:r>
            <w:proofErr w:type="gramStart"/>
            <w:r w:rsidR="0083020B" w:rsidRPr="005050A2">
              <w:rPr>
                <w:rFonts w:cstheme="minorHAnsi"/>
                <w:lang w:val="en-US"/>
              </w:rPr>
              <w:t>accessibility</w:t>
            </w:r>
            <w:r w:rsidRPr="005050A2">
              <w:rPr>
                <w:rFonts w:cstheme="minorHAnsi"/>
                <w:lang w:val="en-US"/>
              </w:rPr>
              <w:t>;</w:t>
            </w:r>
            <w:proofErr w:type="gramEnd"/>
          </w:p>
          <w:p w14:paraId="125C7354" w14:textId="0022DE00" w:rsidR="005050A2" w:rsidRPr="005050A2" w:rsidRDefault="005050A2" w:rsidP="008513C0">
            <w:pPr>
              <w:pStyle w:val="ListParagraph"/>
              <w:widowControl/>
              <w:numPr>
                <w:ilvl w:val="0"/>
                <w:numId w:val="25"/>
              </w:numPr>
              <w:tabs>
                <w:tab w:val="left" w:pos="0"/>
                <w:tab w:val="left" w:pos="1191"/>
                <w:tab w:val="left" w:pos="1588"/>
                <w:tab w:val="left" w:pos="1985"/>
              </w:tabs>
              <w:overflowPunct w:val="0"/>
              <w:adjustRightInd w:val="0"/>
              <w:spacing w:before="60" w:after="60"/>
              <w:ind w:left="698" w:hanging="698"/>
              <w:textAlignment w:val="baseline"/>
              <w:rPr>
                <w:rFonts w:cstheme="minorHAnsi"/>
                <w:lang w:val="en-US"/>
              </w:rPr>
            </w:pPr>
            <w:r w:rsidRPr="005050A2">
              <w:rPr>
                <w:rFonts w:cstheme="minorHAnsi"/>
                <w:lang w:val="en-US"/>
              </w:rPr>
              <w:t xml:space="preserve">mechanisms for the use of telecommunications/ICTs to promote the employment of persons with disabilities, including </w:t>
            </w:r>
            <w:proofErr w:type="gramStart"/>
            <w:r w:rsidRPr="005050A2">
              <w:rPr>
                <w:rFonts w:cstheme="minorHAnsi"/>
                <w:lang w:val="en-US"/>
              </w:rPr>
              <w:t>telework;</w:t>
            </w:r>
            <w:proofErr w:type="gramEnd"/>
          </w:p>
          <w:p w14:paraId="7FC106B9" w14:textId="54AB634A" w:rsidR="005050A2" w:rsidRPr="005050A2" w:rsidRDefault="005050A2" w:rsidP="008513C0">
            <w:pPr>
              <w:pStyle w:val="ListParagraph"/>
              <w:widowControl/>
              <w:numPr>
                <w:ilvl w:val="0"/>
                <w:numId w:val="25"/>
              </w:numPr>
              <w:tabs>
                <w:tab w:val="left" w:pos="0"/>
                <w:tab w:val="left" w:pos="1191"/>
                <w:tab w:val="left" w:pos="1588"/>
                <w:tab w:val="left" w:pos="1985"/>
              </w:tabs>
              <w:overflowPunct w:val="0"/>
              <w:adjustRightInd w:val="0"/>
              <w:spacing w:before="60" w:after="60"/>
              <w:ind w:left="698" w:hanging="698"/>
              <w:textAlignment w:val="baseline"/>
              <w:rPr>
                <w:rFonts w:cstheme="minorHAnsi"/>
                <w:lang w:val="en-US"/>
              </w:rPr>
            </w:pPr>
            <w:r w:rsidRPr="005050A2">
              <w:rPr>
                <w:rFonts w:cstheme="minorHAnsi"/>
                <w:lang w:val="en-US"/>
              </w:rPr>
              <w:t xml:space="preserve">methodologies that make it possible to compile telecommunication/ICT statistics focused on users with disabilities, in order to monitor the impact of the implementation of ICT accessibility policies, practices and technological </w:t>
            </w:r>
            <w:proofErr w:type="gramStart"/>
            <w:r w:rsidRPr="005050A2">
              <w:rPr>
                <w:rFonts w:cstheme="minorHAnsi"/>
                <w:lang w:val="en-US"/>
              </w:rPr>
              <w:t>solutions;</w:t>
            </w:r>
            <w:proofErr w:type="gramEnd"/>
          </w:p>
          <w:p w14:paraId="2B2BE3AA" w14:textId="52870972" w:rsidR="005050A2" w:rsidRDefault="005050A2" w:rsidP="008513C0">
            <w:pPr>
              <w:pStyle w:val="ListParagraph"/>
              <w:widowControl/>
              <w:numPr>
                <w:ilvl w:val="0"/>
                <w:numId w:val="25"/>
              </w:numPr>
              <w:tabs>
                <w:tab w:val="left" w:pos="0"/>
                <w:tab w:val="left" w:pos="1191"/>
                <w:tab w:val="left" w:pos="1588"/>
                <w:tab w:val="left" w:pos="1985"/>
              </w:tabs>
              <w:overflowPunct w:val="0"/>
              <w:adjustRightInd w:val="0"/>
              <w:spacing w:before="60" w:after="60"/>
              <w:ind w:left="698" w:hanging="698"/>
              <w:textAlignment w:val="baseline"/>
              <w:rPr>
                <w:rFonts w:cstheme="minorHAnsi"/>
                <w:lang w:val="en-US"/>
              </w:rPr>
            </w:pPr>
            <w:r w:rsidRPr="005050A2">
              <w:rPr>
                <w:rFonts w:cstheme="minorHAnsi"/>
                <w:lang w:val="en-US"/>
              </w:rPr>
              <w:t xml:space="preserve">final </w:t>
            </w:r>
            <w:r w:rsidR="0083020B">
              <w:rPr>
                <w:rFonts w:cstheme="minorHAnsi"/>
                <w:lang w:val="en-US"/>
              </w:rPr>
              <w:t>r</w:t>
            </w:r>
            <w:r w:rsidRPr="005050A2">
              <w:rPr>
                <w:rFonts w:cstheme="minorHAnsi"/>
                <w:lang w:val="en-US"/>
              </w:rPr>
              <w:t xml:space="preserve">eport for Member States and Sector Members, operators, service providers and any other interested parties, providing guidance and best practices for the development and implementation of policies, regulatory frameworks and strategies for accessible telecommunication/ICTs for persons with disabilities and persons with specific </w:t>
            </w:r>
            <w:proofErr w:type="gramStart"/>
            <w:r w:rsidRPr="005050A2">
              <w:rPr>
                <w:rFonts w:cstheme="minorHAnsi"/>
                <w:lang w:val="en-US"/>
              </w:rPr>
              <w:t>needs;</w:t>
            </w:r>
            <w:proofErr w:type="gramEnd"/>
          </w:p>
          <w:p w14:paraId="21822C9D" w14:textId="4E0CFE0D" w:rsidR="00226C9C" w:rsidRPr="005050A2" w:rsidRDefault="00226C9C" w:rsidP="008513C0">
            <w:pPr>
              <w:pStyle w:val="ListParagraph"/>
              <w:widowControl/>
              <w:numPr>
                <w:ilvl w:val="0"/>
                <w:numId w:val="25"/>
              </w:numPr>
              <w:tabs>
                <w:tab w:val="left" w:pos="0"/>
                <w:tab w:val="left" w:pos="1191"/>
                <w:tab w:val="left" w:pos="1588"/>
                <w:tab w:val="left" w:pos="1985"/>
              </w:tabs>
              <w:overflowPunct w:val="0"/>
              <w:adjustRightInd w:val="0"/>
              <w:spacing w:before="60" w:after="60"/>
              <w:ind w:left="698" w:hanging="698"/>
              <w:textAlignment w:val="baseline"/>
              <w:rPr>
                <w:rFonts w:cstheme="minorHAnsi"/>
                <w:lang w:val="en-US"/>
              </w:rPr>
            </w:pPr>
            <w:r w:rsidRPr="005050A2">
              <w:rPr>
                <w:rFonts w:cstheme="minorHAnsi"/>
              </w:rPr>
              <w:t xml:space="preserve">telecommunication/ICT accessibility training to stakeholders, especially </w:t>
            </w:r>
            <w:proofErr w:type="gramStart"/>
            <w:r w:rsidRPr="005050A2">
              <w:rPr>
                <w:rFonts w:cstheme="minorHAnsi"/>
              </w:rPr>
              <w:t>policy-makers</w:t>
            </w:r>
            <w:proofErr w:type="gramEnd"/>
            <w:r w:rsidRPr="005050A2">
              <w:rPr>
                <w:rFonts w:cstheme="minorHAnsi"/>
              </w:rPr>
              <w:t>, on how to engage all national and/or regional stakeholders and share good practices and success stories on this implementation of ICT accessibility policies, regulatory frameworks and services.</w:t>
            </w:r>
          </w:p>
          <w:p w14:paraId="35F31CC3" w14:textId="7E7919B7" w:rsidR="000955E7" w:rsidRPr="000955E7" w:rsidRDefault="000955E7" w:rsidP="00226C9C">
            <w:pPr>
              <w:pStyle w:val="Heading1"/>
              <w:outlineLvl w:val="0"/>
            </w:pPr>
            <w:r w:rsidRPr="000955E7">
              <w:t>Timing</w:t>
            </w:r>
          </w:p>
          <w:p w14:paraId="4AA326C7" w14:textId="7095EAF7" w:rsidR="000955E7" w:rsidRPr="000955E7" w:rsidRDefault="000955E7" w:rsidP="000955E7">
            <w:pPr>
              <w:spacing w:before="120" w:after="120"/>
              <w:rPr>
                <w:rFonts w:cstheme="minorHAnsi"/>
              </w:rPr>
            </w:pPr>
            <w:r w:rsidRPr="000955E7">
              <w:rPr>
                <w:rFonts w:cstheme="minorHAnsi"/>
              </w:rPr>
              <w:t>These activities should be included in the programme of activities of ITU-D Study Group 1 for the 2022-2025 study period, as a standalone Question.</w:t>
            </w:r>
          </w:p>
          <w:p w14:paraId="481870D3" w14:textId="5F619722" w:rsidR="000955E7" w:rsidRPr="000955E7" w:rsidRDefault="000955E7" w:rsidP="00EC3124">
            <w:pPr>
              <w:pStyle w:val="Heading1"/>
              <w:outlineLvl w:val="0"/>
            </w:pPr>
            <w:r w:rsidRPr="000955E7">
              <w:t>Proposers/sponsors</w:t>
            </w:r>
          </w:p>
          <w:p w14:paraId="4A84151C" w14:textId="49A00714" w:rsidR="000955E7" w:rsidRPr="00EC3124" w:rsidRDefault="000955E7" w:rsidP="00EC3124">
            <w:pPr>
              <w:pStyle w:val="Heading1"/>
              <w:outlineLvl w:val="0"/>
              <w:rPr>
                <w:b w:val="0"/>
                <w:bCs w:val="0"/>
              </w:rPr>
            </w:pPr>
            <w:r w:rsidRPr="00EC3124">
              <w:rPr>
                <w:rStyle w:val="Heading1Char"/>
                <w:b/>
                <w:bCs/>
              </w:rPr>
              <w:t>Sources of input</w:t>
            </w:r>
          </w:p>
          <w:p w14:paraId="482AA285" w14:textId="263BBCB0" w:rsidR="000955E7" w:rsidRPr="000955E7" w:rsidRDefault="000955E7" w:rsidP="000955E7">
            <w:pPr>
              <w:spacing w:before="120" w:after="120"/>
              <w:rPr>
                <w:rFonts w:cstheme="minorHAnsi"/>
              </w:rPr>
            </w:pPr>
            <w:r w:rsidRPr="000955E7">
              <w:rPr>
                <w:rFonts w:cstheme="minorHAnsi"/>
              </w:rPr>
              <w:lastRenderedPageBreak/>
              <w:t xml:space="preserve">The following stakeholders are encouraged to supply information for the Question: Member States, Sector Members, relevant international and regional organizations, public and private </w:t>
            </w:r>
            <w:proofErr w:type="gramStart"/>
            <w:r w:rsidRPr="000955E7">
              <w:rPr>
                <w:rFonts w:cstheme="minorHAnsi"/>
              </w:rPr>
              <w:t>institutions</w:t>
            </w:r>
            <w:proofErr w:type="gramEnd"/>
            <w:r w:rsidRPr="000955E7">
              <w:rPr>
                <w:rFonts w:cstheme="minorHAnsi"/>
              </w:rPr>
              <w:t xml:space="preserve"> and civil-society organizations involved in the design of policies and advocacy for the development of technological solutions to reduce barriers in telecommunication/ICTs accessibility to ensure inclusive and open society</w:t>
            </w:r>
            <w:r w:rsidR="00EC3124">
              <w:rPr>
                <w:rFonts w:cstheme="minorHAnsi"/>
              </w:rPr>
              <w:t>.</w:t>
            </w:r>
          </w:p>
          <w:p w14:paraId="26A9AFDF" w14:textId="1E321EB6" w:rsidR="000955E7" w:rsidRPr="000955E7" w:rsidRDefault="000955E7" w:rsidP="00EC3124">
            <w:pPr>
              <w:pStyle w:val="Heading1"/>
              <w:outlineLvl w:val="0"/>
            </w:pPr>
            <w:r w:rsidRPr="000955E7">
              <w:t>Target audience</w:t>
            </w:r>
          </w:p>
          <w:tbl>
            <w:tblPr>
              <w:tblStyle w:val="TableGrid"/>
              <w:tblW w:w="0" w:type="auto"/>
              <w:tblLook w:val="04A0" w:firstRow="1" w:lastRow="0" w:firstColumn="1" w:lastColumn="0" w:noHBand="0" w:noVBand="1"/>
            </w:tblPr>
            <w:tblGrid>
              <w:gridCol w:w="3058"/>
              <w:gridCol w:w="2959"/>
              <w:gridCol w:w="2960"/>
            </w:tblGrid>
            <w:tr w:rsidR="000955E7" w:rsidRPr="000955E7" w14:paraId="4709BDE1" w14:textId="77777777" w:rsidTr="00464F62">
              <w:tc>
                <w:tcPr>
                  <w:tcW w:w="3190" w:type="dxa"/>
                  <w:vAlign w:val="center"/>
                </w:tcPr>
                <w:p w14:paraId="56CCB289" w14:textId="77777777" w:rsidR="000955E7" w:rsidRPr="000955E7" w:rsidRDefault="000955E7" w:rsidP="00EC3124">
                  <w:pPr>
                    <w:spacing w:before="40" w:after="40"/>
                    <w:ind w:left="-44"/>
                    <w:jc w:val="center"/>
                    <w:rPr>
                      <w:rFonts w:cstheme="minorHAnsi"/>
                      <w:b/>
                      <w:bCs/>
                    </w:rPr>
                  </w:pPr>
                  <w:r w:rsidRPr="000955E7">
                    <w:rPr>
                      <w:rFonts w:cstheme="minorHAnsi"/>
                      <w:b/>
                      <w:bCs/>
                    </w:rPr>
                    <w:t>Target audience</w:t>
                  </w:r>
                </w:p>
              </w:tc>
              <w:tc>
                <w:tcPr>
                  <w:tcW w:w="3190" w:type="dxa"/>
                  <w:vAlign w:val="center"/>
                </w:tcPr>
                <w:p w14:paraId="05EA1846" w14:textId="77777777" w:rsidR="000955E7" w:rsidRPr="000955E7" w:rsidRDefault="000955E7" w:rsidP="000955E7">
                  <w:pPr>
                    <w:spacing w:before="40" w:after="40"/>
                    <w:ind w:left="-284"/>
                    <w:jc w:val="center"/>
                    <w:rPr>
                      <w:rFonts w:cstheme="minorHAnsi"/>
                      <w:b/>
                      <w:bCs/>
                    </w:rPr>
                  </w:pPr>
                  <w:r w:rsidRPr="000955E7">
                    <w:rPr>
                      <w:rFonts w:cstheme="minorHAnsi"/>
                      <w:b/>
                      <w:bCs/>
                    </w:rPr>
                    <w:t>Developed countries</w:t>
                  </w:r>
                </w:p>
              </w:tc>
              <w:tc>
                <w:tcPr>
                  <w:tcW w:w="3191" w:type="dxa"/>
                  <w:vAlign w:val="center"/>
                </w:tcPr>
                <w:p w14:paraId="00B1FB7E" w14:textId="77777777" w:rsidR="000955E7" w:rsidRPr="000955E7" w:rsidRDefault="000955E7" w:rsidP="000955E7">
                  <w:pPr>
                    <w:spacing w:before="40" w:after="40"/>
                    <w:ind w:left="-284"/>
                    <w:jc w:val="center"/>
                    <w:rPr>
                      <w:rFonts w:cstheme="minorHAnsi"/>
                      <w:b/>
                      <w:bCs/>
                    </w:rPr>
                  </w:pPr>
                  <w:r w:rsidRPr="000955E7">
                    <w:rPr>
                      <w:rFonts w:cstheme="minorHAnsi"/>
                      <w:b/>
                      <w:bCs/>
                    </w:rPr>
                    <w:t>Developing countries</w:t>
                  </w:r>
                </w:p>
              </w:tc>
            </w:tr>
            <w:tr w:rsidR="000955E7" w:rsidRPr="000955E7" w14:paraId="69F10DDA" w14:textId="77777777" w:rsidTr="00464F62">
              <w:tc>
                <w:tcPr>
                  <w:tcW w:w="3190" w:type="dxa"/>
                </w:tcPr>
                <w:p w14:paraId="5BC647EA" w14:textId="77777777" w:rsidR="000955E7" w:rsidRPr="000955E7" w:rsidRDefault="000955E7" w:rsidP="000955E7">
                  <w:pPr>
                    <w:spacing w:before="40" w:after="40"/>
                    <w:rPr>
                      <w:rFonts w:cstheme="minorHAnsi"/>
                    </w:rPr>
                  </w:pPr>
                  <w:r w:rsidRPr="000955E7">
                    <w:rPr>
                      <w:rFonts w:cstheme="minorHAnsi"/>
                    </w:rPr>
                    <w:t xml:space="preserve">Telecom </w:t>
                  </w:r>
                  <w:proofErr w:type="gramStart"/>
                  <w:r w:rsidRPr="000955E7">
                    <w:rPr>
                      <w:rFonts w:cstheme="minorHAnsi"/>
                    </w:rPr>
                    <w:t>policy-makers</w:t>
                  </w:r>
                  <w:proofErr w:type="gramEnd"/>
                </w:p>
              </w:tc>
              <w:tc>
                <w:tcPr>
                  <w:tcW w:w="3190" w:type="dxa"/>
                </w:tcPr>
                <w:p w14:paraId="60C1C5E1" w14:textId="3820C909" w:rsidR="000955E7" w:rsidRPr="000955E7" w:rsidRDefault="000955E7" w:rsidP="000955E7">
                  <w:pPr>
                    <w:spacing w:before="40" w:after="40"/>
                    <w:jc w:val="center"/>
                    <w:rPr>
                      <w:rFonts w:cstheme="minorHAnsi"/>
                    </w:rPr>
                  </w:pPr>
                  <w:r w:rsidRPr="000955E7">
                    <w:rPr>
                      <w:rFonts w:cstheme="minorHAnsi"/>
                    </w:rPr>
                    <w:t>Interested</w:t>
                  </w:r>
                </w:p>
              </w:tc>
              <w:tc>
                <w:tcPr>
                  <w:tcW w:w="3191" w:type="dxa"/>
                </w:tcPr>
                <w:p w14:paraId="04D13BD5" w14:textId="77777777" w:rsidR="000955E7" w:rsidRPr="000955E7" w:rsidRDefault="000955E7" w:rsidP="000955E7">
                  <w:pPr>
                    <w:spacing w:before="40" w:after="40"/>
                    <w:jc w:val="center"/>
                    <w:rPr>
                      <w:rFonts w:cstheme="minorHAnsi"/>
                    </w:rPr>
                  </w:pPr>
                  <w:r w:rsidRPr="000955E7">
                    <w:rPr>
                      <w:rFonts w:cstheme="minorHAnsi"/>
                    </w:rPr>
                    <w:t>Very interested</w:t>
                  </w:r>
                </w:p>
              </w:tc>
            </w:tr>
            <w:tr w:rsidR="000955E7" w:rsidRPr="000955E7" w14:paraId="4B93BB7E" w14:textId="77777777" w:rsidTr="00464F62">
              <w:tc>
                <w:tcPr>
                  <w:tcW w:w="3190" w:type="dxa"/>
                </w:tcPr>
                <w:p w14:paraId="5FAD5C3B" w14:textId="77777777" w:rsidR="000955E7" w:rsidRPr="000955E7" w:rsidRDefault="000955E7" w:rsidP="000955E7">
                  <w:pPr>
                    <w:spacing w:before="40" w:after="40"/>
                    <w:rPr>
                      <w:rFonts w:cstheme="minorHAnsi"/>
                    </w:rPr>
                  </w:pPr>
                  <w:r w:rsidRPr="000955E7">
                    <w:rPr>
                      <w:rFonts w:cstheme="minorHAnsi"/>
                    </w:rPr>
                    <w:t>Telecom regulators</w:t>
                  </w:r>
                </w:p>
              </w:tc>
              <w:tc>
                <w:tcPr>
                  <w:tcW w:w="3190" w:type="dxa"/>
                </w:tcPr>
                <w:p w14:paraId="18B81CD3" w14:textId="77777777" w:rsidR="000955E7" w:rsidRPr="000955E7" w:rsidRDefault="000955E7" w:rsidP="000955E7">
                  <w:pPr>
                    <w:pStyle w:val="TableParagraph"/>
                    <w:widowControl/>
                    <w:autoSpaceDE/>
                    <w:autoSpaceDN/>
                    <w:spacing w:before="40" w:after="40"/>
                    <w:jc w:val="center"/>
                    <w:rPr>
                      <w:rFonts w:asciiTheme="minorHAnsi" w:eastAsiaTheme="minorHAnsi" w:hAnsiTheme="minorHAnsi" w:cstheme="minorHAnsi"/>
                      <w:lang w:val="en-GB"/>
                    </w:rPr>
                  </w:pPr>
                  <w:r w:rsidRPr="000955E7">
                    <w:rPr>
                      <w:rFonts w:asciiTheme="minorHAnsi" w:eastAsiaTheme="minorHAnsi" w:hAnsiTheme="minorHAnsi" w:cstheme="minorHAnsi"/>
                      <w:lang w:val="en-GB"/>
                    </w:rPr>
                    <w:t>Interested</w:t>
                  </w:r>
                </w:p>
              </w:tc>
              <w:tc>
                <w:tcPr>
                  <w:tcW w:w="3191" w:type="dxa"/>
                </w:tcPr>
                <w:p w14:paraId="6A3698E0" w14:textId="77777777" w:rsidR="000955E7" w:rsidRPr="000955E7" w:rsidRDefault="000955E7" w:rsidP="000955E7">
                  <w:pPr>
                    <w:spacing w:before="40" w:after="40"/>
                    <w:jc w:val="center"/>
                    <w:rPr>
                      <w:rFonts w:cstheme="minorHAnsi"/>
                    </w:rPr>
                  </w:pPr>
                  <w:r w:rsidRPr="000955E7">
                    <w:rPr>
                      <w:rFonts w:cstheme="minorHAnsi"/>
                    </w:rPr>
                    <w:t>Very interested</w:t>
                  </w:r>
                </w:p>
              </w:tc>
            </w:tr>
            <w:tr w:rsidR="000955E7" w:rsidRPr="000955E7" w14:paraId="487B2306" w14:textId="77777777" w:rsidTr="00464F62">
              <w:tc>
                <w:tcPr>
                  <w:tcW w:w="3190" w:type="dxa"/>
                  <w:vAlign w:val="center"/>
                </w:tcPr>
                <w:p w14:paraId="7D8C9CBF" w14:textId="77777777" w:rsidR="000955E7" w:rsidRPr="000955E7" w:rsidRDefault="000955E7" w:rsidP="000955E7">
                  <w:pPr>
                    <w:spacing w:before="40" w:after="40"/>
                    <w:rPr>
                      <w:rFonts w:cstheme="minorHAnsi"/>
                    </w:rPr>
                  </w:pPr>
                  <w:r w:rsidRPr="000955E7">
                    <w:rPr>
                      <w:rFonts w:cstheme="minorHAnsi"/>
                    </w:rPr>
                    <w:t>Service providers/operators</w:t>
                  </w:r>
                </w:p>
              </w:tc>
              <w:tc>
                <w:tcPr>
                  <w:tcW w:w="3190" w:type="dxa"/>
                  <w:vAlign w:val="center"/>
                </w:tcPr>
                <w:p w14:paraId="166652A3" w14:textId="77777777" w:rsidR="000955E7" w:rsidRPr="000955E7" w:rsidRDefault="000955E7" w:rsidP="000955E7">
                  <w:pPr>
                    <w:spacing w:before="40" w:after="40"/>
                    <w:jc w:val="center"/>
                    <w:rPr>
                      <w:rFonts w:cstheme="minorHAnsi"/>
                    </w:rPr>
                  </w:pPr>
                  <w:r w:rsidRPr="000955E7">
                    <w:rPr>
                      <w:rFonts w:cstheme="minorHAnsi"/>
                    </w:rPr>
                    <w:t>Interested</w:t>
                  </w:r>
                </w:p>
              </w:tc>
              <w:tc>
                <w:tcPr>
                  <w:tcW w:w="3191" w:type="dxa"/>
                  <w:vAlign w:val="center"/>
                </w:tcPr>
                <w:p w14:paraId="6E7CE571" w14:textId="77777777" w:rsidR="000955E7" w:rsidRPr="000955E7" w:rsidRDefault="000955E7" w:rsidP="000955E7">
                  <w:pPr>
                    <w:spacing w:before="40" w:after="40"/>
                    <w:jc w:val="center"/>
                    <w:rPr>
                      <w:rFonts w:cstheme="minorHAnsi"/>
                    </w:rPr>
                  </w:pPr>
                  <w:r w:rsidRPr="000955E7">
                    <w:rPr>
                      <w:rFonts w:cstheme="minorHAnsi"/>
                    </w:rPr>
                    <w:t>Very interested</w:t>
                  </w:r>
                </w:p>
              </w:tc>
            </w:tr>
            <w:tr w:rsidR="000955E7" w:rsidRPr="000955E7" w14:paraId="0CB2EB7F" w14:textId="77777777" w:rsidTr="00464F62">
              <w:tc>
                <w:tcPr>
                  <w:tcW w:w="3190" w:type="dxa"/>
                </w:tcPr>
                <w:p w14:paraId="36FB8A80" w14:textId="77777777" w:rsidR="000955E7" w:rsidRPr="000955E7" w:rsidRDefault="000955E7" w:rsidP="000955E7">
                  <w:pPr>
                    <w:spacing w:before="40" w:after="40"/>
                    <w:rPr>
                      <w:rFonts w:cstheme="minorHAnsi"/>
                    </w:rPr>
                  </w:pPr>
                  <w:r w:rsidRPr="000955E7">
                    <w:rPr>
                      <w:rFonts w:cstheme="minorHAnsi"/>
                    </w:rPr>
                    <w:t>Manufacturers</w:t>
                  </w:r>
                </w:p>
              </w:tc>
              <w:tc>
                <w:tcPr>
                  <w:tcW w:w="3190" w:type="dxa"/>
                </w:tcPr>
                <w:p w14:paraId="6AFD2ADC" w14:textId="77777777" w:rsidR="000955E7" w:rsidRPr="000955E7" w:rsidRDefault="000955E7" w:rsidP="000955E7">
                  <w:pPr>
                    <w:spacing w:before="40" w:after="40"/>
                    <w:jc w:val="center"/>
                    <w:rPr>
                      <w:rFonts w:cstheme="minorHAnsi"/>
                    </w:rPr>
                  </w:pPr>
                  <w:r w:rsidRPr="000955E7">
                    <w:rPr>
                      <w:rFonts w:cstheme="minorHAnsi"/>
                    </w:rPr>
                    <w:t>Interested</w:t>
                  </w:r>
                </w:p>
              </w:tc>
              <w:tc>
                <w:tcPr>
                  <w:tcW w:w="3191" w:type="dxa"/>
                </w:tcPr>
                <w:p w14:paraId="0D623C60" w14:textId="77777777" w:rsidR="000955E7" w:rsidRPr="000955E7" w:rsidRDefault="000955E7" w:rsidP="000955E7">
                  <w:pPr>
                    <w:spacing w:before="40" w:after="40"/>
                    <w:jc w:val="center"/>
                    <w:rPr>
                      <w:rFonts w:cstheme="minorHAnsi"/>
                    </w:rPr>
                  </w:pPr>
                  <w:r w:rsidRPr="000955E7">
                    <w:rPr>
                      <w:rFonts w:cstheme="minorHAnsi"/>
                    </w:rPr>
                    <w:t>Interested</w:t>
                  </w:r>
                </w:p>
              </w:tc>
            </w:tr>
          </w:tbl>
          <w:p w14:paraId="47011897" w14:textId="74068BF8" w:rsidR="000955E7" w:rsidRPr="00EC3124" w:rsidRDefault="000955E7" w:rsidP="008513C0">
            <w:pPr>
              <w:pStyle w:val="Heading3"/>
              <w:keepNext/>
              <w:numPr>
                <w:ilvl w:val="0"/>
                <w:numId w:val="50"/>
              </w:numPr>
              <w:ind w:hanging="720"/>
              <w:outlineLvl w:val="2"/>
            </w:pPr>
            <w:r w:rsidRPr="00EC3124">
              <w:t>Target audience</w:t>
            </w:r>
          </w:p>
          <w:p w14:paraId="10192E34" w14:textId="77777777" w:rsidR="000955E7" w:rsidRPr="000955E7" w:rsidRDefault="000955E7" w:rsidP="000955E7">
            <w:pPr>
              <w:spacing w:before="120" w:after="120"/>
              <w:rPr>
                <w:rFonts w:cstheme="minorHAnsi"/>
              </w:rPr>
            </w:pPr>
            <w:r w:rsidRPr="000955E7">
              <w:rPr>
                <w:rFonts w:cstheme="minorHAnsi"/>
              </w:rPr>
              <w:t>The result of the study will serve Member States, and particularly administrations of developing countries and LDCs, in designing policies and executing strategies and actions for the implementation of technological solutions that improve accessibility to telecommunications/ICTs for persons with disabilities. Moreover, it will enable Sector Members and service providers located in those countries to design and apply proven and successful commercial practices to meet the needs of persons with disabilities and facilitate their access to telecommunications/ICTs.</w:t>
            </w:r>
          </w:p>
          <w:p w14:paraId="310E3019" w14:textId="00CB6689" w:rsidR="000955E7" w:rsidRPr="000955E7" w:rsidRDefault="000955E7" w:rsidP="00EC3124">
            <w:pPr>
              <w:pStyle w:val="Heading3"/>
              <w:outlineLvl w:val="2"/>
            </w:pPr>
            <w:r w:rsidRPr="000955E7">
              <w:t>Proposed methods for implementation of the results</w:t>
            </w:r>
          </w:p>
          <w:p w14:paraId="0857F332" w14:textId="16294341" w:rsidR="000955E7" w:rsidRPr="000955E7" w:rsidRDefault="000955E7" w:rsidP="000955E7">
            <w:pPr>
              <w:spacing w:before="120" w:after="120"/>
              <w:rPr>
                <w:rFonts w:cstheme="minorHAnsi"/>
              </w:rPr>
            </w:pPr>
            <w:r w:rsidRPr="000955E7">
              <w:rPr>
                <w:rFonts w:cstheme="minorHAnsi"/>
              </w:rPr>
              <w:t xml:space="preserve">Authorities from Member States could consider designing policies and strategies to implement the most suitable technological solutions in the light of the characteristics of their populations and countries. In this respect, there could be short-term, </w:t>
            </w:r>
            <w:proofErr w:type="gramStart"/>
            <w:r w:rsidRPr="000955E7">
              <w:rPr>
                <w:rFonts w:cstheme="minorHAnsi"/>
              </w:rPr>
              <w:t>medium-term</w:t>
            </w:r>
            <w:proofErr w:type="gramEnd"/>
            <w:r w:rsidRPr="000955E7">
              <w:rPr>
                <w:rFonts w:cstheme="minorHAnsi"/>
              </w:rPr>
              <w:t xml:space="preserve"> and long-term action plans so as to permit implementation in phases.</w:t>
            </w:r>
          </w:p>
          <w:p w14:paraId="31197CE9" w14:textId="77777777" w:rsidR="000955E7" w:rsidRPr="000955E7" w:rsidRDefault="000955E7" w:rsidP="000955E7">
            <w:pPr>
              <w:spacing w:before="120" w:after="120"/>
              <w:rPr>
                <w:rFonts w:cstheme="minorHAnsi"/>
              </w:rPr>
            </w:pPr>
            <w:r w:rsidRPr="000955E7">
              <w:rPr>
                <w:rFonts w:cstheme="minorHAnsi"/>
              </w:rPr>
              <w:t xml:space="preserve">The report should also be useful for administrations of Member States, Sector </w:t>
            </w:r>
            <w:proofErr w:type="gramStart"/>
            <w:r w:rsidRPr="000955E7">
              <w:rPr>
                <w:rFonts w:cstheme="minorHAnsi"/>
              </w:rPr>
              <w:t>Members</w:t>
            </w:r>
            <w:proofErr w:type="gramEnd"/>
            <w:r w:rsidRPr="000955E7">
              <w:rPr>
                <w:rFonts w:cstheme="minorHAnsi"/>
              </w:rPr>
              <w:t xml:space="preserve"> and service providers to encourage the adoption of commercial practices geared to meeting the needs of persons with disabilities and persons with specific needs.</w:t>
            </w:r>
          </w:p>
          <w:p w14:paraId="39D9D5E1" w14:textId="33067DC1" w:rsidR="000955E7" w:rsidRPr="000955E7" w:rsidRDefault="000955E7" w:rsidP="00EC3124">
            <w:pPr>
              <w:pStyle w:val="Heading1"/>
              <w:outlineLvl w:val="0"/>
            </w:pPr>
            <w:r w:rsidRPr="000955E7">
              <w:t>Proposed methods of handling the Question or issue</w:t>
            </w:r>
          </w:p>
          <w:p w14:paraId="74EEED68" w14:textId="107F35F0" w:rsidR="000955E7" w:rsidRPr="000955E7" w:rsidRDefault="000955E7" w:rsidP="008513C0">
            <w:pPr>
              <w:pStyle w:val="Heading3"/>
              <w:numPr>
                <w:ilvl w:val="0"/>
                <w:numId w:val="51"/>
              </w:numPr>
              <w:ind w:hanging="720"/>
              <w:outlineLvl w:val="2"/>
            </w:pPr>
            <w:r w:rsidRPr="000955E7">
              <w:t>How?</w:t>
            </w:r>
          </w:p>
          <w:p w14:paraId="0D16925D" w14:textId="174BEDAE" w:rsidR="000955E7" w:rsidRPr="00EC3124" w:rsidRDefault="000955E7" w:rsidP="008513C0">
            <w:pPr>
              <w:pStyle w:val="ListParagraph"/>
              <w:numPr>
                <w:ilvl w:val="0"/>
                <w:numId w:val="52"/>
              </w:numPr>
              <w:spacing w:before="120" w:after="120"/>
              <w:ind w:hanging="720"/>
              <w:rPr>
                <w:rFonts w:cstheme="minorHAnsi"/>
              </w:rPr>
            </w:pPr>
            <w:r w:rsidRPr="00EC3124">
              <w:rPr>
                <w:rFonts w:cstheme="minorHAnsi"/>
              </w:rPr>
              <w:t>Within a study group:</w:t>
            </w:r>
          </w:p>
          <w:p w14:paraId="35F9BCB2" w14:textId="205C8B1C" w:rsidR="000955E7" w:rsidRPr="000955E7" w:rsidRDefault="00EC3124" w:rsidP="008513C0">
            <w:pPr>
              <w:pStyle w:val="ListParagraph"/>
              <w:widowControl/>
              <w:numPr>
                <w:ilvl w:val="0"/>
                <w:numId w:val="26"/>
              </w:numPr>
              <w:tabs>
                <w:tab w:val="left" w:pos="142"/>
                <w:tab w:val="left" w:pos="794"/>
                <w:tab w:val="left" w:pos="1191"/>
                <w:tab w:val="left" w:pos="1588"/>
                <w:tab w:val="left" w:pos="1985"/>
                <w:tab w:val="left" w:pos="8669"/>
              </w:tabs>
              <w:overflowPunct w:val="0"/>
              <w:adjustRightInd w:val="0"/>
              <w:spacing w:before="120" w:after="120"/>
              <w:ind w:left="1058" w:hanging="357"/>
              <w:textAlignment w:val="baseline"/>
              <w:rPr>
                <w:rFonts w:cstheme="minorHAnsi"/>
              </w:rPr>
            </w:pPr>
            <w:r>
              <w:rPr>
                <w:rFonts w:cstheme="minorHAnsi"/>
              </w:rPr>
              <w:tab/>
            </w:r>
            <w:r w:rsidR="000955E7" w:rsidRPr="000955E7">
              <w:rPr>
                <w:rFonts w:cstheme="minorHAnsi"/>
              </w:rPr>
              <w:t>Question (over a multi-year study period)</w:t>
            </w:r>
            <w:r>
              <w:rPr>
                <w:rFonts w:cstheme="minorHAnsi"/>
              </w:rPr>
              <w:tab/>
            </w:r>
            <w:r w:rsidRPr="000955E7">
              <w:rPr>
                <w:rFonts w:cstheme="minorHAnsi"/>
              </w:rPr>
              <w:sym w:font="Wingdings 2" w:char="F052"/>
            </w:r>
          </w:p>
          <w:p w14:paraId="48C8DA5F" w14:textId="2A851825" w:rsidR="000955E7" w:rsidRPr="00EC3124" w:rsidRDefault="000955E7" w:rsidP="008513C0">
            <w:pPr>
              <w:pStyle w:val="ListParagraph"/>
              <w:numPr>
                <w:ilvl w:val="0"/>
                <w:numId w:val="52"/>
              </w:numPr>
              <w:spacing w:before="120" w:after="120"/>
              <w:ind w:hanging="720"/>
              <w:rPr>
                <w:rFonts w:cstheme="minorHAnsi"/>
              </w:rPr>
            </w:pPr>
            <w:r w:rsidRPr="00EC3124">
              <w:rPr>
                <w:rFonts w:cstheme="minorHAnsi"/>
              </w:rPr>
              <w:t>Within regular BDT activity (indicate which programmes, activities, projects, etc., will be involved in the work of the study Question)</w:t>
            </w:r>
          </w:p>
          <w:p w14:paraId="5C6E42F4" w14:textId="64E1DA51" w:rsidR="000955E7" w:rsidRPr="000955E7" w:rsidRDefault="000955E7" w:rsidP="008513C0">
            <w:pPr>
              <w:pStyle w:val="ListParagraph"/>
              <w:widowControl/>
              <w:numPr>
                <w:ilvl w:val="0"/>
                <w:numId w:val="26"/>
              </w:numPr>
              <w:tabs>
                <w:tab w:val="left" w:pos="142"/>
                <w:tab w:val="left" w:pos="794"/>
                <w:tab w:val="left" w:pos="1588"/>
                <w:tab w:val="left" w:pos="1985"/>
                <w:tab w:val="left" w:pos="8618"/>
              </w:tabs>
              <w:overflowPunct w:val="0"/>
              <w:adjustRightInd w:val="0"/>
              <w:spacing w:before="120" w:after="120"/>
              <w:ind w:left="1148" w:hanging="447"/>
              <w:textAlignment w:val="baseline"/>
              <w:rPr>
                <w:rFonts w:cstheme="minorHAnsi"/>
              </w:rPr>
            </w:pPr>
            <w:r w:rsidRPr="000955E7">
              <w:rPr>
                <w:rFonts w:cstheme="minorHAnsi"/>
              </w:rPr>
              <w:t>Programmes: Digital inclusion</w:t>
            </w:r>
            <w:r>
              <w:rPr>
                <w:rFonts w:cstheme="minorHAnsi"/>
              </w:rPr>
              <w:tab/>
            </w:r>
            <w:r>
              <w:rPr>
                <w:rFonts w:cstheme="minorHAnsi"/>
              </w:rPr>
              <w:tab/>
            </w:r>
            <w:r w:rsidRPr="000955E7">
              <w:rPr>
                <w:rFonts w:cstheme="minorHAnsi"/>
              </w:rPr>
              <w:sym w:font="Wingdings 2" w:char="F052"/>
            </w:r>
          </w:p>
          <w:p w14:paraId="0D0B7FAF" w14:textId="4EFBFEDC" w:rsidR="000955E7" w:rsidRPr="000955E7" w:rsidRDefault="000955E7" w:rsidP="008513C0">
            <w:pPr>
              <w:pStyle w:val="ListParagraph"/>
              <w:widowControl/>
              <w:numPr>
                <w:ilvl w:val="0"/>
                <w:numId w:val="26"/>
              </w:numPr>
              <w:tabs>
                <w:tab w:val="left" w:pos="142"/>
                <w:tab w:val="left" w:pos="794"/>
                <w:tab w:val="left" w:pos="1191"/>
                <w:tab w:val="left" w:pos="1588"/>
                <w:tab w:val="left" w:pos="1985"/>
                <w:tab w:val="left" w:pos="8438"/>
                <w:tab w:val="left" w:pos="8618"/>
              </w:tabs>
              <w:overflowPunct w:val="0"/>
              <w:adjustRightInd w:val="0"/>
              <w:spacing w:before="120" w:after="120"/>
              <w:ind w:left="1148" w:hanging="447"/>
              <w:textAlignment w:val="baseline"/>
              <w:rPr>
                <w:rFonts w:cstheme="minorHAnsi"/>
              </w:rPr>
            </w:pPr>
            <w:r w:rsidRPr="000955E7">
              <w:rPr>
                <w:rFonts w:cstheme="minorHAnsi"/>
              </w:rPr>
              <w:t>Projects</w:t>
            </w:r>
            <w:r>
              <w:rPr>
                <w:rFonts w:cstheme="minorHAnsi"/>
              </w:rPr>
              <w:tab/>
            </w:r>
            <w:r>
              <w:rPr>
                <w:rFonts w:cstheme="minorHAnsi"/>
              </w:rPr>
              <w:tab/>
            </w:r>
            <w:r w:rsidRPr="000955E7">
              <w:rPr>
                <w:rFonts w:cstheme="minorHAnsi"/>
              </w:rPr>
              <w:sym w:font="Wingdings 2" w:char="F052"/>
            </w:r>
          </w:p>
          <w:p w14:paraId="0D2E056A" w14:textId="47E217CC" w:rsidR="000955E7" w:rsidRPr="000955E7" w:rsidRDefault="000955E7" w:rsidP="008513C0">
            <w:pPr>
              <w:pStyle w:val="ListParagraph"/>
              <w:widowControl/>
              <w:numPr>
                <w:ilvl w:val="0"/>
                <w:numId w:val="26"/>
              </w:numPr>
              <w:tabs>
                <w:tab w:val="left" w:pos="142"/>
                <w:tab w:val="left" w:pos="794"/>
                <w:tab w:val="left" w:pos="1191"/>
                <w:tab w:val="left" w:pos="1588"/>
                <w:tab w:val="left" w:pos="1985"/>
                <w:tab w:val="left" w:pos="8618"/>
              </w:tabs>
              <w:overflowPunct w:val="0"/>
              <w:adjustRightInd w:val="0"/>
              <w:spacing w:before="120" w:after="120"/>
              <w:ind w:left="1148" w:hanging="447"/>
              <w:textAlignment w:val="baseline"/>
              <w:rPr>
                <w:rFonts w:cstheme="minorHAnsi"/>
              </w:rPr>
            </w:pPr>
            <w:r w:rsidRPr="000955E7">
              <w:rPr>
                <w:rFonts w:cstheme="minorHAnsi"/>
              </w:rPr>
              <w:t>Expert consultants</w:t>
            </w:r>
            <w:r w:rsidR="00EC3124">
              <w:rPr>
                <w:rFonts w:cstheme="minorHAnsi"/>
              </w:rPr>
              <w:tab/>
            </w:r>
            <w:r w:rsidR="00EC3124" w:rsidRPr="006E4ED1">
              <w:rPr>
                <w:sz w:val="24"/>
                <w:szCs w:val="24"/>
              </w:rPr>
              <w:sym w:font="Wingdings 2" w:char="F0A3"/>
            </w:r>
          </w:p>
          <w:p w14:paraId="399266C2" w14:textId="1ABE04FD" w:rsidR="000955E7" w:rsidRPr="000955E7" w:rsidRDefault="000955E7" w:rsidP="008513C0">
            <w:pPr>
              <w:pStyle w:val="ListParagraph"/>
              <w:widowControl/>
              <w:numPr>
                <w:ilvl w:val="0"/>
                <w:numId w:val="26"/>
              </w:numPr>
              <w:tabs>
                <w:tab w:val="left" w:pos="142"/>
                <w:tab w:val="left" w:pos="794"/>
                <w:tab w:val="left" w:pos="1191"/>
                <w:tab w:val="left" w:pos="1588"/>
                <w:tab w:val="left" w:pos="1985"/>
                <w:tab w:val="left" w:pos="8618"/>
              </w:tabs>
              <w:overflowPunct w:val="0"/>
              <w:adjustRightInd w:val="0"/>
              <w:spacing w:before="120" w:after="120"/>
              <w:ind w:left="1148" w:hanging="447"/>
              <w:textAlignment w:val="baseline"/>
              <w:rPr>
                <w:rFonts w:cstheme="minorHAnsi"/>
              </w:rPr>
            </w:pPr>
            <w:r w:rsidRPr="000955E7">
              <w:rPr>
                <w:rFonts w:cstheme="minorHAnsi"/>
              </w:rPr>
              <w:t>Regional offices</w:t>
            </w:r>
            <w:r w:rsidR="00EC3124">
              <w:rPr>
                <w:rFonts w:cstheme="minorHAnsi"/>
              </w:rPr>
              <w:tab/>
            </w:r>
            <w:r w:rsidR="00EC3124" w:rsidRPr="006E4ED1">
              <w:rPr>
                <w:sz w:val="24"/>
                <w:szCs w:val="24"/>
              </w:rPr>
              <w:sym w:font="Wingdings 2" w:char="F0A3"/>
            </w:r>
          </w:p>
          <w:p w14:paraId="407D039B" w14:textId="5871C2CB" w:rsidR="000955E7" w:rsidRPr="00DE6496" w:rsidRDefault="000955E7" w:rsidP="008513C0">
            <w:pPr>
              <w:pStyle w:val="ListParagraph"/>
              <w:numPr>
                <w:ilvl w:val="0"/>
                <w:numId w:val="52"/>
              </w:numPr>
              <w:tabs>
                <w:tab w:val="left" w:pos="8618"/>
              </w:tabs>
              <w:spacing w:before="120" w:after="120"/>
              <w:ind w:hanging="720"/>
              <w:rPr>
                <w:rFonts w:cstheme="minorHAnsi"/>
              </w:rPr>
            </w:pPr>
            <w:r w:rsidRPr="00DE6496">
              <w:rPr>
                <w:rFonts w:cstheme="minorHAnsi"/>
              </w:rPr>
              <w:t>In other ways – describe (</w:t>
            </w:r>
            <w:proofErr w:type="gramStart"/>
            <w:r w:rsidRPr="00DE6496">
              <w:rPr>
                <w:rFonts w:cstheme="minorHAnsi"/>
              </w:rPr>
              <w:t>e.g.</w:t>
            </w:r>
            <w:proofErr w:type="gramEnd"/>
            <w:r w:rsidRPr="00DE6496">
              <w:rPr>
                <w:rFonts w:cstheme="minorHAnsi"/>
              </w:rPr>
              <w:t xml:space="preserve"> regional, within other organizations with expertise, jointly with other organizations, etc.): To be defined in the work plan.</w:t>
            </w:r>
            <w:r w:rsidR="00DE6496">
              <w:rPr>
                <w:rFonts w:cstheme="minorHAnsi"/>
              </w:rPr>
              <w:tab/>
            </w:r>
            <w:r w:rsidR="00DE6496" w:rsidRPr="006E4ED1">
              <w:rPr>
                <w:sz w:val="24"/>
                <w:szCs w:val="24"/>
              </w:rPr>
              <w:sym w:font="Wingdings 2" w:char="F0A3"/>
            </w:r>
          </w:p>
          <w:p w14:paraId="17003710" w14:textId="3E8F3DC7" w:rsidR="000955E7" w:rsidRPr="00056723" w:rsidRDefault="000955E7" w:rsidP="00056723">
            <w:pPr>
              <w:pStyle w:val="Heading3"/>
              <w:outlineLvl w:val="2"/>
              <w:rPr>
                <w:rStyle w:val="Heading3Char"/>
                <w:b/>
                <w:bCs/>
              </w:rPr>
            </w:pPr>
            <w:r w:rsidRPr="00056723">
              <w:rPr>
                <w:rStyle w:val="Heading3Char"/>
                <w:b/>
                <w:bCs/>
              </w:rPr>
              <w:lastRenderedPageBreak/>
              <w:t>Why?</w:t>
            </w:r>
          </w:p>
          <w:p w14:paraId="7E4D2DE9" w14:textId="6355743B" w:rsidR="000955E7" w:rsidRPr="000955E7" w:rsidRDefault="000955E7" w:rsidP="000955E7">
            <w:pPr>
              <w:spacing w:before="120" w:after="120"/>
              <w:rPr>
                <w:rFonts w:cstheme="minorHAnsi"/>
              </w:rPr>
            </w:pPr>
            <w:r w:rsidRPr="000955E7">
              <w:rPr>
                <w:rFonts w:cstheme="minorHAnsi"/>
              </w:rPr>
              <w:t>The Question will be addressed within ITU-D Study Group 1, in close cooperation with ITU-T Study Group 16 (Question 26/16).</w:t>
            </w:r>
          </w:p>
          <w:p w14:paraId="71E74053" w14:textId="42A9DA2A" w:rsidR="000955E7" w:rsidRPr="000955E7" w:rsidRDefault="000955E7" w:rsidP="008F040A">
            <w:pPr>
              <w:pStyle w:val="Heading1"/>
              <w:outlineLvl w:val="0"/>
            </w:pPr>
            <w:r w:rsidRPr="000955E7">
              <w:t>Coordination and collaboration</w:t>
            </w:r>
          </w:p>
          <w:p w14:paraId="4F9B9395" w14:textId="1F4ADBAF" w:rsidR="000955E7" w:rsidRPr="000955E7" w:rsidRDefault="000955E7" w:rsidP="000955E7">
            <w:pPr>
              <w:spacing w:before="120" w:after="120"/>
              <w:rPr>
                <w:rFonts w:cstheme="minorHAnsi"/>
              </w:rPr>
            </w:pPr>
            <w:r w:rsidRPr="000955E7">
              <w:rPr>
                <w:rFonts w:cstheme="minorHAnsi"/>
              </w:rPr>
              <w:t xml:space="preserve">Coordination is recommended with relevant international and regional organizations, with service providers that have adopted best practices to meet the needs of persons with disabilities and persons with specific needs and facilitate their access to telecommunications/ICTs as well with </w:t>
            </w:r>
            <w:proofErr w:type="spellStart"/>
            <w:r w:rsidRPr="000955E7">
              <w:rPr>
                <w:rFonts w:cstheme="minorHAnsi"/>
              </w:rPr>
              <w:t>with</w:t>
            </w:r>
            <w:proofErr w:type="spellEnd"/>
            <w:r w:rsidRPr="000955E7">
              <w:rPr>
                <w:rFonts w:cstheme="minorHAnsi"/>
              </w:rPr>
              <w:t xml:space="preserve"> other stakeholders involved in the telecommunication/</w:t>
            </w:r>
            <w:proofErr w:type="gramStart"/>
            <w:r w:rsidRPr="000955E7">
              <w:rPr>
                <w:rFonts w:cstheme="minorHAnsi"/>
              </w:rPr>
              <w:t>ICTs</w:t>
            </w:r>
            <w:proofErr w:type="gramEnd"/>
            <w:r w:rsidRPr="000955E7">
              <w:rPr>
                <w:rFonts w:cstheme="minorHAnsi"/>
              </w:rPr>
              <w:t xml:space="preserve"> accessibility in close collaboration with persons with disabilities and persons with specific needs.</w:t>
            </w:r>
          </w:p>
          <w:p w14:paraId="1E799678" w14:textId="523EAD36" w:rsidR="000955E7" w:rsidRPr="000955E7" w:rsidRDefault="000955E7" w:rsidP="008F040A">
            <w:pPr>
              <w:pStyle w:val="Heading1"/>
              <w:outlineLvl w:val="0"/>
            </w:pPr>
            <w:r w:rsidRPr="000955E7">
              <w:t>BDT programme link</w:t>
            </w:r>
          </w:p>
          <w:p w14:paraId="398E3D2E" w14:textId="77777777" w:rsidR="000955E7" w:rsidRPr="000955E7" w:rsidRDefault="000955E7" w:rsidP="000955E7">
            <w:pPr>
              <w:spacing w:before="120" w:after="120"/>
              <w:rPr>
                <w:rFonts w:cstheme="minorHAnsi"/>
              </w:rPr>
            </w:pPr>
            <w:r w:rsidRPr="000955E7">
              <w:rPr>
                <w:rFonts w:cstheme="minorHAnsi"/>
              </w:rPr>
              <w:t>To be defined in the workplan.</w:t>
            </w:r>
          </w:p>
          <w:p w14:paraId="20CDE168" w14:textId="7BEEBC67" w:rsidR="000955E7" w:rsidRPr="000955E7" w:rsidRDefault="000955E7" w:rsidP="008F040A">
            <w:pPr>
              <w:pStyle w:val="Heading1"/>
              <w:outlineLvl w:val="0"/>
            </w:pPr>
            <w:r w:rsidRPr="000955E7">
              <w:t>Other relevant information</w:t>
            </w:r>
          </w:p>
          <w:p w14:paraId="56436260" w14:textId="1E397B94" w:rsidR="003D6AED" w:rsidRPr="000955E7" w:rsidRDefault="000955E7" w:rsidP="008F040A">
            <w:pPr>
              <w:spacing w:before="120" w:after="120"/>
              <w:rPr>
                <w:rFonts w:cstheme="minorHAnsi"/>
              </w:rPr>
            </w:pPr>
            <w:r w:rsidRPr="000955E7">
              <w:rPr>
                <w:rFonts w:cstheme="minorHAnsi"/>
              </w:rPr>
              <w:t>–</w:t>
            </w:r>
          </w:p>
        </w:tc>
      </w:tr>
    </w:tbl>
    <w:p w14:paraId="30FD61E6" w14:textId="092D2C19" w:rsidR="003D6AED" w:rsidRPr="003D6AED" w:rsidRDefault="003D6AED" w:rsidP="003D6AED">
      <w:pPr>
        <w:pStyle w:val="TableParagraph"/>
        <w:widowControl/>
        <w:autoSpaceDE/>
        <w:autoSpaceDN/>
        <w:spacing w:before="120" w:after="120"/>
        <w:jc w:val="center"/>
        <w:rPr>
          <w:rFonts w:asciiTheme="minorHAnsi" w:eastAsiaTheme="minorHAnsi" w:hAnsiTheme="minorHAnsi" w:cstheme="minorBidi"/>
          <w:sz w:val="24"/>
          <w:szCs w:val="24"/>
          <w:lang w:val="en-GB"/>
        </w:rPr>
      </w:pPr>
      <w:r w:rsidRPr="003D6AED">
        <w:rPr>
          <w:rFonts w:asciiTheme="minorHAnsi" w:eastAsiaTheme="minorHAnsi" w:hAnsiTheme="minorHAnsi" w:cstheme="minorBidi"/>
          <w:sz w:val="24"/>
          <w:szCs w:val="24"/>
          <w:lang w:val="en-GB"/>
        </w:rPr>
        <w:lastRenderedPageBreak/>
        <w:t>________________</w:t>
      </w:r>
    </w:p>
    <w:sectPr w:rsidR="003D6AED" w:rsidRPr="003D6AED" w:rsidSect="00D604A1">
      <w:footnotePr>
        <w:numRestart w:val="eachSect"/>
      </w:footnotePr>
      <w:type w:val="continuous"/>
      <w:pgSz w:w="11906" w:h="16838"/>
      <w:pgMar w:top="1418" w:right="1559"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9EF2" w14:textId="77777777" w:rsidR="004B0E9C" w:rsidRDefault="004B0E9C" w:rsidP="00CB62A8">
      <w:pPr>
        <w:spacing w:after="0" w:line="240" w:lineRule="auto"/>
      </w:pPr>
      <w:r>
        <w:separator/>
      </w:r>
    </w:p>
  </w:endnote>
  <w:endnote w:type="continuationSeparator" w:id="0">
    <w:p w14:paraId="6F22A0AD" w14:textId="77777777" w:rsidR="004B0E9C" w:rsidRDefault="004B0E9C" w:rsidP="00CB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4D3A" w14:textId="77777777" w:rsidR="00E137D7" w:rsidRDefault="00E13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CEAA" w14:textId="77777777" w:rsidR="00E137D7" w:rsidRDefault="00E13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E137D7" w:rsidRPr="009359B8" w14:paraId="687422FD" w14:textId="77777777" w:rsidTr="00650732">
      <w:tc>
        <w:tcPr>
          <w:tcW w:w="1526" w:type="dxa"/>
          <w:tcBorders>
            <w:top w:val="single" w:sz="4" w:space="0" w:color="000000"/>
          </w:tcBorders>
          <w:shd w:val="clear" w:color="auto" w:fill="auto"/>
        </w:tcPr>
        <w:p w14:paraId="379038C0" w14:textId="77777777" w:rsidR="00E137D7" w:rsidRPr="004D495C" w:rsidRDefault="00E137D7" w:rsidP="00E137D7">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32DDEE4D" w14:textId="77777777" w:rsidR="00E137D7" w:rsidRPr="004D495C" w:rsidRDefault="00E137D7" w:rsidP="00E137D7">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070BBD91" w14:textId="77777777" w:rsidR="00E137D7" w:rsidRPr="00103886" w:rsidRDefault="00E137D7" w:rsidP="00E137D7">
          <w:pPr>
            <w:pStyle w:val="FirstFooter"/>
            <w:tabs>
              <w:tab w:val="left" w:pos="1201"/>
            </w:tabs>
            <w:rPr>
              <w:sz w:val="18"/>
              <w:szCs w:val="18"/>
              <w:lang w:val="en-US"/>
            </w:rPr>
          </w:pPr>
          <w:r w:rsidRPr="00297359">
            <w:rPr>
              <w:sz w:val="18"/>
              <w:szCs w:val="18"/>
              <w:lang w:val="en-GB"/>
            </w:rPr>
            <w:t xml:space="preserve">Ms Fleur Regina </w:t>
          </w:r>
          <w:proofErr w:type="spellStart"/>
          <w:r w:rsidRPr="00297359">
            <w:rPr>
              <w:sz w:val="18"/>
              <w:szCs w:val="18"/>
              <w:lang w:val="en-GB"/>
            </w:rPr>
            <w:t>Assoumou</w:t>
          </w:r>
          <w:proofErr w:type="spellEnd"/>
          <w:r w:rsidRPr="00297359">
            <w:rPr>
              <w:sz w:val="18"/>
              <w:szCs w:val="18"/>
              <w:lang w:val="en-GB"/>
            </w:rPr>
            <w:t xml:space="preserve"> </w:t>
          </w:r>
          <w:proofErr w:type="spellStart"/>
          <w:r w:rsidRPr="00297359">
            <w:rPr>
              <w:sz w:val="18"/>
              <w:szCs w:val="18"/>
              <w:lang w:val="en-GB"/>
            </w:rPr>
            <w:t>Bessou</w:t>
          </w:r>
          <w:proofErr w:type="spellEnd"/>
          <w:r w:rsidRPr="00DD2051">
            <w:rPr>
              <w:sz w:val="18"/>
              <w:szCs w:val="18"/>
              <w:lang w:val="en-US"/>
            </w:rPr>
            <w:t xml:space="preserve">, Chairman, </w:t>
          </w:r>
          <w:r>
            <w:rPr>
              <w:sz w:val="18"/>
              <w:szCs w:val="18"/>
              <w:lang w:val="en-US"/>
            </w:rPr>
            <w:t xml:space="preserve">ITU-D </w:t>
          </w:r>
          <w:r w:rsidRPr="00DD2051">
            <w:rPr>
              <w:sz w:val="18"/>
              <w:szCs w:val="18"/>
              <w:lang w:val="en-US"/>
            </w:rPr>
            <w:t>Study Group 1</w:t>
          </w:r>
        </w:p>
      </w:tc>
    </w:tr>
    <w:tr w:rsidR="00E137D7" w:rsidRPr="009359B8" w14:paraId="5410D2D7" w14:textId="77777777" w:rsidTr="00650732">
      <w:tc>
        <w:tcPr>
          <w:tcW w:w="1526" w:type="dxa"/>
          <w:shd w:val="clear" w:color="auto" w:fill="auto"/>
        </w:tcPr>
        <w:p w14:paraId="4A6F3068" w14:textId="77777777" w:rsidR="00E137D7" w:rsidRPr="004D495C" w:rsidRDefault="00E137D7" w:rsidP="00E137D7">
          <w:pPr>
            <w:pStyle w:val="FirstFooter"/>
            <w:tabs>
              <w:tab w:val="left" w:pos="1559"/>
              <w:tab w:val="left" w:pos="3828"/>
            </w:tabs>
            <w:rPr>
              <w:sz w:val="20"/>
              <w:lang w:val="en-US"/>
            </w:rPr>
          </w:pPr>
        </w:p>
      </w:tc>
      <w:tc>
        <w:tcPr>
          <w:tcW w:w="2410" w:type="dxa"/>
          <w:shd w:val="clear" w:color="auto" w:fill="auto"/>
        </w:tcPr>
        <w:p w14:paraId="26A0E039" w14:textId="77777777" w:rsidR="00E137D7" w:rsidRPr="004D495C" w:rsidRDefault="00E137D7" w:rsidP="00E137D7">
          <w:pPr>
            <w:pStyle w:val="FirstFooter"/>
            <w:tabs>
              <w:tab w:val="left" w:pos="2302"/>
            </w:tabs>
            <w:rPr>
              <w:sz w:val="18"/>
              <w:szCs w:val="18"/>
              <w:lang w:val="en-US"/>
            </w:rPr>
          </w:pPr>
          <w:r w:rsidRPr="004D495C">
            <w:rPr>
              <w:sz w:val="18"/>
              <w:szCs w:val="18"/>
              <w:lang w:val="en-US"/>
            </w:rPr>
            <w:t>Phone number:</w:t>
          </w:r>
        </w:p>
      </w:tc>
      <w:tc>
        <w:tcPr>
          <w:tcW w:w="5987" w:type="dxa"/>
        </w:tcPr>
        <w:p w14:paraId="04C6A767" w14:textId="77777777" w:rsidR="00E137D7" w:rsidRPr="00103886" w:rsidRDefault="00E137D7" w:rsidP="00E137D7">
          <w:pPr>
            <w:pStyle w:val="FirstFooter"/>
            <w:tabs>
              <w:tab w:val="left" w:pos="2302"/>
            </w:tabs>
            <w:rPr>
              <w:sz w:val="18"/>
              <w:szCs w:val="18"/>
              <w:lang w:val="en-US"/>
            </w:rPr>
          </w:pPr>
          <w:r w:rsidRPr="00A34D85">
            <w:rPr>
              <w:sz w:val="18"/>
              <w:szCs w:val="18"/>
              <w:lang w:val="fr-CH"/>
            </w:rPr>
            <w:t>+225 20 34 42 65</w:t>
          </w:r>
        </w:p>
      </w:tc>
    </w:tr>
    <w:tr w:rsidR="00E137D7" w:rsidRPr="009359B8" w14:paraId="617B1002" w14:textId="77777777" w:rsidTr="00650732">
      <w:tc>
        <w:tcPr>
          <w:tcW w:w="1526" w:type="dxa"/>
          <w:shd w:val="clear" w:color="auto" w:fill="auto"/>
        </w:tcPr>
        <w:p w14:paraId="24755354" w14:textId="77777777" w:rsidR="00E137D7" w:rsidRPr="004D495C" w:rsidRDefault="00E137D7" w:rsidP="00E137D7">
          <w:pPr>
            <w:pStyle w:val="FirstFooter"/>
            <w:tabs>
              <w:tab w:val="left" w:pos="1559"/>
              <w:tab w:val="left" w:pos="3828"/>
            </w:tabs>
            <w:rPr>
              <w:sz w:val="20"/>
              <w:lang w:val="en-US"/>
            </w:rPr>
          </w:pPr>
        </w:p>
      </w:tc>
      <w:tc>
        <w:tcPr>
          <w:tcW w:w="2410" w:type="dxa"/>
          <w:shd w:val="clear" w:color="auto" w:fill="auto"/>
        </w:tcPr>
        <w:p w14:paraId="440A9375" w14:textId="77777777" w:rsidR="00E137D7" w:rsidRPr="004D495C" w:rsidRDefault="00E137D7" w:rsidP="00E137D7">
          <w:pPr>
            <w:pStyle w:val="FirstFooter"/>
            <w:tabs>
              <w:tab w:val="left" w:pos="2302"/>
            </w:tabs>
            <w:rPr>
              <w:sz w:val="18"/>
              <w:szCs w:val="18"/>
              <w:lang w:val="en-US"/>
            </w:rPr>
          </w:pPr>
          <w:r w:rsidRPr="004D495C">
            <w:rPr>
              <w:sz w:val="18"/>
              <w:szCs w:val="18"/>
              <w:lang w:val="en-US"/>
            </w:rPr>
            <w:t>E-mail:</w:t>
          </w:r>
        </w:p>
      </w:tc>
      <w:tc>
        <w:tcPr>
          <w:tcW w:w="5987" w:type="dxa"/>
        </w:tcPr>
        <w:p w14:paraId="64C7D674" w14:textId="77777777" w:rsidR="00E137D7" w:rsidRPr="00103886" w:rsidRDefault="004B0E9C" w:rsidP="00E137D7">
          <w:pPr>
            <w:pStyle w:val="FirstFooter"/>
            <w:tabs>
              <w:tab w:val="left" w:pos="2302"/>
            </w:tabs>
            <w:rPr>
              <w:sz w:val="18"/>
              <w:szCs w:val="18"/>
              <w:lang w:val="en-US"/>
            </w:rPr>
          </w:pPr>
          <w:hyperlink r:id="rId1" w:history="1">
            <w:r w:rsidR="00E137D7" w:rsidRPr="00EF462C">
              <w:rPr>
                <w:rStyle w:val="Hyperlink"/>
                <w:sz w:val="18"/>
                <w:szCs w:val="18"/>
              </w:rPr>
              <w:t>bessou.regina@artci.ci</w:t>
            </w:r>
          </w:hyperlink>
        </w:p>
      </w:tc>
    </w:tr>
  </w:tbl>
  <w:p w14:paraId="2A823319" w14:textId="3EEF7743" w:rsidR="000953F2" w:rsidRPr="000E1099" w:rsidRDefault="005300E4" w:rsidP="000E1099">
    <w:pPr>
      <w:pStyle w:val="Footer"/>
      <w:spacing w:before="120"/>
      <w:jc w:val="center"/>
      <w:rPr>
        <w:lang w:val="fr-FR"/>
      </w:rPr>
    </w:pPr>
    <w:hyperlink r:id="rId2" w:history="1">
      <w:r w:rsidR="000953F2">
        <w:rPr>
          <w:rStyle w:val="Hyperlink"/>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6D32" w14:textId="77777777" w:rsidR="004B0E9C" w:rsidRDefault="004B0E9C" w:rsidP="00CB62A8">
      <w:pPr>
        <w:spacing w:after="0" w:line="240" w:lineRule="auto"/>
      </w:pPr>
      <w:r>
        <w:separator/>
      </w:r>
    </w:p>
  </w:footnote>
  <w:footnote w:type="continuationSeparator" w:id="0">
    <w:p w14:paraId="047BA414" w14:textId="77777777" w:rsidR="004B0E9C" w:rsidRDefault="004B0E9C" w:rsidP="00CB62A8">
      <w:pPr>
        <w:spacing w:after="0" w:line="240" w:lineRule="auto"/>
      </w:pPr>
      <w:r>
        <w:continuationSeparator/>
      </w:r>
    </w:p>
  </w:footnote>
  <w:footnote w:id="1">
    <w:p w14:paraId="43B488AC" w14:textId="77777777" w:rsidR="000953F2" w:rsidRPr="006067F5" w:rsidRDefault="000953F2" w:rsidP="00EF0CA8">
      <w:pPr>
        <w:spacing w:after="0" w:line="240" w:lineRule="auto"/>
        <w:rPr>
          <w:rFonts w:cstheme="minorHAnsi"/>
          <w:sz w:val="20"/>
          <w:szCs w:val="20"/>
        </w:rPr>
      </w:pPr>
      <w:r w:rsidRPr="00EF0CA8">
        <w:rPr>
          <w:rStyle w:val="FootnoteReference"/>
        </w:rPr>
        <w:footnoteRef/>
      </w:r>
      <w:r w:rsidRPr="006067F5">
        <w:rPr>
          <w:rFonts w:cstheme="minorHAnsi"/>
          <w:sz w:val="20"/>
          <w:szCs w:val="20"/>
        </w:rPr>
        <w:t xml:space="preserve"> ITU Statistics (</w:t>
      </w:r>
      <w:hyperlink r:id="rId1" w:history="1">
        <w:r w:rsidRPr="006067F5">
          <w:rPr>
            <w:rStyle w:val="Hyperlink"/>
            <w:rFonts w:cstheme="minorHAnsi"/>
            <w:sz w:val="20"/>
            <w:szCs w:val="20"/>
          </w:rPr>
          <w:t>http://www.itu.int/ict/statistics</w:t>
        </w:r>
      </w:hyperlink>
      <w:r w:rsidRPr="006067F5">
        <w:rPr>
          <w:rFonts w:cstheme="minorHAnsi"/>
          <w:sz w:val="20"/>
          <w:szCs w:val="20"/>
        </w:rPr>
        <w:t>)</w:t>
      </w:r>
    </w:p>
  </w:footnote>
  <w:footnote w:id="2">
    <w:p w14:paraId="7FEC13A2" w14:textId="77777777" w:rsidR="000953F2" w:rsidRPr="006067F5" w:rsidRDefault="000953F2" w:rsidP="00EF0CA8">
      <w:pPr>
        <w:pStyle w:val="FootnoteText"/>
        <w:spacing w:before="0"/>
        <w:ind w:left="0" w:firstLine="0"/>
        <w:jc w:val="left"/>
        <w:rPr>
          <w:rFonts w:cstheme="minorHAnsi"/>
          <w:sz w:val="20"/>
        </w:rPr>
      </w:pPr>
      <w:r w:rsidRPr="00EF0CA8">
        <w:rPr>
          <w:rStyle w:val="FootnoteReference"/>
        </w:rPr>
        <w:footnoteRef/>
      </w:r>
      <w:r w:rsidRPr="006067F5">
        <w:rPr>
          <w:rFonts w:cstheme="minorHAnsi"/>
          <w:sz w:val="20"/>
        </w:rPr>
        <w:t xml:space="preserve"> The State of Broadband 2019 Broadband as a Foundation for Sustainable Development, </w:t>
      </w:r>
      <w:hyperlink r:id="rId2" w:history="1">
        <w:r w:rsidRPr="006067F5">
          <w:rPr>
            <w:rStyle w:val="Hyperlink"/>
            <w:rFonts w:cstheme="minorHAnsi"/>
            <w:sz w:val="20"/>
          </w:rPr>
          <w:t>https://www.itu.int/dms_pub/itu-s/opb/pol/S-POL-BROADBAND.20-2019-PDF-E.pdf</w:t>
        </w:r>
      </w:hyperlink>
      <w:r w:rsidRPr="006067F5">
        <w:rPr>
          <w:rFonts w:cstheme="minorHAnsi"/>
          <w:sz w:val="20"/>
        </w:rPr>
        <w:t xml:space="preserve"> </w:t>
      </w:r>
    </w:p>
  </w:footnote>
  <w:footnote w:id="3">
    <w:p w14:paraId="1EBA364C" w14:textId="77777777" w:rsidR="000953F2" w:rsidRPr="006067F5" w:rsidRDefault="000953F2" w:rsidP="00EF0CA8">
      <w:pPr>
        <w:pStyle w:val="FootnoteText"/>
        <w:spacing w:before="0"/>
        <w:ind w:left="0" w:firstLine="0"/>
        <w:jc w:val="left"/>
        <w:rPr>
          <w:rFonts w:cstheme="minorHAnsi"/>
          <w:sz w:val="20"/>
        </w:rPr>
      </w:pPr>
      <w:r w:rsidRPr="00EF0CA8">
        <w:rPr>
          <w:rStyle w:val="FootnoteReference"/>
        </w:rPr>
        <w:footnoteRef/>
      </w:r>
      <w:r w:rsidRPr="006067F5">
        <w:rPr>
          <w:rFonts w:cstheme="minorHAnsi"/>
          <w:sz w:val="20"/>
        </w:rPr>
        <w:t xml:space="preserve"> </w:t>
      </w:r>
      <w:hyperlink r:id="rId3" w:history="1">
        <w:r w:rsidRPr="006067F5">
          <w:rPr>
            <w:rStyle w:val="Hyperlink"/>
            <w:rFonts w:cstheme="minorHAnsi"/>
            <w:sz w:val="20"/>
          </w:rPr>
          <w:t>https://reg4covid.itu.int/?page_id=59</w:t>
        </w:r>
      </w:hyperlink>
    </w:p>
  </w:footnote>
  <w:footnote w:id="4">
    <w:p w14:paraId="132496F0" w14:textId="77777777" w:rsidR="00796504" w:rsidRDefault="00796504" w:rsidP="00796504">
      <w:pPr>
        <w:pStyle w:val="FootnoteText"/>
        <w:rPr>
          <w:lang w:eastAsia="ko-KR"/>
        </w:rPr>
      </w:pPr>
      <w:r>
        <w:rPr>
          <w:rStyle w:val="FootnoteReference"/>
        </w:rPr>
        <w:footnoteRef/>
      </w:r>
      <w:r>
        <w:t xml:space="preserve"> </w:t>
      </w:r>
      <w:r w:rsidRPr="006D48BC">
        <w:rPr>
          <w:sz w:val="18"/>
          <w:szCs w:val="18"/>
        </w:rPr>
        <w:t xml:space="preserve">These include the least developed countries, small island developing states, landlocked developing </w:t>
      </w:r>
      <w:proofErr w:type="gramStart"/>
      <w:r w:rsidRPr="006D48BC">
        <w:rPr>
          <w:sz w:val="18"/>
          <w:szCs w:val="18"/>
        </w:rPr>
        <w:t>countries</w:t>
      </w:r>
      <w:proofErr w:type="gramEnd"/>
      <w:r w:rsidRPr="006D48BC">
        <w:rPr>
          <w:sz w:val="18"/>
          <w:szCs w:val="18"/>
        </w:rPr>
        <w:t xml:space="preserve"> and countries with economies in transition.</w:t>
      </w:r>
    </w:p>
  </w:footnote>
  <w:footnote w:id="5">
    <w:p w14:paraId="65380015" w14:textId="27F0B6FD" w:rsidR="00E25FDE" w:rsidRDefault="00E25FDE">
      <w:pPr>
        <w:pStyle w:val="FootnoteText"/>
        <w:rPr>
          <w:lang w:eastAsia="ko-KR"/>
        </w:rPr>
      </w:pPr>
      <w:r>
        <w:rPr>
          <w:rStyle w:val="FootnoteReference"/>
        </w:rPr>
        <w:footnoteRef/>
      </w:r>
      <w:r>
        <w:t xml:space="preserve"> </w:t>
      </w:r>
      <w:r w:rsidRPr="006067F5">
        <w:rPr>
          <w:rFonts w:cstheme="minorHAnsi"/>
          <w:sz w:val="20"/>
        </w:rPr>
        <w:t xml:space="preserve">These include the least developed countries, small island developing states, landlocked developing </w:t>
      </w:r>
      <w:proofErr w:type="gramStart"/>
      <w:r w:rsidRPr="006067F5">
        <w:rPr>
          <w:rFonts w:cstheme="minorHAnsi"/>
          <w:sz w:val="20"/>
        </w:rPr>
        <w:t>countries</w:t>
      </w:r>
      <w:proofErr w:type="gramEnd"/>
      <w:r w:rsidRPr="006067F5">
        <w:rPr>
          <w:rFonts w:cstheme="minorHAnsi"/>
          <w:sz w:val="20"/>
        </w:rPr>
        <w:t xml:space="preserve"> and countries with economies in transition.</w:t>
      </w:r>
    </w:p>
  </w:footnote>
  <w:footnote w:id="6">
    <w:p w14:paraId="4F662BDB" w14:textId="6DB77062" w:rsidR="00565EC0" w:rsidRDefault="00565EC0" w:rsidP="00BA3144">
      <w:pPr>
        <w:pStyle w:val="FootnoteText"/>
        <w:tabs>
          <w:tab w:val="clear" w:pos="255"/>
        </w:tabs>
        <w:ind w:left="135" w:hanging="135"/>
        <w:rPr>
          <w:lang w:eastAsia="ko-KR"/>
        </w:rPr>
      </w:pPr>
      <w:r w:rsidRPr="00BA3144">
        <w:rPr>
          <w:rStyle w:val="FootnoteReference"/>
        </w:rPr>
        <w:footnoteRef/>
      </w:r>
      <w:r w:rsidRPr="00BA3144">
        <w:rPr>
          <w:rStyle w:val="FootnoteReference"/>
        </w:rPr>
        <w:t xml:space="preserve"> </w:t>
      </w:r>
      <w:r w:rsidR="00BA3144" w:rsidRPr="00BA3144">
        <w:rPr>
          <w:sz w:val="18"/>
          <w:szCs w:val="12"/>
        </w:rPr>
        <w:t>Topics of Section 2.3 will not be included in Question 4/1 Report but will be the topics for joint deliverables with other ITU-D Questions</w:t>
      </w:r>
    </w:p>
  </w:footnote>
  <w:footnote w:id="7">
    <w:p w14:paraId="2CFABFD8" w14:textId="77777777" w:rsidR="007B3143" w:rsidRPr="005E33FA" w:rsidRDefault="007B3143" w:rsidP="007B3143">
      <w:pPr>
        <w:pStyle w:val="FootnoteText"/>
        <w:spacing w:before="0"/>
        <w:ind w:left="0" w:firstLine="0"/>
        <w:rPr>
          <w:sz w:val="20"/>
          <w:lang w:val="en-US"/>
        </w:rPr>
      </w:pPr>
      <w:r w:rsidRPr="005E33FA">
        <w:rPr>
          <w:rStyle w:val="FootnoteReference"/>
          <w:sz w:val="20"/>
        </w:rPr>
        <w:footnoteRef/>
      </w:r>
      <w:r w:rsidRPr="005E33FA">
        <w:rPr>
          <w:sz w:val="20"/>
        </w:rPr>
        <w:t xml:space="preserve"> These include the least developed countries, small island developing states, landlocked developing </w:t>
      </w:r>
      <w:proofErr w:type="gramStart"/>
      <w:r w:rsidRPr="005E33FA">
        <w:rPr>
          <w:sz w:val="20"/>
        </w:rPr>
        <w:t>countries</w:t>
      </w:r>
      <w:proofErr w:type="gramEnd"/>
      <w:r w:rsidRPr="005E33FA">
        <w:rPr>
          <w:sz w:val="20"/>
        </w:rPr>
        <w:t xml:space="preserve"> and countries with economies in transition.</w:t>
      </w:r>
    </w:p>
  </w:footnote>
  <w:footnote w:id="8">
    <w:p w14:paraId="761B24D1" w14:textId="77777777" w:rsidR="000953F2" w:rsidRPr="006067F5" w:rsidRDefault="000953F2" w:rsidP="006067F5">
      <w:pPr>
        <w:pStyle w:val="FootnoteText"/>
        <w:spacing w:after="120"/>
        <w:ind w:left="0" w:firstLine="0"/>
        <w:rPr>
          <w:rFonts w:cstheme="minorHAnsi"/>
          <w:sz w:val="20"/>
        </w:rPr>
      </w:pPr>
      <w:r w:rsidRPr="006067F5">
        <w:rPr>
          <w:rStyle w:val="FootnoteReference"/>
          <w:rFonts w:cstheme="minorHAnsi"/>
          <w:sz w:val="20"/>
        </w:rPr>
        <w:t>1</w:t>
      </w:r>
      <w:r w:rsidRPr="006067F5">
        <w:rPr>
          <w:rFonts w:cstheme="minorHAnsi"/>
          <w:sz w:val="20"/>
        </w:rPr>
        <w:t xml:space="preserve"> </w:t>
      </w:r>
      <w:r w:rsidRPr="006067F5">
        <w:rPr>
          <w:rFonts w:cstheme="minorHAnsi"/>
          <w:sz w:val="20"/>
        </w:rPr>
        <w:tab/>
        <w:t xml:space="preserve">These include the least developed countries, small island developing states, landlocked developing </w:t>
      </w:r>
      <w:proofErr w:type="gramStart"/>
      <w:r w:rsidRPr="006067F5">
        <w:rPr>
          <w:rFonts w:cstheme="minorHAnsi"/>
          <w:sz w:val="20"/>
        </w:rPr>
        <w:t>countries</w:t>
      </w:r>
      <w:proofErr w:type="gramEnd"/>
      <w:r w:rsidRPr="006067F5">
        <w:rPr>
          <w:rFonts w:cstheme="minorHAnsi"/>
          <w:sz w:val="20"/>
        </w:rPr>
        <w:t xml:space="preserve">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52D5" w14:textId="77777777" w:rsidR="00E137D7" w:rsidRDefault="00E13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8D92" w14:textId="1DEA569F" w:rsidR="000953F2" w:rsidRPr="000E1099" w:rsidRDefault="000953F2" w:rsidP="000E1099">
    <w:pPr>
      <w:tabs>
        <w:tab w:val="center" w:pos="4820"/>
        <w:tab w:val="right" w:pos="9639"/>
      </w:tabs>
      <w:ind w:right="1"/>
      <w:rPr>
        <w:smallCaps/>
        <w:spacing w:val="24"/>
        <w:lang w:val="de-CH"/>
      </w:rPr>
    </w:pPr>
    <w:r w:rsidRPr="00972BCD">
      <w:tab/>
    </w:r>
    <w:r w:rsidRPr="00A54E72">
      <w:rPr>
        <w:lang w:val="de-CH"/>
      </w:rPr>
      <w:t>TDAG</w:t>
    </w:r>
    <w:r>
      <w:rPr>
        <w:lang w:val="de-CH"/>
      </w:rPr>
      <w:t>-21/2</w:t>
    </w:r>
    <w:r w:rsidRPr="00A54E72">
      <w:rPr>
        <w:lang w:val="de-CH"/>
      </w:rPr>
      <w:t>/</w:t>
    </w:r>
    <w:r>
      <w:rPr>
        <w:lang w:val="de-CH"/>
      </w:rPr>
      <w:t>DT/4</w:t>
    </w:r>
    <w:r w:rsidR="00F25669">
      <w:rPr>
        <w:lang w:val="de-CH"/>
      </w:rPr>
      <w:t>(Rev.</w:t>
    </w:r>
    <w:proofErr w:type="gramStart"/>
    <w:r w:rsidR="00F25669">
      <w:rPr>
        <w:lang w:val="de-CH"/>
      </w:rPr>
      <w:t>1)</w:t>
    </w:r>
    <w:r w:rsidRPr="006D271A">
      <w:rPr>
        <w:lang w:val="de-CH"/>
      </w:rPr>
      <w:t>-</w:t>
    </w:r>
    <w:proofErr w:type="gramEnd"/>
    <w:r w:rsidRPr="006D271A">
      <w:rPr>
        <w:lang w:val="de-CH"/>
      </w:rPr>
      <w:t>E</w:t>
    </w:r>
    <w:r w:rsidRPr="006D271A">
      <w:rPr>
        <w:lang w:val="de-CH"/>
      </w:rPr>
      <w:tab/>
      <w:t xml:space="preserve">Page </w:t>
    </w:r>
    <w:r w:rsidRPr="00972BCD">
      <w:fldChar w:fldCharType="begin"/>
    </w:r>
    <w:r w:rsidRPr="006D271A">
      <w:rPr>
        <w:lang w:val="de-CH"/>
      </w:rPr>
      <w:instrText xml:space="preserve"> PAGE </w:instrText>
    </w:r>
    <w:r w:rsidRPr="00972BCD">
      <w:fldChar w:fldCharType="separate"/>
    </w:r>
    <w:r>
      <w:t>2</w:t>
    </w:r>
    <w:r w:rsidRPr="00972BC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DE31" w14:textId="77777777" w:rsidR="00E137D7" w:rsidRDefault="00E13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F0D"/>
    <w:multiLevelType w:val="hybridMultilevel"/>
    <w:tmpl w:val="48C8AA36"/>
    <w:lvl w:ilvl="0" w:tplc="DA74250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C4490"/>
    <w:multiLevelType w:val="multilevel"/>
    <w:tmpl w:val="03A0834A"/>
    <w:lvl w:ilvl="0">
      <w:start w:val="2"/>
      <w:numFmt w:val="decimal"/>
      <w:lvlText w:val="%1."/>
      <w:lvlJc w:val="left"/>
      <w:pPr>
        <w:ind w:left="375" w:hanging="375"/>
      </w:pPr>
      <w:rPr>
        <w:rFonts w:hint="default"/>
      </w:rPr>
    </w:lvl>
    <w:lvl w:ilvl="1">
      <w:start w:val="1"/>
      <w:numFmt w:val="decimal"/>
      <w:lvlText w:val="%1.%2)"/>
      <w:lvlJc w:val="left"/>
      <w:pPr>
        <w:ind w:left="1875" w:hanging="72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545" w:hanging="108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7215" w:hanging="144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040" w:hanging="1800"/>
      </w:pPr>
      <w:rPr>
        <w:rFonts w:hint="default"/>
      </w:rPr>
    </w:lvl>
  </w:abstractNum>
  <w:abstractNum w:abstractNumId="2" w15:restartNumberingAfterBreak="0">
    <w:nsid w:val="05CB7EB5"/>
    <w:multiLevelType w:val="hybridMultilevel"/>
    <w:tmpl w:val="813C823E"/>
    <w:lvl w:ilvl="0" w:tplc="3EE2EC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F178A"/>
    <w:multiLevelType w:val="hybridMultilevel"/>
    <w:tmpl w:val="78AE4FBE"/>
    <w:lvl w:ilvl="0" w:tplc="C22245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14808"/>
    <w:multiLevelType w:val="hybridMultilevel"/>
    <w:tmpl w:val="E326B190"/>
    <w:lvl w:ilvl="0" w:tplc="FFFFFFFF">
      <w:start w:val="1"/>
      <w:numFmt w:val="lowerLetter"/>
      <w:lvlText w:val="%1)"/>
      <w:lvlJc w:val="left"/>
      <w:pPr>
        <w:ind w:left="720" w:hanging="360"/>
      </w:pPr>
    </w:lvl>
    <w:lvl w:ilvl="1" w:tplc="6F82326E">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57067A"/>
    <w:multiLevelType w:val="hybridMultilevel"/>
    <w:tmpl w:val="23CA3F62"/>
    <w:lvl w:ilvl="0" w:tplc="6A9A339A">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5406C"/>
    <w:multiLevelType w:val="hybridMultilevel"/>
    <w:tmpl w:val="57E669CA"/>
    <w:lvl w:ilvl="0" w:tplc="D8AA70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C2479"/>
    <w:multiLevelType w:val="multilevel"/>
    <w:tmpl w:val="E034E0EA"/>
    <w:lvl w:ilvl="0">
      <w:start w:val="1"/>
      <w:numFmt w:val="decimal"/>
      <w:pStyle w:val="Heading1"/>
      <w:lvlText w:val="%1."/>
      <w:lvlJc w:val="left"/>
      <w:pPr>
        <w:ind w:left="360" w:hanging="360"/>
      </w:pPr>
      <w:rPr>
        <w:rFonts w:hint="default"/>
        <w:b/>
        <w:bCs/>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CB05AE"/>
    <w:multiLevelType w:val="multilevel"/>
    <w:tmpl w:val="13C6E840"/>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AD5B4D"/>
    <w:multiLevelType w:val="hybridMultilevel"/>
    <w:tmpl w:val="55340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32174"/>
    <w:multiLevelType w:val="multilevel"/>
    <w:tmpl w:val="3ADA23AE"/>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C720A1"/>
    <w:multiLevelType w:val="hybridMultilevel"/>
    <w:tmpl w:val="731EB286"/>
    <w:lvl w:ilvl="0" w:tplc="04190017">
      <w:start w:val="1"/>
      <w:numFmt w:val="lowerLetter"/>
      <w:lvlText w:val="%1)"/>
      <w:lvlJc w:val="left"/>
      <w:pPr>
        <w:ind w:left="720" w:hanging="360"/>
      </w:pPr>
      <w:rPr>
        <w:rFonts w:hint="default"/>
      </w:rPr>
    </w:lvl>
    <w:lvl w:ilvl="1" w:tplc="75908486">
      <w:numFmt w:val="bullet"/>
      <w:lvlText w:val="-"/>
      <w:lvlJc w:val="left"/>
      <w:pPr>
        <w:ind w:left="1440" w:hanging="360"/>
      </w:pPr>
      <w:rPr>
        <w:rFonts w:ascii="Calibri" w:eastAsia="Batang"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D84ABA"/>
    <w:multiLevelType w:val="hybridMultilevel"/>
    <w:tmpl w:val="04604DCE"/>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41325D"/>
    <w:multiLevelType w:val="multilevel"/>
    <w:tmpl w:val="4728261E"/>
    <w:lvl w:ilvl="0">
      <w:start w:val="1"/>
      <w:numFmt w:val="decimal"/>
      <w:lvlText w:val="%1)"/>
      <w:lvlJc w:val="left"/>
      <w:pPr>
        <w:ind w:left="375" w:hanging="37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2E2FB4"/>
    <w:multiLevelType w:val="hybridMultilevel"/>
    <w:tmpl w:val="6D306D0A"/>
    <w:lvl w:ilvl="0" w:tplc="3EE2EC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53D55"/>
    <w:multiLevelType w:val="hybridMultilevel"/>
    <w:tmpl w:val="34029C0C"/>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9873077"/>
    <w:multiLevelType w:val="hybridMultilevel"/>
    <w:tmpl w:val="09A20E6E"/>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B3569"/>
    <w:multiLevelType w:val="hybridMultilevel"/>
    <w:tmpl w:val="50A64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70409"/>
    <w:multiLevelType w:val="hybridMultilevel"/>
    <w:tmpl w:val="17709A5A"/>
    <w:lvl w:ilvl="0" w:tplc="D88AA500">
      <w:start w:val="1"/>
      <w:numFmt w:val="lowerLetter"/>
      <w:lvlText w:val="%1)"/>
      <w:lvlJc w:val="left"/>
      <w:pPr>
        <w:ind w:left="1054" w:hanging="795"/>
      </w:pPr>
      <w:rPr>
        <w:rFonts w:ascii="Calibri" w:eastAsia="Calibri" w:hAnsi="Calibri" w:cs="Calibri" w:hint="default"/>
        <w:b w:val="0"/>
        <w:bCs w:val="0"/>
        <w:i w:val="0"/>
        <w:iCs w:val="0"/>
        <w:w w:val="100"/>
        <w:sz w:val="22"/>
        <w:szCs w:val="22"/>
        <w:lang w:val="en-US" w:eastAsia="en-US" w:bidi="ar-SA"/>
      </w:rPr>
    </w:lvl>
    <w:lvl w:ilvl="1" w:tplc="6F9C2052">
      <w:numFmt w:val="bullet"/>
      <w:lvlText w:val="•"/>
      <w:lvlJc w:val="left"/>
      <w:pPr>
        <w:ind w:left="1942" w:hanging="795"/>
      </w:pPr>
      <w:rPr>
        <w:lang w:val="en-US" w:eastAsia="en-US" w:bidi="ar-SA"/>
      </w:rPr>
    </w:lvl>
    <w:lvl w:ilvl="2" w:tplc="6694BE74">
      <w:numFmt w:val="bullet"/>
      <w:lvlText w:val="•"/>
      <w:lvlJc w:val="left"/>
      <w:pPr>
        <w:ind w:left="2824" w:hanging="795"/>
      </w:pPr>
      <w:rPr>
        <w:lang w:val="en-US" w:eastAsia="en-US" w:bidi="ar-SA"/>
      </w:rPr>
    </w:lvl>
    <w:lvl w:ilvl="3" w:tplc="F16C6062">
      <w:numFmt w:val="bullet"/>
      <w:lvlText w:val="•"/>
      <w:lvlJc w:val="left"/>
      <w:pPr>
        <w:ind w:left="3706" w:hanging="795"/>
      </w:pPr>
      <w:rPr>
        <w:lang w:val="en-US" w:eastAsia="en-US" w:bidi="ar-SA"/>
      </w:rPr>
    </w:lvl>
    <w:lvl w:ilvl="4" w:tplc="22EC15CA">
      <w:numFmt w:val="bullet"/>
      <w:lvlText w:val="•"/>
      <w:lvlJc w:val="left"/>
      <w:pPr>
        <w:ind w:left="4588" w:hanging="795"/>
      </w:pPr>
      <w:rPr>
        <w:lang w:val="en-US" w:eastAsia="en-US" w:bidi="ar-SA"/>
      </w:rPr>
    </w:lvl>
    <w:lvl w:ilvl="5" w:tplc="4D6CA324">
      <w:numFmt w:val="bullet"/>
      <w:lvlText w:val="•"/>
      <w:lvlJc w:val="left"/>
      <w:pPr>
        <w:ind w:left="5470" w:hanging="795"/>
      </w:pPr>
      <w:rPr>
        <w:lang w:val="en-US" w:eastAsia="en-US" w:bidi="ar-SA"/>
      </w:rPr>
    </w:lvl>
    <w:lvl w:ilvl="6" w:tplc="0660EB40">
      <w:numFmt w:val="bullet"/>
      <w:lvlText w:val="•"/>
      <w:lvlJc w:val="left"/>
      <w:pPr>
        <w:ind w:left="6352" w:hanging="795"/>
      </w:pPr>
      <w:rPr>
        <w:lang w:val="en-US" w:eastAsia="en-US" w:bidi="ar-SA"/>
      </w:rPr>
    </w:lvl>
    <w:lvl w:ilvl="7" w:tplc="99722C44">
      <w:numFmt w:val="bullet"/>
      <w:lvlText w:val="•"/>
      <w:lvlJc w:val="left"/>
      <w:pPr>
        <w:ind w:left="7234" w:hanging="795"/>
      </w:pPr>
      <w:rPr>
        <w:lang w:val="en-US" w:eastAsia="en-US" w:bidi="ar-SA"/>
      </w:rPr>
    </w:lvl>
    <w:lvl w:ilvl="8" w:tplc="ABB0EC7A">
      <w:numFmt w:val="bullet"/>
      <w:lvlText w:val="•"/>
      <w:lvlJc w:val="left"/>
      <w:pPr>
        <w:ind w:left="8116" w:hanging="795"/>
      </w:pPr>
      <w:rPr>
        <w:lang w:val="en-US" w:eastAsia="en-US" w:bidi="ar-SA"/>
      </w:rPr>
    </w:lvl>
  </w:abstractNum>
  <w:abstractNum w:abstractNumId="19" w15:restartNumberingAfterBreak="0">
    <w:nsid w:val="473E6BDD"/>
    <w:multiLevelType w:val="hybridMultilevel"/>
    <w:tmpl w:val="A69673AA"/>
    <w:lvl w:ilvl="0" w:tplc="3EE2ECDC">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E71D12"/>
    <w:multiLevelType w:val="hybridMultilevel"/>
    <w:tmpl w:val="2DF804E2"/>
    <w:lvl w:ilvl="0" w:tplc="4474A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A0B39"/>
    <w:multiLevelType w:val="hybridMultilevel"/>
    <w:tmpl w:val="2DB021CC"/>
    <w:lvl w:ilvl="0" w:tplc="96A25BA8">
      <w:start w:val="1"/>
      <w:numFmt w:val="lowerLetter"/>
      <w:lvlText w:val="%1)"/>
      <w:lvlJc w:val="left"/>
      <w:pPr>
        <w:ind w:left="720" w:hanging="360"/>
      </w:pPr>
      <w:rPr>
        <w:rFonts w:hint="default"/>
      </w:rPr>
    </w:lvl>
    <w:lvl w:ilvl="1" w:tplc="E848BDCE">
      <w:numFmt w:val="bullet"/>
      <w:lvlText w:val="•"/>
      <w:lvlJc w:val="left"/>
      <w:pPr>
        <w:ind w:left="1440" w:hanging="360"/>
      </w:pPr>
      <w:rPr>
        <w:rFonts w:ascii="Calibri" w:eastAsiaTheme="minorHAnsi"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FB3B51"/>
    <w:multiLevelType w:val="hybridMultilevel"/>
    <w:tmpl w:val="B1BC14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955401"/>
    <w:multiLevelType w:val="multilevel"/>
    <w:tmpl w:val="B8A07C6C"/>
    <w:lvl w:ilvl="0">
      <w:start w:val="1"/>
      <w:numFmt w:val="decimal"/>
      <w:lvlText w:val="%1)"/>
      <w:lvlJc w:val="left"/>
      <w:pPr>
        <w:ind w:left="435" w:hanging="435"/>
      </w:pPr>
      <w:rPr>
        <w:rFonts w:hint="default"/>
      </w:rPr>
    </w:lvl>
    <w:lvl w:ilvl="1">
      <w:start w:val="1"/>
      <w:numFmt w:val="decimal"/>
      <w:lvlText w:val="%1.%2)"/>
      <w:lvlJc w:val="left"/>
      <w:pPr>
        <w:ind w:left="5580"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24" w15:restartNumberingAfterBreak="0">
    <w:nsid w:val="58E922C8"/>
    <w:multiLevelType w:val="hybridMultilevel"/>
    <w:tmpl w:val="7878FD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93191F"/>
    <w:multiLevelType w:val="hybridMultilevel"/>
    <w:tmpl w:val="E5C66D72"/>
    <w:lvl w:ilvl="0" w:tplc="D8AA70E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945211"/>
    <w:multiLevelType w:val="hybridMultilevel"/>
    <w:tmpl w:val="2FC882C0"/>
    <w:lvl w:ilvl="0" w:tplc="3EE2ECDC">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EAC25C6"/>
    <w:multiLevelType w:val="hybridMultilevel"/>
    <w:tmpl w:val="C922D41C"/>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6C173A"/>
    <w:multiLevelType w:val="hybridMultilevel"/>
    <w:tmpl w:val="284A0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E7708"/>
    <w:multiLevelType w:val="hybridMultilevel"/>
    <w:tmpl w:val="EE5273AE"/>
    <w:lvl w:ilvl="0" w:tplc="7CD44DCE">
      <w:start w:val="1"/>
      <w:numFmt w:val="decimal"/>
      <w:lvlText w:val="%1)"/>
      <w:lvlJc w:val="left"/>
      <w:pPr>
        <w:ind w:left="1054" w:hanging="795"/>
      </w:pPr>
      <w:rPr>
        <w:rFonts w:ascii="Calibri" w:eastAsia="Calibri" w:hAnsi="Calibri" w:cs="Calibri" w:hint="default"/>
        <w:b w:val="0"/>
        <w:bCs w:val="0"/>
        <w:i w:val="0"/>
        <w:iCs w:val="0"/>
        <w:w w:val="100"/>
        <w:sz w:val="22"/>
        <w:szCs w:val="22"/>
        <w:lang w:val="en-US" w:eastAsia="en-US" w:bidi="ar-SA"/>
      </w:rPr>
    </w:lvl>
    <w:lvl w:ilvl="1" w:tplc="D39C8124">
      <w:numFmt w:val="bullet"/>
      <w:lvlText w:val="•"/>
      <w:lvlJc w:val="left"/>
      <w:pPr>
        <w:ind w:left="1942" w:hanging="795"/>
      </w:pPr>
      <w:rPr>
        <w:lang w:val="en-US" w:eastAsia="en-US" w:bidi="ar-SA"/>
      </w:rPr>
    </w:lvl>
    <w:lvl w:ilvl="2" w:tplc="A822CB8C">
      <w:numFmt w:val="bullet"/>
      <w:lvlText w:val="•"/>
      <w:lvlJc w:val="left"/>
      <w:pPr>
        <w:ind w:left="2824" w:hanging="795"/>
      </w:pPr>
      <w:rPr>
        <w:lang w:val="en-US" w:eastAsia="en-US" w:bidi="ar-SA"/>
      </w:rPr>
    </w:lvl>
    <w:lvl w:ilvl="3" w:tplc="71F4F7DA">
      <w:numFmt w:val="bullet"/>
      <w:lvlText w:val="•"/>
      <w:lvlJc w:val="left"/>
      <w:pPr>
        <w:ind w:left="3706" w:hanging="795"/>
      </w:pPr>
      <w:rPr>
        <w:lang w:val="en-US" w:eastAsia="en-US" w:bidi="ar-SA"/>
      </w:rPr>
    </w:lvl>
    <w:lvl w:ilvl="4" w:tplc="163A373A">
      <w:numFmt w:val="bullet"/>
      <w:lvlText w:val="•"/>
      <w:lvlJc w:val="left"/>
      <w:pPr>
        <w:ind w:left="4588" w:hanging="795"/>
      </w:pPr>
      <w:rPr>
        <w:lang w:val="en-US" w:eastAsia="en-US" w:bidi="ar-SA"/>
      </w:rPr>
    </w:lvl>
    <w:lvl w:ilvl="5" w:tplc="0B12EC8C">
      <w:numFmt w:val="bullet"/>
      <w:lvlText w:val="•"/>
      <w:lvlJc w:val="left"/>
      <w:pPr>
        <w:ind w:left="5470" w:hanging="795"/>
      </w:pPr>
      <w:rPr>
        <w:lang w:val="en-US" w:eastAsia="en-US" w:bidi="ar-SA"/>
      </w:rPr>
    </w:lvl>
    <w:lvl w:ilvl="6" w:tplc="3CE4845C">
      <w:numFmt w:val="bullet"/>
      <w:lvlText w:val="•"/>
      <w:lvlJc w:val="left"/>
      <w:pPr>
        <w:ind w:left="6352" w:hanging="795"/>
      </w:pPr>
      <w:rPr>
        <w:lang w:val="en-US" w:eastAsia="en-US" w:bidi="ar-SA"/>
      </w:rPr>
    </w:lvl>
    <w:lvl w:ilvl="7" w:tplc="35BA7DCA">
      <w:numFmt w:val="bullet"/>
      <w:lvlText w:val="•"/>
      <w:lvlJc w:val="left"/>
      <w:pPr>
        <w:ind w:left="7234" w:hanging="795"/>
      </w:pPr>
      <w:rPr>
        <w:lang w:val="en-US" w:eastAsia="en-US" w:bidi="ar-SA"/>
      </w:rPr>
    </w:lvl>
    <w:lvl w:ilvl="8" w:tplc="462EDDB2">
      <w:numFmt w:val="bullet"/>
      <w:lvlText w:val="•"/>
      <w:lvlJc w:val="left"/>
      <w:pPr>
        <w:ind w:left="8116" w:hanging="795"/>
      </w:pPr>
      <w:rPr>
        <w:lang w:val="en-US" w:eastAsia="en-US" w:bidi="ar-SA"/>
      </w:rPr>
    </w:lvl>
  </w:abstractNum>
  <w:abstractNum w:abstractNumId="30" w15:restartNumberingAfterBreak="0">
    <w:nsid w:val="64DE6F24"/>
    <w:multiLevelType w:val="hybridMultilevel"/>
    <w:tmpl w:val="2CC61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F3D52"/>
    <w:multiLevelType w:val="hybridMultilevel"/>
    <w:tmpl w:val="D55234DE"/>
    <w:lvl w:ilvl="0" w:tplc="3EE2ECDC">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9484D40"/>
    <w:multiLevelType w:val="multilevel"/>
    <w:tmpl w:val="91A8422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A4328B"/>
    <w:multiLevelType w:val="hybridMultilevel"/>
    <w:tmpl w:val="0396D0D8"/>
    <w:lvl w:ilvl="0" w:tplc="3EE2ECDC">
      <w:numFmt w:val="bullet"/>
      <w:lvlText w:val="–"/>
      <w:lvlJc w:val="left"/>
      <w:pPr>
        <w:ind w:left="502" w:hanging="360"/>
      </w:pPr>
      <w:rPr>
        <w:rFonts w:ascii="Calibri" w:eastAsia="Times New Roman"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6E481F3E"/>
    <w:multiLevelType w:val="hybridMultilevel"/>
    <w:tmpl w:val="41D28A9A"/>
    <w:lvl w:ilvl="0" w:tplc="AA18D8D8">
      <w:start w:val="1"/>
      <w:numFmt w:val="lowerLetter"/>
      <w:pStyle w:val="Heading3"/>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0189A"/>
    <w:multiLevelType w:val="hybridMultilevel"/>
    <w:tmpl w:val="1204A49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C5524F"/>
    <w:multiLevelType w:val="hybridMultilevel"/>
    <w:tmpl w:val="7468214A"/>
    <w:lvl w:ilvl="0" w:tplc="18BA07A6">
      <w:start w:val="1"/>
      <w:numFmt w:val="decimal"/>
      <w:lvlText w:val="%1)"/>
      <w:lvlJc w:val="left"/>
      <w:pPr>
        <w:ind w:left="720" w:hanging="360"/>
      </w:pPr>
      <w:rPr>
        <w:rFonts w:asciiTheme="minorHAnsi" w:eastAsia="Times New Roman" w:hAnsiTheme="minorHAnsi" w:cs="Times New Roman"/>
      </w:rPr>
    </w:lvl>
    <w:lvl w:ilvl="1" w:tplc="9746E9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61CCC"/>
    <w:multiLevelType w:val="hybridMultilevel"/>
    <w:tmpl w:val="CFB87D46"/>
    <w:lvl w:ilvl="0" w:tplc="18BA07A6">
      <w:start w:val="1"/>
      <w:numFmt w:val="decimal"/>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29"/>
  </w:num>
  <w:num w:numId="4">
    <w:abstractNumId w:val="25"/>
  </w:num>
  <w:num w:numId="5">
    <w:abstractNumId w:val="26"/>
  </w:num>
  <w:num w:numId="6">
    <w:abstractNumId w:val="31"/>
  </w:num>
  <w:num w:numId="7">
    <w:abstractNumId w:val="24"/>
  </w:num>
  <w:num w:numId="8">
    <w:abstractNumId w:val="0"/>
  </w:num>
  <w:num w:numId="9">
    <w:abstractNumId w:val="4"/>
  </w:num>
  <w:num w:numId="10">
    <w:abstractNumId w:val="21"/>
  </w:num>
  <w:num w:numId="11">
    <w:abstractNumId w:val="35"/>
  </w:num>
  <w:num w:numId="12">
    <w:abstractNumId w:val="34"/>
  </w:num>
  <w:num w:numId="13">
    <w:abstractNumId w:val="6"/>
  </w:num>
  <w:num w:numId="14">
    <w:abstractNumId w:val="16"/>
  </w:num>
  <w:num w:numId="15">
    <w:abstractNumId w:val="27"/>
  </w:num>
  <w:num w:numId="16">
    <w:abstractNumId w:val="23"/>
  </w:num>
  <w:num w:numId="17">
    <w:abstractNumId w:val="5"/>
  </w:num>
  <w:num w:numId="18">
    <w:abstractNumId w:val="13"/>
  </w:num>
  <w:num w:numId="19">
    <w:abstractNumId w:val="1"/>
  </w:num>
  <w:num w:numId="20">
    <w:abstractNumId w:val="32"/>
  </w:num>
  <w:num w:numId="21">
    <w:abstractNumId w:val="36"/>
  </w:num>
  <w:num w:numId="22">
    <w:abstractNumId w:val="10"/>
  </w:num>
  <w:num w:numId="23">
    <w:abstractNumId w:val="12"/>
  </w:num>
  <w:num w:numId="24">
    <w:abstractNumId w:val="22"/>
  </w:num>
  <w:num w:numId="25">
    <w:abstractNumId w:val="11"/>
  </w:num>
  <w:num w:numId="26">
    <w:abstractNumId w:val="33"/>
  </w:num>
  <w:num w:numId="27">
    <w:abstractNumId w:val="3"/>
  </w:num>
  <w:num w:numId="28">
    <w:abstractNumId w:val="28"/>
  </w:num>
  <w:num w:numId="29">
    <w:abstractNumId w:val="17"/>
  </w:num>
  <w:num w:numId="30">
    <w:abstractNumId w:val="9"/>
  </w:num>
  <w:num w:numId="31">
    <w:abstractNumId w:val="19"/>
  </w:num>
  <w:num w:numId="32">
    <w:abstractNumId w:val="2"/>
  </w:num>
  <w:num w:numId="33">
    <w:abstractNumId w:val="20"/>
  </w:num>
  <w:num w:numId="34">
    <w:abstractNumId w:val="1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num>
  <w:num w:numId="39">
    <w:abstractNumId w:val="34"/>
    <w:lvlOverride w:ilvl="0">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num>
  <w:num w:numId="47">
    <w:abstractNumId w:val="34"/>
    <w:lvlOverride w:ilvl="0">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34"/>
    <w:lvlOverride w:ilvl="0">
      <w:startOverride w:val="1"/>
    </w:lvlOverride>
  </w:num>
  <w:num w:numId="51">
    <w:abstractNumId w:val="34"/>
    <w:lvlOverride w:ilvl="0">
      <w:startOverride w:val="1"/>
    </w:lvlOverride>
  </w:num>
  <w:num w:numId="52">
    <w:abstractNumId w:val="37"/>
  </w:num>
  <w:num w:numId="53">
    <w:abstractNumId w:val="34"/>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A8"/>
    <w:rsid w:val="000027A5"/>
    <w:rsid w:val="00004142"/>
    <w:rsid w:val="00005763"/>
    <w:rsid w:val="00006DD6"/>
    <w:rsid w:val="0001131E"/>
    <w:rsid w:val="000541B5"/>
    <w:rsid w:val="00054AEF"/>
    <w:rsid w:val="00056723"/>
    <w:rsid w:val="00072DF6"/>
    <w:rsid w:val="00080206"/>
    <w:rsid w:val="000920B6"/>
    <w:rsid w:val="000953F2"/>
    <w:rsid w:val="000955E7"/>
    <w:rsid w:val="000B1CED"/>
    <w:rsid w:val="000C1254"/>
    <w:rsid w:val="000C2F86"/>
    <w:rsid w:val="000C571D"/>
    <w:rsid w:val="000D0E2B"/>
    <w:rsid w:val="000D5C3A"/>
    <w:rsid w:val="000E1099"/>
    <w:rsid w:val="001018C0"/>
    <w:rsid w:val="001068A7"/>
    <w:rsid w:val="00107E6E"/>
    <w:rsid w:val="00114A5E"/>
    <w:rsid w:val="001262C2"/>
    <w:rsid w:val="00146289"/>
    <w:rsid w:val="001475B9"/>
    <w:rsid w:val="00151192"/>
    <w:rsid w:val="00151893"/>
    <w:rsid w:val="0015211F"/>
    <w:rsid w:val="00152618"/>
    <w:rsid w:val="00161C15"/>
    <w:rsid w:val="00176BA4"/>
    <w:rsid w:val="001921F1"/>
    <w:rsid w:val="001B3955"/>
    <w:rsid w:val="00217782"/>
    <w:rsid w:val="00226C9C"/>
    <w:rsid w:val="00246CBE"/>
    <w:rsid w:val="00252E08"/>
    <w:rsid w:val="0027217B"/>
    <w:rsid w:val="00292465"/>
    <w:rsid w:val="00295528"/>
    <w:rsid w:val="00295C25"/>
    <w:rsid w:val="002A353A"/>
    <w:rsid w:val="002A3D91"/>
    <w:rsid w:val="002A6194"/>
    <w:rsid w:val="002B0B39"/>
    <w:rsid w:val="002E0D21"/>
    <w:rsid w:val="002F11AD"/>
    <w:rsid w:val="002F5436"/>
    <w:rsid w:val="003435BF"/>
    <w:rsid w:val="00345215"/>
    <w:rsid w:val="00350E9A"/>
    <w:rsid w:val="003550DB"/>
    <w:rsid w:val="00376EE8"/>
    <w:rsid w:val="00377643"/>
    <w:rsid w:val="003878CE"/>
    <w:rsid w:val="00390ED2"/>
    <w:rsid w:val="00396531"/>
    <w:rsid w:val="003A0445"/>
    <w:rsid w:val="003D6AED"/>
    <w:rsid w:val="003F041C"/>
    <w:rsid w:val="003F47A9"/>
    <w:rsid w:val="0041451E"/>
    <w:rsid w:val="00431548"/>
    <w:rsid w:val="004424EC"/>
    <w:rsid w:val="0046445D"/>
    <w:rsid w:val="00492F47"/>
    <w:rsid w:val="004A59E2"/>
    <w:rsid w:val="004A68E0"/>
    <w:rsid w:val="004A79F7"/>
    <w:rsid w:val="004A7B87"/>
    <w:rsid w:val="004B0E9C"/>
    <w:rsid w:val="004C16F8"/>
    <w:rsid w:val="004C6CA4"/>
    <w:rsid w:val="004D52BD"/>
    <w:rsid w:val="004E3942"/>
    <w:rsid w:val="004E3D91"/>
    <w:rsid w:val="004E4815"/>
    <w:rsid w:val="004F5B1F"/>
    <w:rsid w:val="005050A2"/>
    <w:rsid w:val="0051664A"/>
    <w:rsid w:val="005300E4"/>
    <w:rsid w:val="00555803"/>
    <w:rsid w:val="00565EC0"/>
    <w:rsid w:val="005662AE"/>
    <w:rsid w:val="00582A8E"/>
    <w:rsid w:val="005B2524"/>
    <w:rsid w:val="005D4BFE"/>
    <w:rsid w:val="005E2A2A"/>
    <w:rsid w:val="005E2B4A"/>
    <w:rsid w:val="006067F5"/>
    <w:rsid w:val="006430D6"/>
    <w:rsid w:val="0064310D"/>
    <w:rsid w:val="0065003F"/>
    <w:rsid w:val="00653E1C"/>
    <w:rsid w:val="0066444D"/>
    <w:rsid w:val="0067413D"/>
    <w:rsid w:val="006B4E1C"/>
    <w:rsid w:val="007042AF"/>
    <w:rsid w:val="0072191E"/>
    <w:rsid w:val="00725389"/>
    <w:rsid w:val="00733E39"/>
    <w:rsid w:val="00733EBE"/>
    <w:rsid w:val="0073538A"/>
    <w:rsid w:val="0074570D"/>
    <w:rsid w:val="00746677"/>
    <w:rsid w:val="007519FD"/>
    <w:rsid w:val="0075343E"/>
    <w:rsid w:val="007615CD"/>
    <w:rsid w:val="00764FC0"/>
    <w:rsid w:val="00766EC9"/>
    <w:rsid w:val="007809FD"/>
    <w:rsid w:val="007827A7"/>
    <w:rsid w:val="00785760"/>
    <w:rsid w:val="00785EDC"/>
    <w:rsid w:val="007906AB"/>
    <w:rsid w:val="00793E89"/>
    <w:rsid w:val="00796504"/>
    <w:rsid w:val="00797AB0"/>
    <w:rsid w:val="007A252D"/>
    <w:rsid w:val="007B3143"/>
    <w:rsid w:val="007B7490"/>
    <w:rsid w:val="007C0498"/>
    <w:rsid w:val="00804A67"/>
    <w:rsid w:val="008115FA"/>
    <w:rsid w:val="00813C13"/>
    <w:rsid w:val="00815B21"/>
    <w:rsid w:val="0083020B"/>
    <w:rsid w:val="008327E2"/>
    <w:rsid w:val="00835CFA"/>
    <w:rsid w:val="008513C0"/>
    <w:rsid w:val="00863B34"/>
    <w:rsid w:val="008727AB"/>
    <w:rsid w:val="00877106"/>
    <w:rsid w:val="00884C0F"/>
    <w:rsid w:val="0089392B"/>
    <w:rsid w:val="008A7FDC"/>
    <w:rsid w:val="008F040A"/>
    <w:rsid w:val="008F47F7"/>
    <w:rsid w:val="009018EE"/>
    <w:rsid w:val="00914AFB"/>
    <w:rsid w:val="00915CA6"/>
    <w:rsid w:val="009370BA"/>
    <w:rsid w:val="0095309F"/>
    <w:rsid w:val="0095490B"/>
    <w:rsid w:val="00974343"/>
    <w:rsid w:val="009760E1"/>
    <w:rsid w:val="0098446C"/>
    <w:rsid w:val="00992A73"/>
    <w:rsid w:val="00994305"/>
    <w:rsid w:val="009A4733"/>
    <w:rsid w:val="009B6E8D"/>
    <w:rsid w:val="009C1F41"/>
    <w:rsid w:val="00A11526"/>
    <w:rsid w:val="00A256DD"/>
    <w:rsid w:val="00A51A43"/>
    <w:rsid w:val="00A82CB0"/>
    <w:rsid w:val="00A87752"/>
    <w:rsid w:val="00A9374D"/>
    <w:rsid w:val="00AA46C3"/>
    <w:rsid w:val="00AB71C3"/>
    <w:rsid w:val="00AC2862"/>
    <w:rsid w:val="00AD7249"/>
    <w:rsid w:val="00AF3CB4"/>
    <w:rsid w:val="00AF3E91"/>
    <w:rsid w:val="00B217EA"/>
    <w:rsid w:val="00B22C1F"/>
    <w:rsid w:val="00B30398"/>
    <w:rsid w:val="00B3341F"/>
    <w:rsid w:val="00B34D64"/>
    <w:rsid w:val="00B439AD"/>
    <w:rsid w:val="00B43A0D"/>
    <w:rsid w:val="00B47D1F"/>
    <w:rsid w:val="00B856F3"/>
    <w:rsid w:val="00B866EF"/>
    <w:rsid w:val="00BA3144"/>
    <w:rsid w:val="00BB064B"/>
    <w:rsid w:val="00BB10B6"/>
    <w:rsid w:val="00BC6490"/>
    <w:rsid w:val="00BD0F9A"/>
    <w:rsid w:val="00BE6BCA"/>
    <w:rsid w:val="00C00C1C"/>
    <w:rsid w:val="00C20DEF"/>
    <w:rsid w:val="00C41F27"/>
    <w:rsid w:val="00C60DC3"/>
    <w:rsid w:val="00C7378F"/>
    <w:rsid w:val="00C939B8"/>
    <w:rsid w:val="00CB62A8"/>
    <w:rsid w:val="00CC5AD2"/>
    <w:rsid w:val="00CD1CD6"/>
    <w:rsid w:val="00CE7AF7"/>
    <w:rsid w:val="00D14A1F"/>
    <w:rsid w:val="00D34A8B"/>
    <w:rsid w:val="00D44981"/>
    <w:rsid w:val="00D57F1C"/>
    <w:rsid w:val="00D604A1"/>
    <w:rsid w:val="00D6380A"/>
    <w:rsid w:val="00D7667C"/>
    <w:rsid w:val="00D9361C"/>
    <w:rsid w:val="00DC50FC"/>
    <w:rsid w:val="00DD0311"/>
    <w:rsid w:val="00DD0CFA"/>
    <w:rsid w:val="00DD35B5"/>
    <w:rsid w:val="00DD3F1E"/>
    <w:rsid w:val="00DE563A"/>
    <w:rsid w:val="00DE6496"/>
    <w:rsid w:val="00DF12CB"/>
    <w:rsid w:val="00DF1E52"/>
    <w:rsid w:val="00DF7225"/>
    <w:rsid w:val="00E126FF"/>
    <w:rsid w:val="00E13119"/>
    <w:rsid w:val="00E137D7"/>
    <w:rsid w:val="00E1773C"/>
    <w:rsid w:val="00E25FDE"/>
    <w:rsid w:val="00E33D0B"/>
    <w:rsid w:val="00E44149"/>
    <w:rsid w:val="00E50D02"/>
    <w:rsid w:val="00E5270B"/>
    <w:rsid w:val="00E532D2"/>
    <w:rsid w:val="00E5528D"/>
    <w:rsid w:val="00E851F6"/>
    <w:rsid w:val="00E93B20"/>
    <w:rsid w:val="00E94B30"/>
    <w:rsid w:val="00EB382C"/>
    <w:rsid w:val="00EC02A2"/>
    <w:rsid w:val="00EC2D5C"/>
    <w:rsid w:val="00EC3124"/>
    <w:rsid w:val="00ED2019"/>
    <w:rsid w:val="00ED2986"/>
    <w:rsid w:val="00EE0F22"/>
    <w:rsid w:val="00EF0CA8"/>
    <w:rsid w:val="00F04CD6"/>
    <w:rsid w:val="00F14803"/>
    <w:rsid w:val="00F15D29"/>
    <w:rsid w:val="00F25669"/>
    <w:rsid w:val="00F4297F"/>
    <w:rsid w:val="00F4322E"/>
    <w:rsid w:val="00F51981"/>
    <w:rsid w:val="00F76DAA"/>
    <w:rsid w:val="00F834D4"/>
    <w:rsid w:val="00F84C31"/>
    <w:rsid w:val="00FA61E6"/>
    <w:rsid w:val="00FB4F9B"/>
    <w:rsid w:val="00FB544A"/>
    <w:rsid w:val="00FB72D4"/>
    <w:rsid w:val="00FC2E4A"/>
    <w:rsid w:val="00FC3796"/>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8411"/>
  <w15:chartTrackingRefBased/>
  <w15:docId w15:val="{F054ADF6-A6D3-4D1E-9812-E8906330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15211F"/>
    <w:pPr>
      <w:widowControl/>
      <w:numPr>
        <w:numId w:val="43"/>
      </w:numPr>
      <w:tabs>
        <w:tab w:val="left" w:pos="1191"/>
        <w:tab w:val="left" w:pos="1588"/>
        <w:tab w:val="left" w:pos="1985"/>
      </w:tabs>
      <w:overflowPunct w:val="0"/>
      <w:adjustRightInd w:val="0"/>
      <w:spacing w:before="120" w:after="120"/>
      <w:ind w:left="698" w:hanging="698"/>
      <w:textAlignment w:val="baseline"/>
      <w:outlineLvl w:val="0"/>
    </w:pPr>
    <w:rPr>
      <w:rFonts w:cstheme="minorHAnsi"/>
      <w:b/>
      <w:bCs/>
      <w:lang w:val="en-IN"/>
    </w:rPr>
  </w:style>
  <w:style w:type="paragraph" w:styleId="Heading2">
    <w:name w:val="heading 2"/>
    <w:basedOn w:val="ListParagraph"/>
    <w:next w:val="Normal"/>
    <w:link w:val="Heading2Char"/>
    <w:uiPriority w:val="9"/>
    <w:unhideWhenUsed/>
    <w:qFormat/>
    <w:rsid w:val="008727AB"/>
    <w:pPr>
      <w:keepNext/>
      <w:widowControl/>
      <w:numPr>
        <w:ilvl w:val="1"/>
        <w:numId w:val="43"/>
      </w:numPr>
      <w:tabs>
        <w:tab w:val="left" w:pos="794"/>
        <w:tab w:val="left" w:pos="1191"/>
        <w:tab w:val="left" w:pos="1588"/>
        <w:tab w:val="left" w:pos="1985"/>
      </w:tabs>
      <w:overflowPunct w:val="0"/>
      <w:adjustRightInd w:val="0"/>
      <w:spacing w:before="120" w:after="120"/>
      <w:textAlignment w:val="baseline"/>
      <w:outlineLvl w:val="1"/>
    </w:pPr>
    <w:rPr>
      <w:b/>
      <w:bCs/>
      <w:iCs/>
    </w:rPr>
  </w:style>
  <w:style w:type="paragraph" w:styleId="Heading3">
    <w:name w:val="heading 3"/>
    <w:basedOn w:val="ListParagraph"/>
    <w:next w:val="Normal"/>
    <w:link w:val="Heading3Char"/>
    <w:uiPriority w:val="9"/>
    <w:unhideWhenUsed/>
    <w:qFormat/>
    <w:rsid w:val="008727AB"/>
    <w:pPr>
      <w:widowControl/>
      <w:numPr>
        <w:numId w:val="12"/>
      </w:numPr>
      <w:tabs>
        <w:tab w:val="left" w:pos="1191"/>
        <w:tab w:val="left" w:pos="1588"/>
        <w:tab w:val="left" w:pos="1985"/>
      </w:tabs>
      <w:overflowPunct w:val="0"/>
      <w:adjustRightInd w:val="0"/>
      <w:spacing w:before="120" w:after="120"/>
      <w:ind w:hanging="720"/>
      <w:textAlignment w:val="baseline"/>
      <w:outlineLvl w:val="2"/>
    </w:pPr>
    <w:rPr>
      <w:b/>
      <w:bCs/>
    </w:rPr>
  </w:style>
  <w:style w:type="paragraph" w:styleId="Heading4">
    <w:name w:val="heading 4"/>
    <w:basedOn w:val="Normal"/>
    <w:next w:val="Normal"/>
    <w:link w:val="Heading4Char"/>
    <w:uiPriority w:val="9"/>
    <w:semiHidden/>
    <w:unhideWhenUsed/>
    <w:qFormat/>
    <w:rsid w:val="00CB62A8"/>
    <w:pPr>
      <w:keepNext/>
      <w:keepLines/>
      <w:tabs>
        <w:tab w:val="left" w:pos="794"/>
        <w:tab w:val="left" w:pos="992"/>
        <w:tab w:val="left" w:pos="1191"/>
        <w:tab w:val="left" w:pos="1588"/>
        <w:tab w:val="left" w:pos="1985"/>
      </w:tabs>
      <w:spacing w:before="200" w:after="0" w:line="240" w:lineRule="auto"/>
      <w:ind w:left="992" w:hanging="992"/>
      <w:jc w:val="both"/>
      <w:outlineLvl w:val="3"/>
    </w:pPr>
    <w:rPr>
      <w:rFonts w:ascii="Calibri" w:eastAsia="Times New Roman" w:hAnsi="Calibri" w:cs="Calibri"/>
      <w:b/>
      <w:color w:val="000000"/>
      <w:sz w:val="30"/>
      <w:szCs w:val="30"/>
      <w:lang w:val="en-US" w:eastAsia="ko-KR"/>
    </w:rPr>
  </w:style>
  <w:style w:type="paragraph" w:styleId="Heading5">
    <w:name w:val="heading 5"/>
    <w:basedOn w:val="Normal"/>
    <w:next w:val="Normal"/>
    <w:link w:val="Heading5Char"/>
    <w:uiPriority w:val="9"/>
    <w:semiHidden/>
    <w:unhideWhenUsed/>
    <w:qFormat/>
    <w:rsid w:val="00CB62A8"/>
    <w:pPr>
      <w:keepNext/>
      <w:keepLines/>
      <w:tabs>
        <w:tab w:val="left" w:pos="794"/>
        <w:tab w:val="left" w:pos="992"/>
        <w:tab w:val="left" w:pos="1191"/>
        <w:tab w:val="left" w:pos="1588"/>
        <w:tab w:val="left" w:pos="1985"/>
      </w:tabs>
      <w:spacing w:before="200" w:after="0" w:line="240" w:lineRule="auto"/>
      <w:ind w:left="992" w:hanging="992"/>
      <w:jc w:val="both"/>
      <w:outlineLvl w:val="4"/>
    </w:pPr>
    <w:rPr>
      <w:rFonts w:ascii="Calibri" w:eastAsia="Times New Roman" w:hAnsi="Calibri" w:cs="Calibri"/>
      <w:b/>
      <w:color w:val="000000"/>
      <w:sz w:val="30"/>
      <w:szCs w:val="30"/>
      <w:lang w:val="en-US" w:eastAsia="ko-KR"/>
    </w:rPr>
  </w:style>
  <w:style w:type="paragraph" w:styleId="Heading6">
    <w:name w:val="heading 6"/>
    <w:basedOn w:val="Normal"/>
    <w:next w:val="Normal"/>
    <w:link w:val="Heading6Char"/>
    <w:uiPriority w:val="9"/>
    <w:semiHidden/>
    <w:unhideWhenUsed/>
    <w:qFormat/>
    <w:rsid w:val="00CB62A8"/>
    <w:pPr>
      <w:keepNext/>
      <w:keepLines/>
      <w:tabs>
        <w:tab w:val="left" w:pos="794"/>
        <w:tab w:val="left" w:pos="992"/>
        <w:tab w:val="left" w:pos="1191"/>
        <w:tab w:val="left" w:pos="1588"/>
        <w:tab w:val="left" w:pos="1985"/>
      </w:tabs>
      <w:spacing w:before="200" w:after="0" w:line="240" w:lineRule="auto"/>
      <w:ind w:left="1588" w:hanging="1588"/>
      <w:jc w:val="both"/>
      <w:outlineLvl w:val="5"/>
    </w:pPr>
    <w:rPr>
      <w:rFonts w:ascii="Calibri" w:eastAsia="Times New Roman" w:hAnsi="Calibri" w:cs="Calibri"/>
      <w:b/>
      <w:color w:val="000000"/>
      <w:sz w:val="30"/>
      <w:szCs w:val="30"/>
      <w:lang w:val="en-US" w:eastAsia="ko-KR"/>
    </w:rPr>
  </w:style>
  <w:style w:type="paragraph" w:styleId="Heading7">
    <w:name w:val="heading 7"/>
    <w:basedOn w:val="Normal"/>
    <w:next w:val="Normal"/>
    <w:link w:val="Heading7Char"/>
    <w:uiPriority w:val="9"/>
    <w:unhideWhenUsed/>
    <w:qFormat/>
    <w:rsid w:val="000E1099"/>
    <w:pPr>
      <w:keepNext/>
      <w:spacing w:before="40" w:after="40" w:line="240" w:lineRule="auto"/>
      <w:jc w:val="center"/>
      <w:outlineLvl w:val="6"/>
    </w:pPr>
    <w:rPr>
      <w:rFonts w:cstheme="minorHAns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11F"/>
    <w:rPr>
      <w:rFonts w:cstheme="minorHAnsi"/>
      <w:b/>
      <w:bCs/>
      <w:lang w:val="en-IN"/>
    </w:rPr>
  </w:style>
  <w:style w:type="table" w:styleId="TableGrid">
    <w:name w:val="Table Grid"/>
    <w:aliases w:val="표준표"/>
    <w:basedOn w:val="TableNormal"/>
    <w:uiPriority w:val="39"/>
    <w:rsid w:val="00CB6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27AB"/>
    <w:rPr>
      <w:b/>
      <w:bCs/>
      <w:iCs/>
    </w:rPr>
  </w:style>
  <w:style w:type="character" w:customStyle="1" w:styleId="Heading3Char">
    <w:name w:val="Heading 3 Char"/>
    <w:basedOn w:val="DefaultParagraphFont"/>
    <w:link w:val="Heading3"/>
    <w:uiPriority w:val="9"/>
    <w:rsid w:val="008727AB"/>
    <w:rPr>
      <w:b/>
      <w:bCs/>
    </w:rPr>
  </w:style>
  <w:style w:type="character" w:customStyle="1" w:styleId="Heading4Char">
    <w:name w:val="Heading 4 Char"/>
    <w:basedOn w:val="DefaultParagraphFont"/>
    <w:link w:val="Heading4"/>
    <w:uiPriority w:val="9"/>
    <w:semiHidden/>
    <w:rsid w:val="00CB62A8"/>
    <w:rPr>
      <w:rFonts w:ascii="Calibri" w:eastAsia="Times New Roman" w:hAnsi="Calibri" w:cs="Calibri"/>
      <w:b/>
      <w:color w:val="000000"/>
      <w:sz w:val="30"/>
      <w:szCs w:val="30"/>
      <w:lang w:val="en-US" w:eastAsia="ko-KR"/>
    </w:rPr>
  </w:style>
  <w:style w:type="character" w:customStyle="1" w:styleId="Heading5Char">
    <w:name w:val="Heading 5 Char"/>
    <w:basedOn w:val="DefaultParagraphFont"/>
    <w:link w:val="Heading5"/>
    <w:uiPriority w:val="9"/>
    <w:semiHidden/>
    <w:rsid w:val="00CB62A8"/>
    <w:rPr>
      <w:rFonts w:ascii="Calibri" w:eastAsia="Times New Roman" w:hAnsi="Calibri" w:cs="Calibri"/>
      <w:b/>
      <w:color w:val="000000"/>
      <w:sz w:val="30"/>
      <w:szCs w:val="30"/>
      <w:lang w:val="en-US" w:eastAsia="ko-KR"/>
    </w:rPr>
  </w:style>
  <w:style w:type="character" w:customStyle="1" w:styleId="Heading6Char">
    <w:name w:val="Heading 6 Char"/>
    <w:basedOn w:val="DefaultParagraphFont"/>
    <w:link w:val="Heading6"/>
    <w:uiPriority w:val="9"/>
    <w:semiHidden/>
    <w:rsid w:val="00CB62A8"/>
    <w:rPr>
      <w:rFonts w:ascii="Calibri" w:eastAsia="Times New Roman" w:hAnsi="Calibri" w:cs="Calibri"/>
      <w:b/>
      <w:color w:val="000000"/>
      <w:sz w:val="30"/>
      <w:szCs w:val="30"/>
      <w:lang w:val="en-US" w:eastAsia="ko-KR"/>
    </w:rPr>
  </w:style>
  <w:style w:type="character" w:styleId="Hyperlink">
    <w:name w:val="Hyperlink"/>
    <w:aliases w:val="CEO_Hyperlink,Style 58,超????,超?级链,超级链接,超链接1,하이퍼링크2,超?级链?,Style?,S,하이퍼링크21,ECC Hyperlink"/>
    <w:basedOn w:val="DefaultParagraphFont"/>
    <w:unhideWhenUsed/>
    <w:qFormat/>
    <w:rsid w:val="00CB62A8"/>
    <w:rPr>
      <w:color w:val="0563C1" w:themeColor="hyperlink"/>
      <w:u w:val="single"/>
    </w:rPr>
  </w:style>
  <w:style w:type="character" w:styleId="FollowedHyperlink">
    <w:name w:val="FollowedHyperlink"/>
    <w:basedOn w:val="DefaultParagraphFont"/>
    <w:uiPriority w:val="99"/>
    <w:semiHidden/>
    <w:unhideWhenUsed/>
    <w:rsid w:val="00CB62A8"/>
    <w:rPr>
      <w:color w:val="954F72" w:themeColor="followedHyperlink"/>
      <w:u w:val="single"/>
    </w:rPr>
  </w:style>
  <w:style w:type="paragraph" w:customStyle="1" w:styleId="msonormal0">
    <w:name w:val="msonormal"/>
    <w:basedOn w:val="Normal"/>
    <w:rsid w:val="00CB62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semiHidden/>
    <w:unhideWhenUsed/>
    <w:rsid w:val="00CB62A8"/>
    <w:pPr>
      <w:spacing w:before="120" w:after="100" w:line="240" w:lineRule="auto"/>
      <w:ind w:left="600"/>
      <w:jc w:val="both"/>
    </w:pPr>
    <w:rPr>
      <w:rFonts w:ascii="Calibri" w:eastAsia="Calibri" w:hAnsi="Calibri" w:cs="Calibri"/>
      <w:sz w:val="30"/>
      <w:szCs w:val="30"/>
      <w:lang w:val="en-US" w:eastAsia="ko-KR"/>
    </w:rPr>
  </w:style>
  <w:style w:type="paragraph" w:styleId="TOC9">
    <w:name w:val="toc 9"/>
    <w:basedOn w:val="TOC3"/>
    <w:next w:val="Normal"/>
    <w:autoRedefine/>
    <w:semiHidden/>
    <w:unhideWhenUsed/>
    <w:rsid w:val="00CB62A8"/>
    <w:pPr>
      <w:keepLines/>
      <w:tabs>
        <w:tab w:val="left" w:pos="964"/>
        <w:tab w:val="left" w:leader="dot" w:pos="8647"/>
        <w:tab w:val="center" w:pos="9526"/>
      </w:tabs>
      <w:overflowPunct w:val="0"/>
      <w:autoSpaceDE w:val="0"/>
      <w:autoSpaceDN w:val="0"/>
      <w:adjustRightInd w:val="0"/>
      <w:spacing w:after="0"/>
      <w:ind w:left="964" w:hanging="964"/>
      <w:jc w:val="left"/>
    </w:pPr>
    <w:rPr>
      <w:rFonts w:asciiTheme="minorHAnsi" w:eastAsia="Times New Roman" w:hAnsiTheme="minorHAnsi" w:cs="Times New Roman"/>
      <w:sz w:val="24"/>
      <w:szCs w:val="20"/>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qFormat/>
    <w:locked/>
    <w:rsid w:val="00CB62A8"/>
    <w:rPr>
      <w:rFonts w:eastAsia="Batang" w:cs="Times New Roman"/>
      <w:sz w:val="26"/>
      <w:szCs w:val="20"/>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unhideWhenUsed/>
    <w:qFormat/>
    <w:rsid w:val="00CB62A8"/>
    <w:pPr>
      <w:keepLines/>
      <w:tabs>
        <w:tab w:val="left" w:pos="255"/>
        <w:tab w:val="left" w:pos="794"/>
        <w:tab w:val="left" w:pos="1191"/>
        <w:tab w:val="left" w:pos="1588"/>
        <w:tab w:val="left" w:pos="1985"/>
      </w:tabs>
      <w:overflowPunct w:val="0"/>
      <w:autoSpaceDE w:val="0"/>
      <w:autoSpaceDN w:val="0"/>
      <w:adjustRightInd w:val="0"/>
      <w:spacing w:before="120" w:after="0" w:line="240" w:lineRule="auto"/>
      <w:ind w:left="255" w:hanging="255"/>
      <w:jc w:val="both"/>
    </w:pPr>
    <w:rPr>
      <w:rFonts w:eastAsia="Batang" w:cs="Times New Roman"/>
      <w:sz w:val="26"/>
      <w:szCs w:val="20"/>
    </w:rPr>
  </w:style>
  <w:style w:type="character" w:customStyle="1" w:styleId="FootnoteTextChar1">
    <w:name w:val="Footnote Text Char1"/>
    <w:basedOn w:val="DefaultParagraphFont"/>
    <w:uiPriority w:val="99"/>
    <w:semiHidden/>
    <w:rsid w:val="00CB62A8"/>
    <w:rPr>
      <w:sz w:val="20"/>
      <w:szCs w:val="20"/>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uiPriority w:val="99"/>
    <w:semiHidden/>
    <w:rsid w:val="00CB62A8"/>
    <w:rPr>
      <w:sz w:val="20"/>
      <w:szCs w:val="20"/>
    </w:rPr>
  </w:style>
  <w:style w:type="paragraph" w:styleId="CommentText">
    <w:name w:val="annotation text"/>
    <w:basedOn w:val="Normal"/>
    <w:link w:val="CommentTextChar"/>
    <w:semiHidden/>
    <w:unhideWhenUsed/>
    <w:rsid w:val="00CB62A8"/>
    <w:pPr>
      <w:tabs>
        <w:tab w:val="left" w:pos="794"/>
        <w:tab w:val="left" w:pos="1191"/>
        <w:tab w:val="left" w:pos="1588"/>
        <w:tab w:val="left" w:pos="1985"/>
      </w:tabs>
      <w:spacing w:before="120" w:after="0" w:line="240" w:lineRule="auto"/>
      <w:jc w:val="both"/>
    </w:pPr>
    <w:rPr>
      <w:rFonts w:ascii="Calibri" w:eastAsia="Calibri" w:hAnsi="Calibri" w:cs="Calibri"/>
      <w:sz w:val="20"/>
      <w:szCs w:val="20"/>
      <w:lang w:val="en-US" w:eastAsia="ko-KR"/>
    </w:rPr>
  </w:style>
  <w:style w:type="character" w:customStyle="1" w:styleId="CommentTextChar">
    <w:name w:val="Comment Text Char"/>
    <w:basedOn w:val="DefaultParagraphFont"/>
    <w:link w:val="CommentText"/>
    <w:semiHidden/>
    <w:rsid w:val="00CB62A8"/>
    <w:rPr>
      <w:rFonts w:ascii="Calibri" w:eastAsia="Calibri" w:hAnsi="Calibri" w:cs="Calibri"/>
      <w:sz w:val="20"/>
      <w:szCs w:val="20"/>
      <w:lang w:val="en-US" w:eastAsia="ko-KR"/>
    </w:rPr>
  </w:style>
  <w:style w:type="paragraph" w:styleId="Header">
    <w:name w:val="header"/>
    <w:basedOn w:val="Normal"/>
    <w:link w:val="HeaderChar"/>
    <w:uiPriority w:val="99"/>
    <w:unhideWhenUsed/>
    <w:rsid w:val="00CB62A8"/>
    <w:pPr>
      <w:tabs>
        <w:tab w:val="center" w:pos="4680"/>
        <w:tab w:val="right" w:pos="9360"/>
      </w:tabs>
      <w:spacing w:after="0" w:line="240" w:lineRule="auto"/>
      <w:jc w:val="both"/>
    </w:pPr>
    <w:rPr>
      <w:rFonts w:ascii="Calibri" w:eastAsia="Calibri" w:hAnsi="Calibri" w:cs="Calibri"/>
      <w:sz w:val="30"/>
      <w:szCs w:val="30"/>
      <w:lang w:val="en-US" w:eastAsia="ko-KR"/>
    </w:rPr>
  </w:style>
  <w:style w:type="character" w:customStyle="1" w:styleId="HeaderChar">
    <w:name w:val="Header Char"/>
    <w:basedOn w:val="DefaultParagraphFont"/>
    <w:link w:val="Header"/>
    <w:uiPriority w:val="99"/>
    <w:rsid w:val="00CB62A8"/>
    <w:rPr>
      <w:rFonts w:ascii="Calibri" w:eastAsia="Calibri" w:hAnsi="Calibri" w:cs="Calibri"/>
      <w:sz w:val="30"/>
      <w:szCs w:val="30"/>
      <w:lang w:val="en-US" w:eastAsia="ko-KR"/>
    </w:rPr>
  </w:style>
  <w:style w:type="character" w:customStyle="1" w:styleId="FooterChar">
    <w:name w:val="Footer Char"/>
    <w:aliases w:val="pie de página Char,fo Char,footer odd Char,footer Char"/>
    <w:basedOn w:val="DefaultParagraphFont"/>
    <w:link w:val="Footer"/>
    <w:uiPriority w:val="99"/>
    <w:locked/>
    <w:rsid w:val="00CB62A8"/>
  </w:style>
  <w:style w:type="paragraph" w:styleId="Footer">
    <w:name w:val="footer"/>
    <w:aliases w:val="pie de página,fo,footer odd,footer"/>
    <w:basedOn w:val="Normal"/>
    <w:link w:val="FooterChar"/>
    <w:uiPriority w:val="99"/>
    <w:unhideWhenUsed/>
    <w:rsid w:val="00CB62A8"/>
    <w:pPr>
      <w:tabs>
        <w:tab w:val="center" w:pos="4680"/>
        <w:tab w:val="right" w:pos="9360"/>
      </w:tabs>
      <w:spacing w:after="0" w:line="240" w:lineRule="auto"/>
      <w:jc w:val="both"/>
    </w:pPr>
  </w:style>
  <w:style w:type="character" w:customStyle="1" w:styleId="FooterChar1">
    <w:name w:val="Footer Char1"/>
    <w:aliases w:val="pie de página Char1,fo Char1,footer odd Char1,footer Char1"/>
    <w:basedOn w:val="DefaultParagraphFont"/>
    <w:uiPriority w:val="99"/>
    <w:semiHidden/>
    <w:rsid w:val="00CB62A8"/>
  </w:style>
  <w:style w:type="paragraph" w:styleId="Title">
    <w:name w:val="Title"/>
    <w:basedOn w:val="Normal"/>
    <w:next w:val="Normal"/>
    <w:link w:val="TitleChar"/>
    <w:uiPriority w:val="10"/>
    <w:qFormat/>
    <w:rsid w:val="00CB62A8"/>
    <w:pPr>
      <w:pBdr>
        <w:bottom w:val="single" w:sz="4" w:space="4" w:color="5B9BD5" w:shadow="1"/>
      </w:pBdr>
      <w:tabs>
        <w:tab w:val="left" w:pos="794"/>
        <w:tab w:val="left" w:pos="1191"/>
        <w:tab w:val="left" w:pos="1588"/>
        <w:tab w:val="left" w:pos="1985"/>
      </w:tabs>
      <w:spacing w:before="120" w:after="300" w:line="240" w:lineRule="auto"/>
      <w:jc w:val="both"/>
    </w:pPr>
    <w:rPr>
      <w:rFonts w:ascii="Calibri" w:eastAsia="Calibri" w:hAnsi="Calibri" w:cs="Calibri"/>
      <w:color w:val="323E4F"/>
      <w:sz w:val="52"/>
      <w:szCs w:val="52"/>
      <w:lang w:val="en-US" w:eastAsia="ko-KR"/>
    </w:rPr>
  </w:style>
  <w:style w:type="character" w:customStyle="1" w:styleId="TitleChar">
    <w:name w:val="Title Char"/>
    <w:basedOn w:val="DefaultParagraphFont"/>
    <w:link w:val="Title"/>
    <w:uiPriority w:val="10"/>
    <w:rsid w:val="00CB62A8"/>
    <w:rPr>
      <w:rFonts w:ascii="Calibri" w:eastAsia="Calibri" w:hAnsi="Calibri" w:cs="Calibri"/>
      <w:color w:val="323E4F"/>
      <w:sz w:val="52"/>
      <w:szCs w:val="52"/>
      <w:lang w:val="en-US" w:eastAsia="ko-KR"/>
    </w:rPr>
  </w:style>
  <w:style w:type="paragraph" w:styleId="BodyText">
    <w:name w:val="Body Text"/>
    <w:basedOn w:val="Normal"/>
    <w:link w:val="BodyTextChar"/>
    <w:uiPriority w:val="1"/>
    <w:unhideWhenUsed/>
    <w:qFormat/>
    <w:rsid w:val="00CB62A8"/>
    <w:pPr>
      <w:widowControl w:val="0"/>
      <w:autoSpaceDE w:val="0"/>
      <w:autoSpaceDN w:val="0"/>
      <w:spacing w:after="0" w:line="240" w:lineRule="auto"/>
      <w:ind w:left="1054"/>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CB62A8"/>
    <w:rPr>
      <w:rFonts w:ascii="Calibri" w:eastAsia="Calibri" w:hAnsi="Calibri" w:cs="Calibri"/>
      <w:sz w:val="24"/>
      <w:szCs w:val="24"/>
      <w:lang w:val="en-US"/>
    </w:rPr>
  </w:style>
  <w:style w:type="paragraph" w:styleId="Subtitle">
    <w:name w:val="Subtitle"/>
    <w:basedOn w:val="Normal"/>
    <w:next w:val="Normal"/>
    <w:link w:val="SubtitleChar"/>
    <w:uiPriority w:val="11"/>
    <w:qFormat/>
    <w:rsid w:val="00CB62A8"/>
    <w:pPr>
      <w:keepNext/>
      <w:keepLines/>
      <w:tabs>
        <w:tab w:val="left" w:pos="794"/>
        <w:tab w:val="left" w:pos="1191"/>
        <w:tab w:val="left" w:pos="1588"/>
        <w:tab w:val="left" w:pos="1985"/>
      </w:tabs>
      <w:spacing w:before="360" w:after="80" w:line="240" w:lineRule="auto"/>
      <w:jc w:val="both"/>
    </w:pPr>
    <w:rPr>
      <w:rFonts w:ascii="Georgia" w:eastAsia="Georgia" w:hAnsi="Georgia" w:cs="Georgia"/>
      <w:i/>
      <w:color w:val="666666"/>
      <w:sz w:val="48"/>
      <w:szCs w:val="48"/>
      <w:lang w:val="en-US" w:eastAsia="ko-KR"/>
    </w:rPr>
  </w:style>
  <w:style w:type="character" w:customStyle="1" w:styleId="SubtitleChar">
    <w:name w:val="Subtitle Char"/>
    <w:basedOn w:val="DefaultParagraphFont"/>
    <w:link w:val="Subtitle"/>
    <w:uiPriority w:val="11"/>
    <w:rsid w:val="00CB62A8"/>
    <w:rPr>
      <w:rFonts w:ascii="Georgia" w:eastAsia="Georgia" w:hAnsi="Georgia" w:cs="Georgia"/>
      <w:i/>
      <w:color w:val="666666"/>
      <w:sz w:val="48"/>
      <w:szCs w:val="48"/>
      <w:lang w:val="en-US" w:eastAsia="ko-KR"/>
    </w:rPr>
  </w:style>
  <w:style w:type="paragraph" w:styleId="CommentSubject">
    <w:name w:val="annotation subject"/>
    <w:basedOn w:val="CommentText"/>
    <w:next w:val="CommentText"/>
    <w:link w:val="CommentSubjectChar"/>
    <w:uiPriority w:val="99"/>
    <w:semiHidden/>
    <w:unhideWhenUsed/>
    <w:rsid w:val="00CB62A8"/>
    <w:rPr>
      <w:b/>
      <w:bCs/>
    </w:rPr>
  </w:style>
  <w:style w:type="character" w:customStyle="1" w:styleId="CommentSubjectChar">
    <w:name w:val="Comment Subject Char"/>
    <w:basedOn w:val="CommentTextChar"/>
    <w:link w:val="CommentSubject"/>
    <w:uiPriority w:val="99"/>
    <w:semiHidden/>
    <w:rsid w:val="00CB62A8"/>
    <w:rPr>
      <w:rFonts w:ascii="Calibri" w:eastAsia="Calibri" w:hAnsi="Calibri" w:cs="Calibri"/>
      <w:b/>
      <w:bCs/>
      <w:sz w:val="20"/>
      <w:szCs w:val="20"/>
      <w:lang w:val="en-US" w:eastAsia="ko-KR"/>
    </w:rPr>
  </w:style>
  <w:style w:type="paragraph" w:styleId="BalloonText">
    <w:name w:val="Balloon Text"/>
    <w:basedOn w:val="Normal"/>
    <w:link w:val="BalloonTextChar"/>
    <w:uiPriority w:val="99"/>
    <w:semiHidden/>
    <w:unhideWhenUsed/>
    <w:rsid w:val="00CB62A8"/>
    <w:pPr>
      <w:tabs>
        <w:tab w:val="left" w:pos="794"/>
        <w:tab w:val="left" w:pos="1191"/>
        <w:tab w:val="left" w:pos="1588"/>
        <w:tab w:val="left" w:pos="1985"/>
      </w:tabs>
      <w:spacing w:after="0" w:line="240" w:lineRule="auto"/>
      <w:jc w:val="both"/>
    </w:pPr>
    <w:rPr>
      <w:rFonts w:ascii="Segoe UI" w:eastAsia="Calibri" w:hAnsi="Segoe UI" w:cs="Segoe UI"/>
      <w:sz w:val="18"/>
      <w:szCs w:val="18"/>
      <w:lang w:val="en-US" w:eastAsia="ko-KR"/>
    </w:rPr>
  </w:style>
  <w:style w:type="character" w:customStyle="1" w:styleId="BalloonTextChar">
    <w:name w:val="Balloon Text Char"/>
    <w:basedOn w:val="DefaultParagraphFont"/>
    <w:link w:val="BalloonText"/>
    <w:uiPriority w:val="99"/>
    <w:semiHidden/>
    <w:rsid w:val="00CB62A8"/>
    <w:rPr>
      <w:rFonts w:ascii="Segoe UI" w:eastAsia="Calibri" w:hAnsi="Segoe UI" w:cs="Segoe UI"/>
      <w:sz w:val="18"/>
      <w:szCs w:val="18"/>
      <w:lang w:val="en-US" w:eastAsia="ko-KR"/>
    </w:rPr>
  </w:style>
  <w:style w:type="paragraph" w:styleId="Revision">
    <w:name w:val="Revision"/>
    <w:uiPriority w:val="99"/>
    <w:semiHidden/>
    <w:rsid w:val="00CB62A8"/>
    <w:pPr>
      <w:spacing w:after="0" w:line="240" w:lineRule="auto"/>
    </w:pPr>
    <w:rPr>
      <w:rFonts w:ascii="Calibri" w:eastAsia="Calibri" w:hAnsi="Calibri" w:cs="Calibri"/>
      <w:sz w:val="30"/>
      <w:szCs w:val="30"/>
      <w:lang w:val="en-US" w:eastAsia="ko-KR"/>
    </w:rPr>
  </w:style>
  <w:style w:type="character" w:customStyle="1" w:styleId="ListParagraphChar">
    <w:name w:val="List Paragraph Char"/>
    <w:aliases w:val="List Paragraph1 Char,Recommendation Char,List Paragraph11 Char,Bullet List Char,FooterText Char,Paragraphe de liste1 Char,numbered Char,Listeafsnit1 Char,Bulletr List Paragraph Char,列出段落 Char,列出段落1 Char,Parágrafo da Lista1 Char"/>
    <w:link w:val="ListParagraph"/>
    <w:uiPriority w:val="34"/>
    <w:qFormat/>
    <w:locked/>
    <w:rsid w:val="00CB62A8"/>
  </w:style>
  <w:style w:type="paragraph" w:styleId="ListParagraph">
    <w:name w:val="List Paragraph"/>
    <w:aliases w:val="List Paragraph1,Recommendation,List Paragraph11,Bullet List,FooterText,Paragraphe de liste1,numbered,Listeafsnit1,Bulletr List Paragraph,列出段落,列出段落1,Parágrafo da Lista1,List Paragraph2,List Paragraph21,リスト段落1,Párrafo de lista1,normale"/>
    <w:basedOn w:val="Normal"/>
    <w:link w:val="ListParagraphChar"/>
    <w:uiPriority w:val="34"/>
    <w:qFormat/>
    <w:rsid w:val="00CB62A8"/>
    <w:pPr>
      <w:widowControl w:val="0"/>
      <w:autoSpaceDE w:val="0"/>
      <w:autoSpaceDN w:val="0"/>
      <w:spacing w:before="79" w:after="0" w:line="240" w:lineRule="auto"/>
      <w:ind w:left="1054" w:hanging="795"/>
    </w:pPr>
  </w:style>
  <w:style w:type="character" w:customStyle="1" w:styleId="enumlev1Char">
    <w:name w:val="enumlev1 Char"/>
    <w:basedOn w:val="DefaultParagraphFont"/>
    <w:link w:val="enumlev1"/>
    <w:locked/>
    <w:rsid w:val="00CB62A8"/>
    <w:rPr>
      <w:rFonts w:eastAsia="Batang" w:cs="Times New Roman"/>
      <w:szCs w:val="20"/>
    </w:rPr>
  </w:style>
  <w:style w:type="paragraph" w:customStyle="1" w:styleId="enumlev1">
    <w:name w:val="enumlev1"/>
    <w:basedOn w:val="Normal"/>
    <w:link w:val="enumlev1Char"/>
    <w:qFormat/>
    <w:rsid w:val="00CB62A8"/>
    <w:pPr>
      <w:tabs>
        <w:tab w:val="left" w:pos="794"/>
        <w:tab w:val="left" w:pos="1191"/>
        <w:tab w:val="left" w:pos="1588"/>
        <w:tab w:val="left" w:pos="1985"/>
      </w:tabs>
      <w:overflowPunct w:val="0"/>
      <w:autoSpaceDE w:val="0"/>
      <w:autoSpaceDN w:val="0"/>
      <w:adjustRightInd w:val="0"/>
      <w:spacing w:before="80" w:after="0" w:line="240" w:lineRule="auto"/>
      <w:ind w:left="794" w:hanging="794"/>
      <w:jc w:val="both"/>
    </w:pPr>
    <w:rPr>
      <w:rFonts w:eastAsia="Batang" w:cs="Times New Roman"/>
      <w:szCs w:val="20"/>
    </w:rPr>
  </w:style>
  <w:style w:type="character" w:customStyle="1" w:styleId="enumlev2Char">
    <w:name w:val="enumlev2 Char"/>
    <w:basedOn w:val="enumlev1Char"/>
    <w:link w:val="enumlev2"/>
    <w:locked/>
    <w:rsid w:val="00CB62A8"/>
    <w:rPr>
      <w:rFonts w:eastAsia="Batang" w:cs="Times New Roman"/>
      <w:szCs w:val="20"/>
    </w:rPr>
  </w:style>
  <w:style w:type="paragraph" w:customStyle="1" w:styleId="enumlev2">
    <w:name w:val="enumlev2"/>
    <w:basedOn w:val="enumlev1"/>
    <w:link w:val="enumlev2Char"/>
    <w:qFormat/>
    <w:rsid w:val="00CB62A8"/>
    <w:pPr>
      <w:tabs>
        <w:tab w:val="clear" w:pos="1191"/>
      </w:tabs>
      <w:ind w:left="1588"/>
    </w:pPr>
  </w:style>
  <w:style w:type="character" w:customStyle="1" w:styleId="Style1Char">
    <w:name w:val="Style1 Char"/>
    <w:basedOn w:val="DefaultParagraphFont"/>
    <w:link w:val="Style1"/>
    <w:locked/>
    <w:rsid w:val="00CB62A8"/>
    <w:rPr>
      <w:rFonts w:eastAsia="Batang" w:cs="Times New Roman"/>
      <w:b/>
      <w:sz w:val="28"/>
      <w:szCs w:val="20"/>
      <w:lang w:val="en-IN"/>
    </w:rPr>
  </w:style>
  <w:style w:type="paragraph" w:customStyle="1" w:styleId="Style1">
    <w:name w:val="Style1"/>
    <w:basedOn w:val="Heading1"/>
    <w:link w:val="Style1Char"/>
    <w:qFormat/>
    <w:rsid w:val="00CB62A8"/>
    <w:pPr>
      <w:keepLines/>
      <w:tabs>
        <w:tab w:val="left" w:pos="794"/>
      </w:tabs>
      <w:spacing w:before="280" w:after="0"/>
      <w:ind w:left="794" w:hanging="794"/>
    </w:pPr>
    <w:rPr>
      <w:rFonts w:eastAsia="Batang" w:cs="Times New Roman"/>
      <w:bCs w:val="0"/>
      <w:sz w:val="28"/>
      <w:szCs w:val="20"/>
    </w:rPr>
  </w:style>
  <w:style w:type="character" w:customStyle="1" w:styleId="NormalaftertitleChar">
    <w:name w:val="Normal after title Char"/>
    <w:basedOn w:val="DefaultParagraphFont"/>
    <w:link w:val="Normalaftertitle"/>
    <w:locked/>
    <w:rsid w:val="00CB62A8"/>
    <w:rPr>
      <w:rFonts w:eastAsia="Batang" w:cs="Times New Roman"/>
      <w:szCs w:val="20"/>
    </w:rPr>
  </w:style>
  <w:style w:type="paragraph" w:customStyle="1" w:styleId="Normalaftertitle">
    <w:name w:val="Normal after title"/>
    <w:basedOn w:val="Normal"/>
    <w:next w:val="Normal"/>
    <w:link w:val="NormalaftertitleChar"/>
    <w:rsid w:val="00CB62A8"/>
    <w:pPr>
      <w:tabs>
        <w:tab w:val="left" w:pos="794"/>
        <w:tab w:val="left" w:pos="1191"/>
        <w:tab w:val="left" w:pos="1588"/>
        <w:tab w:val="left" w:pos="1985"/>
      </w:tabs>
      <w:overflowPunct w:val="0"/>
      <w:autoSpaceDE w:val="0"/>
      <w:autoSpaceDN w:val="0"/>
      <w:adjustRightInd w:val="0"/>
      <w:spacing w:before="280" w:after="0" w:line="240" w:lineRule="auto"/>
      <w:jc w:val="both"/>
    </w:pPr>
    <w:rPr>
      <w:rFonts w:eastAsia="Batang" w:cs="Times New Roman"/>
      <w:szCs w:val="20"/>
    </w:rPr>
  </w:style>
  <w:style w:type="character" w:customStyle="1" w:styleId="SourceChar">
    <w:name w:val="Source Char"/>
    <w:link w:val="Source"/>
    <w:locked/>
    <w:rsid w:val="00CB62A8"/>
    <w:rPr>
      <w:rFonts w:eastAsia="Batang" w:cs="Times New Roman"/>
      <w:b/>
      <w:szCs w:val="20"/>
    </w:rPr>
  </w:style>
  <w:style w:type="paragraph" w:customStyle="1" w:styleId="Source">
    <w:name w:val="Source"/>
    <w:basedOn w:val="Normal"/>
    <w:next w:val="Normalaftertitle"/>
    <w:link w:val="SourceChar"/>
    <w:rsid w:val="00CB62A8"/>
    <w:pPr>
      <w:tabs>
        <w:tab w:val="left" w:pos="794"/>
        <w:tab w:val="left" w:pos="1191"/>
        <w:tab w:val="left" w:pos="1588"/>
        <w:tab w:val="left" w:pos="1985"/>
      </w:tabs>
      <w:overflowPunct w:val="0"/>
      <w:autoSpaceDE w:val="0"/>
      <w:autoSpaceDN w:val="0"/>
      <w:adjustRightInd w:val="0"/>
      <w:spacing w:before="120" w:after="0" w:line="240" w:lineRule="auto"/>
      <w:jc w:val="both"/>
    </w:pPr>
    <w:rPr>
      <w:rFonts w:eastAsia="Batang" w:cs="Times New Roman"/>
      <w:b/>
      <w:szCs w:val="20"/>
    </w:rPr>
  </w:style>
  <w:style w:type="paragraph" w:customStyle="1" w:styleId="FirstFooter">
    <w:name w:val="FirstFooter"/>
    <w:basedOn w:val="Footer"/>
    <w:qFormat/>
    <w:rsid w:val="00CB62A8"/>
    <w:pPr>
      <w:tabs>
        <w:tab w:val="clear" w:pos="4680"/>
        <w:tab w:val="clear" w:pos="9360"/>
      </w:tabs>
      <w:spacing w:before="40"/>
      <w:jc w:val="left"/>
    </w:pPr>
    <w:rPr>
      <w:rFonts w:eastAsia="Batang" w:cs="Times New Roman"/>
      <w:sz w:val="16"/>
      <w:szCs w:val="20"/>
      <w:lang w:val="fr-FR"/>
    </w:rPr>
  </w:style>
  <w:style w:type="paragraph" w:customStyle="1" w:styleId="TableParagraph">
    <w:name w:val="Table Paragraph"/>
    <w:basedOn w:val="Normal"/>
    <w:uiPriority w:val="1"/>
    <w:qFormat/>
    <w:rsid w:val="00CB62A8"/>
    <w:pPr>
      <w:widowControl w:val="0"/>
      <w:autoSpaceDE w:val="0"/>
      <w:autoSpaceDN w:val="0"/>
      <w:spacing w:after="0" w:line="240" w:lineRule="auto"/>
    </w:pPr>
    <w:rPr>
      <w:rFonts w:ascii="Calibri" w:eastAsia="Calibri" w:hAnsi="Calibri" w:cs="Calibri"/>
      <w:lang w:val="en-US"/>
    </w:rPr>
  </w:style>
  <w:style w:type="character" w:customStyle="1" w:styleId="Title1Char">
    <w:name w:val="Title 1 Char"/>
    <w:basedOn w:val="DefaultParagraphFont"/>
    <w:link w:val="Title1"/>
    <w:qFormat/>
    <w:locked/>
    <w:rsid w:val="00CB62A8"/>
    <w:rPr>
      <w:rFonts w:ascii="Times New Roman" w:eastAsia="Times New Roman" w:hAnsi="Times New Roman" w:cs="Times New Roman"/>
      <w:caps/>
      <w:sz w:val="28"/>
      <w:szCs w:val="20"/>
    </w:rPr>
  </w:style>
  <w:style w:type="paragraph" w:customStyle="1" w:styleId="Title1">
    <w:name w:val="Title 1"/>
    <w:basedOn w:val="Source"/>
    <w:next w:val="Normal"/>
    <w:link w:val="Title1Char"/>
    <w:qFormat/>
    <w:rsid w:val="00CB62A8"/>
    <w:pPr>
      <w:tabs>
        <w:tab w:val="clear" w:pos="794"/>
        <w:tab w:val="clear" w:pos="1191"/>
        <w:tab w:val="clear" w:pos="1588"/>
        <w:tab w:val="clear" w:pos="1985"/>
        <w:tab w:val="left" w:pos="567"/>
        <w:tab w:val="left" w:pos="1134"/>
        <w:tab w:val="left" w:pos="1701"/>
        <w:tab w:val="left" w:pos="2268"/>
        <w:tab w:val="left" w:pos="2835"/>
      </w:tabs>
      <w:spacing w:before="240"/>
      <w:jc w:val="center"/>
    </w:pPr>
    <w:rPr>
      <w:rFonts w:ascii="Times New Roman" w:eastAsia="Times New Roman" w:hAnsi="Times New Roman"/>
      <w:b w:val="0"/>
      <w:caps/>
      <w:sz w:val="28"/>
    </w:rPr>
  </w:style>
  <w:style w:type="paragraph" w:customStyle="1" w:styleId="Committee">
    <w:name w:val="Committee"/>
    <w:basedOn w:val="Normal"/>
    <w:qFormat/>
    <w:rsid w:val="00CB62A8"/>
    <w:pPr>
      <w:tabs>
        <w:tab w:val="left" w:pos="794"/>
        <w:tab w:val="left" w:pos="1191"/>
        <w:tab w:val="left" w:pos="1588"/>
        <w:tab w:val="left" w:pos="1985"/>
      </w:tabs>
      <w:overflowPunct w:val="0"/>
      <w:autoSpaceDE w:val="0"/>
      <w:autoSpaceDN w:val="0"/>
      <w:adjustRightInd w:val="0"/>
      <w:spacing w:before="120" w:after="0" w:line="240" w:lineRule="auto"/>
    </w:pPr>
    <w:rPr>
      <w:rFonts w:eastAsia="Times New Roman" w:cs="Times New Roman Bold"/>
      <w:b/>
      <w:caps/>
      <w:sz w:val="24"/>
      <w:szCs w:val="20"/>
    </w:rPr>
  </w:style>
  <w:style w:type="character" w:styleId="FootnoteReference">
    <w:name w:val="footnote reference"/>
    <w:aliases w:val="Appel note de bas de p,Footnote Reference/,Style 12,(NECG) Footnote Reference,Style 124,Footnote symbol,o,fr,Style 13,FR,Style 17,Style 3,Appel note de bas de p + 11 pt,Italic,Footnote,Appel note de bas de p1,Appel note de bas de p2"/>
    <w:basedOn w:val="DefaultParagraphFont"/>
    <w:unhideWhenUsed/>
    <w:qFormat/>
    <w:rsid w:val="00CB62A8"/>
    <w:rPr>
      <w:rFonts w:asciiTheme="minorHAnsi" w:hAnsiTheme="minorHAnsi" w:hint="default"/>
      <w:position w:val="6"/>
      <w:sz w:val="18"/>
    </w:rPr>
  </w:style>
  <w:style w:type="character" w:styleId="CommentReference">
    <w:name w:val="annotation reference"/>
    <w:basedOn w:val="DefaultParagraphFont"/>
    <w:semiHidden/>
    <w:unhideWhenUsed/>
    <w:rsid w:val="00CB62A8"/>
    <w:rPr>
      <w:sz w:val="16"/>
      <w:szCs w:val="16"/>
    </w:rPr>
  </w:style>
  <w:style w:type="character" w:styleId="PageNumber">
    <w:name w:val="page number"/>
    <w:basedOn w:val="DefaultParagraphFont"/>
    <w:semiHidden/>
    <w:unhideWhenUsed/>
    <w:rsid w:val="00CB62A8"/>
    <w:rPr>
      <w:rFonts w:asciiTheme="minorHAnsi" w:hAnsiTheme="minorHAnsi" w:hint="default"/>
    </w:rPr>
  </w:style>
  <w:style w:type="paragraph" w:customStyle="1" w:styleId="Default">
    <w:name w:val="Default"/>
    <w:rsid w:val="004C6CA4"/>
    <w:pPr>
      <w:autoSpaceDE w:val="0"/>
      <w:autoSpaceDN w:val="0"/>
      <w:adjustRightInd w:val="0"/>
      <w:spacing w:after="0" w:line="240" w:lineRule="auto"/>
    </w:pPr>
    <w:rPr>
      <w:rFonts w:ascii="Calibri" w:eastAsia="Times New Roman" w:hAnsi="Calibri" w:cs="Calibri"/>
      <w:color w:val="000000"/>
      <w:sz w:val="24"/>
      <w:szCs w:val="24"/>
      <w:lang w:val="pt-BR" w:eastAsia="zh-CN"/>
    </w:rPr>
  </w:style>
  <w:style w:type="character" w:customStyle="1" w:styleId="Heading7Char">
    <w:name w:val="Heading 7 Char"/>
    <w:basedOn w:val="DefaultParagraphFont"/>
    <w:link w:val="Heading7"/>
    <w:uiPriority w:val="9"/>
    <w:rsid w:val="000E1099"/>
    <w:rPr>
      <w:rFonts w:cstheme="minorHAnsi"/>
      <w:b/>
      <w:bCs/>
      <w:lang w:val="en-US"/>
    </w:rPr>
  </w:style>
  <w:style w:type="paragraph" w:customStyle="1" w:styleId="xmsonormal">
    <w:name w:val="x_msonormal"/>
    <w:basedOn w:val="Normal"/>
    <w:rsid w:val="001262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iniontitle">
    <w:name w:val="Opinion_title"/>
    <w:basedOn w:val="Normal"/>
    <w:next w:val="Normalaftertitle"/>
    <w:qFormat/>
    <w:rsid w:val="001262C2"/>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pPr>
    <w:rPr>
      <w:rFonts w:eastAsia="SimSun" w:cs="Times New Roman"/>
      <w:b/>
      <w:sz w:val="28"/>
      <w:szCs w:val="20"/>
    </w:rPr>
  </w:style>
  <w:style w:type="paragraph" w:styleId="BodyText2">
    <w:name w:val="Body Text 2"/>
    <w:basedOn w:val="Normal"/>
    <w:link w:val="BodyText2Char"/>
    <w:uiPriority w:val="99"/>
    <w:unhideWhenUsed/>
    <w:rsid w:val="001262C2"/>
    <w:pPr>
      <w:spacing w:before="120" w:after="120" w:line="240" w:lineRule="auto"/>
    </w:pPr>
    <w:rPr>
      <w:rFonts w:cstheme="minorHAnsi"/>
      <w:bCs/>
      <w:lang w:val="en-US"/>
    </w:rPr>
  </w:style>
  <w:style w:type="character" w:customStyle="1" w:styleId="BodyText2Char">
    <w:name w:val="Body Text 2 Char"/>
    <w:basedOn w:val="DefaultParagraphFont"/>
    <w:link w:val="BodyText2"/>
    <w:uiPriority w:val="99"/>
    <w:rsid w:val="001262C2"/>
    <w:rPr>
      <w:rFonts w:cstheme="minorHAnsi"/>
      <w:bCs/>
      <w:lang w:val="en-US"/>
    </w:rPr>
  </w:style>
  <w:style w:type="paragraph" w:customStyle="1" w:styleId="Headingb">
    <w:name w:val="Heading_b"/>
    <w:basedOn w:val="Normal"/>
    <w:next w:val="Normal"/>
    <w:link w:val="HeadingbChar"/>
    <w:qFormat/>
    <w:rsid w:val="000953F2"/>
    <w:pPr>
      <w:keepNext/>
      <w:tabs>
        <w:tab w:val="left" w:pos="794"/>
        <w:tab w:val="left" w:pos="1191"/>
        <w:tab w:val="left" w:pos="1588"/>
        <w:tab w:val="left" w:pos="1985"/>
      </w:tabs>
      <w:overflowPunct w:val="0"/>
      <w:autoSpaceDE w:val="0"/>
      <w:autoSpaceDN w:val="0"/>
      <w:adjustRightInd w:val="0"/>
      <w:spacing w:before="160" w:after="0" w:line="240" w:lineRule="auto"/>
      <w:textAlignment w:val="baseline"/>
    </w:pPr>
    <w:rPr>
      <w:rFonts w:eastAsia="MS Mincho" w:cs="Times New Roman"/>
      <w:b/>
      <w:sz w:val="24"/>
      <w:szCs w:val="20"/>
      <w:lang w:val="en-US"/>
    </w:rPr>
  </w:style>
  <w:style w:type="character" w:customStyle="1" w:styleId="HeadingbChar">
    <w:name w:val="Heading_b Char"/>
    <w:basedOn w:val="DefaultParagraphFont"/>
    <w:link w:val="Headingb"/>
    <w:locked/>
    <w:rsid w:val="000953F2"/>
    <w:rPr>
      <w:rFonts w:eastAsia="MS Mincho" w:cs="Times New Roman"/>
      <w:b/>
      <w:sz w:val="24"/>
      <w:szCs w:val="20"/>
      <w:lang w:val="en-US"/>
    </w:rPr>
  </w:style>
  <w:style w:type="paragraph" w:customStyle="1" w:styleId="Tabletext">
    <w:name w:val="Table_text"/>
    <w:basedOn w:val="Normal"/>
    <w:rsid w:val="008A7FD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Times New Roman" w:cs="Times New Roman"/>
      <w:szCs w:val="20"/>
    </w:rPr>
  </w:style>
  <w:style w:type="paragraph" w:customStyle="1" w:styleId="Reasons">
    <w:name w:val="Reasons"/>
    <w:basedOn w:val="Normal"/>
    <w:qFormat/>
    <w:rsid w:val="008A7FDC"/>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Batang"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0721">
      <w:bodyDiv w:val="1"/>
      <w:marLeft w:val="0"/>
      <w:marRight w:val="0"/>
      <w:marTop w:val="0"/>
      <w:marBottom w:val="0"/>
      <w:divBdr>
        <w:top w:val="none" w:sz="0" w:space="0" w:color="auto"/>
        <w:left w:val="none" w:sz="0" w:space="0" w:color="auto"/>
        <w:bottom w:val="none" w:sz="0" w:space="0" w:color="auto"/>
        <w:right w:val="none" w:sz="0" w:space="0" w:color="auto"/>
      </w:divBdr>
    </w:div>
    <w:div w:id="673218523">
      <w:bodyDiv w:val="1"/>
      <w:marLeft w:val="0"/>
      <w:marRight w:val="0"/>
      <w:marTop w:val="0"/>
      <w:marBottom w:val="0"/>
      <w:divBdr>
        <w:top w:val="none" w:sz="0" w:space="0" w:color="auto"/>
        <w:left w:val="none" w:sz="0" w:space="0" w:color="auto"/>
        <w:bottom w:val="none" w:sz="0" w:space="0" w:color="auto"/>
        <w:right w:val="none" w:sz="0" w:space="0" w:color="auto"/>
      </w:divBdr>
    </w:div>
    <w:div w:id="1144199797">
      <w:bodyDiv w:val="1"/>
      <w:marLeft w:val="0"/>
      <w:marRight w:val="0"/>
      <w:marTop w:val="0"/>
      <w:marBottom w:val="0"/>
      <w:divBdr>
        <w:top w:val="none" w:sz="0" w:space="0" w:color="auto"/>
        <w:left w:val="none" w:sz="0" w:space="0" w:color="auto"/>
        <w:bottom w:val="none" w:sz="0" w:space="0" w:color="auto"/>
        <w:right w:val="none" w:sz="0" w:space="0" w:color="auto"/>
      </w:divBdr>
    </w:div>
    <w:div w:id="1310473806">
      <w:bodyDiv w:val="1"/>
      <w:marLeft w:val="0"/>
      <w:marRight w:val="0"/>
      <w:marTop w:val="0"/>
      <w:marBottom w:val="0"/>
      <w:divBdr>
        <w:top w:val="none" w:sz="0" w:space="0" w:color="auto"/>
        <w:left w:val="none" w:sz="0" w:space="0" w:color="auto"/>
        <w:bottom w:val="none" w:sz="0" w:space="0" w:color="auto"/>
        <w:right w:val="none" w:sz="0" w:space="0" w:color="auto"/>
      </w:divBdr>
    </w:div>
    <w:div w:id="138687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D18-TDAG29-C-000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D18-TDAG28-C-00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8-TDAG28-C-00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D18-TDAG28-C-0010/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tu.int/md/D18-TDAG25.2-C-0012/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bessou.regina@artci.c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g4covid.itu.int/?page_id=59" TargetMode="External"/><Relationship Id="rId2" Type="http://schemas.openxmlformats.org/officeDocument/2006/relationships/hyperlink" Target="https://www.itu.int/dms_pub/itu-s/opb/pol/S-POL-BROADBAND.20-2019-PDF-E.pdf" TargetMode="External"/><Relationship Id="rId1" Type="http://schemas.openxmlformats.org/officeDocument/2006/relationships/hyperlink" Target="http://www.itu.int/ict/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B6DB-6A8B-40AD-99F0-4B5E3A4A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53763</Words>
  <Characters>30646</Characters>
  <Application>Microsoft Office Word</Application>
  <DocSecurity>0</DocSecurity>
  <Lines>255</Lines>
  <Paragraphs>168</Paragraphs>
  <ScaleCrop>false</ScaleCrop>
  <Company/>
  <LinksUpToDate>false</LinksUpToDate>
  <CharactersWithSpaces>84241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BDT-nd</dc:creator>
  <cp:keywords/>
  <dc:description/>
  <cp:lastModifiedBy>Inga Rimkevičienė</cp:lastModifiedBy>
  <cp:revision>2</cp:revision>
  <dcterms:created xsi:type="dcterms:W3CDTF">2021-11-18T10:40:00Z</dcterms:created>
  <dcterms:modified xsi:type="dcterms:W3CDTF">2021-11-18T10:40:00Z</dcterms:modified>
</cp:coreProperties>
</file>