
<file path=[Content_Types].xml><?xml version="1.0" encoding="utf-8"?>
<Types xmlns="http://schemas.openxmlformats.org/package/2006/content-types">
  <Default Extension="png" ContentType="image/png"/>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70" w:type="dxa"/>
        <w:tblLayout w:type="fixed"/>
        <w:tblCellMar>
          <w:left w:w="70" w:type="dxa"/>
          <w:right w:w="70" w:type="dxa"/>
        </w:tblCellMar>
        <w:tblLook w:val="0000" w:firstRow="0" w:lastRow="0" w:firstColumn="0" w:lastColumn="0" w:noHBand="0" w:noVBand="0"/>
      </w:tblPr>
      <w:tblGrid>
        <w:gridCol w:w="1677"/>
        <w:gridCol w:w="3001"/>
        <w:gridCol w:w="4961"/>
      </w:tblGrid>
      <w:tr w:rsidR="004F3D96" w:rsidRPr="009A6FE4" w14:paraId="7AB3F2D2" w14:textId="77777777" w:rsidTr="00A12C3E">
        <w:trPr>
          <w:cantSplit/>
          <w:trHeight w:val="1560"/>
        </w:trPr>
        <w:tc>
          <w:tcPr>
            <w:tcW w:w="4678" w:type="dxa"/>
            <w:gridSpan w:val="2"/>
            <w:tcBorders>
              <w:top w:val="nil"/>
              <w:left w:val="nil"/>
              <w:bottom w:val="nil"/>
              <w:right w:val="nil"/>
            </w:tcBorders>
            <w:vAlign w:val="center"/>
          </w:tcPr>
          <w:p w14:paraId="7AB3F2D0" w14:textId="77777777" w:rsidR="004F3D96" w:rsidRPr="009A6FE4" w:rsidRDefault="004F3D96" w:rsidP="004F3D96">
            <w:pPr>
              <w:tabs>
                <w:tab w:val="right" w:pos="4750"/>
              </w:tabs>
              <w:spacing w:before="120" w:after="60" w:line="240" w:lineRule="auto"/>
              <w:jc w:val="both"/>
              <w:rPr>
                <w:rFonts w:ascii="Arial" w:eastAsia="Calibri" w:hAnsi="Arial" w:cs="Arial"/>
                <w:b/>
                <w:sz w:val="20"/>
                <w:szCs w:val="20"/>
                <w:lang w:val="en-GB"/>
              </w:rPr>
            </w:pPr>
            <w:bookmarkStart w:id="0" w:name="_GoBack"/>
            <w:bookmarkEnd w:id="0"/>
            <w:r w:rsidRPr="009A6FE4">
              <w:rPr>
                <w:rFonts w:ascii="Arial" w:eastAsia="Calibri" w:hAnsi="Arial" w:cs="Arial"/>
                <w:b/>
                <w:noProof/>
                <w:sz w:val="20"/>
                <w:szCs w:val="20"/>
                <w:lang w:val="en-US"/>
              </w:rPr>
              <w:drawing>
                <wp:inline distT="0" distB="0" distL="0" distR="0" wp14:anchorId="7AB3F3A8" wp14:editId="7AB3F3A9">
                  <wp:extent cx="1617980" cy="828040"/>
                  <wp:effectExtent l="0" t="0" r="0" b="0"/>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7980" cy="828040"/>
                          </a:xfrm>
                          <a:prstGeom prst="rect">
                            <a:avLst/>
                          </a:prstGeom>
                          <a:noFill/>
                          <a:ln>
                            <a:noFill/>
                          </a:ln>
                        </pic:spPr>
                      </pic:pic>
                    </a:graphicData>
                  </a:graphic>
                </wp:inline>
              </w:drawing>
            </w:r>
            <w:r w:rsidRPr="009A6FE4">
              <w:rPr>
                <w:rFonts w:ascii="Arial" w:eastAsia="Calibri" w:hAnsi="Arial" w:cs="Arial"/>
                <w:b/>
                <w:sz w:val="20"/>
                <w:szCs w:val="20"/>
                <w:lang w:val="en-GB"/>
              </w:rPr>
              <w:t>Plenary</w:t>
            </w:r>
          </w:p>
        </w:tc>
        <w:tc>
          <w:tcPr>
            <w:tcW w:w="4961" w:type="dxa"/>
            <w:tcBorders>
              <w:top w:val="nil"/>
              <w:left w:val="nil"/>
              <w:bottom w:val="nil"/>
              <w:right w:val="nil"/>
            </w:tcBorders>
          </w:tcPr>
          <w:p w14:paraId="7AB3F2D1" w14:textId="2CAEC519" w:rsidR="004F3D96" w:rsidRPr="009A6FE4" w:rsidRDefault="004F3D96" w:rsidP="005B6C04">
            <w:pPr>
              <w:tabs>
                <w:tab w:val="right" w:pos="4750"/>
              </w:tabs>
              <w:spacing w:before="120" w:after="60" w:line="240" w:lineRule="auto"/>
              <w:jc w:val="both"/>
              <w:rPr>
                <w:rFonts w:ascii="Arial" w:eastAsia="Calibri" w:hAnsi="Arial" w:cs="Arial"/>
                <w:b/>
                <w:sz w:val="20"/>
                <w:szCs w:val="20"/>
                <w:lang w:val="en-GB"/>
              </w:rPr>
            </w:pPr>
            <w:r w:rsidRPr="009A6FE4">
              <w:rPr>
                <w:rFonts w:ascii="Arial" w:eastAsia="Calibri" w:hAnsi="Arial" w:cs="Arial"/>
                <w:b/>
                <w:sz w:val="20"/>
                <w:szCs w:val="20"/>
                <w:lang w:val="en-GB"/>
              </w:rPr>
              <w:tab/>
              <w:t>Doc. ECC(1</w:t>
            </w:r>
            <w:r w:rsidR="005C70F7" w:rsidRPr="009A6FE4">
              <w:rPr>
                <w:rFonts w:ascii="Arial" w:eastAsia="Calibri" w:hAnsi="Arial" w:cs="Arial"/>
                <w:b/>
                <w:sz w:val="20"/>
                <w:szCs w:val="20"/>
                <w:lang w:val="en-GB"/>
              </w:rPr>
              <w:t>9</w:t>
            </w:r>
            <w:r w:rsidRPr="009A6FE4">
              <w:rPr>
                <w:rFonts w:ascii="Arial" w:eastAsia="Calibri" w:hAnsi="Arial" w:cs="Arial"/>
                <w:b/>
                <w:sz w:val="20"/>
                <w:szCs w:val="20"/>
                <w:lang w:val="en-GB"/>
              </w:rPr>
              <w:t>)</w:t>
            </w:r>
            <w:r w:rsidR="004A28AF">
              <w:rPr>
                <w:rFonts w:ascii="Arial" w:eastAsia="Calibri" w:hAnsi="Arial" w:cs="Arial"/>
                <w:b/>
                <w:sz w:val="20"/>
                <w:szCs w:val="20"/>
                <w:lang w:val="en-GB"/>
              </w:rPr>
              <w:t>033</w:t>
            </w:r>
          </w:p>
        </w:tc>
      </w:tr>
      <w:tr w:rsidR="004F3D96" w:rsidRPr="009A6FE4" w14:paraId="7AB3F2D4" w14:textId="77777777" w:rsidTr="00A12C3E">
        <w:tblPrEx>
          <w:tblCellMar>
            <w:left w:w="108" w:type="dxa"/>
            <w:right w:w="108" w:type="dxa"/>
          </w:tblCellMar>
        </w:tblPrEx>
        <w:trPr>
          <w:cantSplit/>
          <w:trHeight w:val="405"/>
        </w:trPr>
        <w:tc>
          <w:tcPr>
            <w:tcW w:w="9639" w:type="dxa"/>
            <w:gridSpan w:val="3"/>
            <w:tcBorders>
              <w:top w:val="nil"/>
              <w:left w:val="nil"/>
              <w:bottom w:val="nil"/>
              <w:right w:val="nil"/>
            </w:tcBorders>
            <w:vAlign w:val="center"/>
          </w:tcPr>
          <w:p w14:paraId="7AB3F2D3" w14:textId="77777777" w:rsidR="004F3D96" w:rsidRPr="009A6FE4" w:rsidRDefault="005B6C04" w:rsidP="00F354C1">
            <w:pPr>
              <w:tabs>
                <w:tab w:val="right" w:pos="4750"/>
              </w:tabs>
              <w:spacing w:before="120" w:after="60" w:line="240" w:lineRule="auto"/>
              <w:jc w:val="both"/>
              <w:rPr>
                <w:rFonts w:ascii="Arial" w:eastAsia="Calibri" w:hAnsi="Arial" w:cs="Arial"/>
                <w:b/>
                <w:sz w:val="20"/>
                <w:szCs w:val="20"/>
                <w:lang w:val="en-GB"/>
              </w:rPr>
            </w:pPr>
            <w:r>
              <w:rPr>
                <w:rFonts w:ascii="Arial" w:eastAsia="Calibri" w:hAnsi="Arial" w:cs="Arial"/>
                <w:b/>
                <w:sz w:val="20"/>
                <w:szCs w:val="20"/>
                <w:lang w:val="en-GB"/>
              </w:rPr>
              <w:t>50</w:t>
            </w:r>
            <w:r w:rsidR="004F3D96" w:rsidRPr="009A6FE4">
              <w:rPr>
                <w:rFonts w:ascii="Arial" w:eastAsia="Calibri" w:hAnsi="Arial" w:cs="Arial"/>
                <w:b/>
                <w:sz w:val="20"/>
                <w:szCs w:val="20"/>
                <w:vertAlign w:val="superscript"/>
                <w:lang w:val="en-GB"/>
              </w:rPr>
              <w:t>th</w:t>
            </w:r>
            <w:r w:rsidR="004F3D96" w:rsidRPr="009A6FE4">
              <w:rPr>
                <w:rFonts w:ascii="Arial" w:eastAsia="Calibri" w:hAnsi="Arial" w:cs="Arial"/>
                <w:b/>
                <w:sz w:val="20"/>
                <w:szCs w:val="20"/>
                <w:lang w:val="en-GB"/>
              </w:rPr>
              <w:t xml:space="preserve"> Meeting</w:t>
            </w:r>
          </w:p>
        </w:tc>
      </w:tr>
      <w:tr w:rsidR="004F3D96" w:rsidRPr="009A6FE4" w14:paraId="7AB3F2D6" w14:textId="77777777" w:rsidTr="00A12C3E">
        <w:tblPrEx>
          <w:tblCellMar>
            <w:left w:w="108" w:type="dxa"/>
            <w:right w:w="108" w:type="dxa"/>
          </w:tblCellMar>
        </w:tblPrEx>
        <w:trPr>
          <w:cantSplit/>
          <w:trHeight w:val="405"/>
        </w:trPr>
        <w:tc>
          <w:tcPr>
            <w:tcW w:w="9639" w:type="dxa"/>
            <w:gridSpan w:val="3"/>
            <w:tcBorders>
              <w:top w:val="nil"/>
              <w:left w:val="nil"/>
              <w:bottom w:val="nil"/>
              <w:right w:val="nil"/>
            </w:tcBorders>
            <w:vAlign w:val="center"/>
          </w:tcPr>
          <w:p w14:paraId="7AB3F2D5" w14:textId="77777777" w:rsidR="004F3D96" w:rsidRPr="009A6FE4" w:rsidRDefault="005C70F7" w:rsidP="00F354C1">
            <w:pPr>
              <w:tabs>
                <w:tab w:val="right" w:pos="4750"/>
              </w:tabs>
              <w:spacing w:before="120" w:after="60" w:line="240" w:lineRule="auto"/>
              <w:jc w:val="both"/>
              <w:rPr>
                <w:rFonts w:ascii="Arial" w:eastAsia="Calibri" w:hAnsi="Arial" w:cs="Arial"/>
                <w:b/>
                <w:sz w:val="20"/>
                <w:szCs w:val="20"/>
                <w:lang w:val="en-GB"/>
              </w:rPr>
            </w:pPr>
            <w:r w:rsidRPr="009A6FE4">
              <w:rPr>
                <w:rFonts w:ascii="Arial" w:eastAsia="Calibri" w:hAnsi="Arial" w:cs="Arial"/>
                <w:b/>
                <w:sz w:val="20"/>
                <w:szCs w:val="20"/>
                <w:lang w:val="en-GB"/>
              </w:rPr>
              <w:t>Brighton, 5 – 8 March 2019</w:t>
            </w:r>
          </w:p>
        </w:tc>
      </w:tr>
      <w:tr w:rsidR="004F3D96" w:rsidRPr="009A6FE4" w14:paraId="7AB3F2D8" w14:textId="77777777" w:rsidTr="00A12C3E">
        <w:tblPrEx>
          <w:tblCellMar>
            <w:left w:w="108" w:type="dxa"/>
            <w:right w:w="108" w:type="dxa"/>
          </w:tblCellMar>
        </w:tblPrEx>
        <w:trPr>
          <w:cantSplit/>
          <w:trHeight w:hRule="exact" w:val="79"/>
        </w:trPr>
        <w:tc>
          <w:tcPr>
            <w:tcW w:w="9639" w:type="dxa"/>
            <w:gridSpan w:val="3"/>
            <w:tcBorders>
              <w:top w:val="nil"/>
              <w:left w:val="nil"/>
              <w:bottom w:val="nil"/>
              <w:right w:val="nil"/>
            </w:tcBorders>
            <w:vAlign w:val="center"/>
          </w:tcPr>
          <w:p w14:paraId="7AB3F2D7" w14:textId="77777777" w:rsidR="004F3D96" w:rsidRPr="009A6FE4" w:rsidRDefault="004F3D96" w:rsidP="004F3D96">
            <w:pPr>
              <w:tabs>
                <w:tab w:val="right" w:pos="4750"/>
              </w:tabs>
              <w:spacing w:before="120" w:after="60" w:line="240" w:lineRule="auto"/>
              <w:jc w:val="both"/>
              <w:rPr>
                <w:rFonts w:ascii="Arial" w:eastAsia="Calibri" w:hAnsi="Arial" w:cs="Arial"/>
                <w:b/>
                <w:sz w:val="20"/>
                <w:szCs w:val="20"/>
                <w:lang w:val="en-GB"/>
              </w:rPr>
            </w:pPr>
          </w:p>
        </w:tc>
      </w:tr>
      <w:tr w:rsidR="004F3D96" w:rsidRPr="009A6FE4" w14:paraId="7AB3F2DB" w14:textId="77777777" w:rsidTr="00A12C3E">
        <w:tblPrEx>
          <w:tblCellMar>
            <w:left w:w="108" w:type="dxa"/>
            <w:right w:w="108" w:type="dxa"/>
          </w:tblCellMar>
        </w:tblPrEx>
        <w:trPr>
          <w:cantSplit/>
          <w:trHeight w:val="405"/>
        </w:trPr>
        <w:tc>
          <w:tcPr>
            <w:tcW w:w="1677" w:type="dxa"/>
            <w:tcBorders>
              <w:top w:val="nil"/>
              <w:left w:val="nil"/>
              <w:bottom w:val="nil"/>
              <w:right w:val="nil"/>
            </w:tcBorders>
            <w:vAlign w:val="center"/>
          </w:tcPr>
          <w:p w14:paraId="7AB3F2D9" w14:textId="77777777" w:rsidR="004F3D96" w:rsidRPr="009A6FE4" w:rsidRDefault="004F3D96" w:rsidP="004F3D96">
            <w:pPr>
              <w:tabs>
                <w:tab w:val="right" w:pos="4750"/>
              </w:tabs>
              <w:spacing w:before="120" w:after="60" w:line="240" w:lineRule="auto"/>
              <w:jc w:val="both"/>
              <w:rPr>
                <w:rFonts w:ascii="Arial" w:eastAsia="Calibri" w:hAnsi="Arial" w:cs="Arial"/>
                <w:b/>
                <w:sz w:val="20"/>
                <w:szCs w:val="20"/>
                <w:lang w:val="en-GB"/>
              </w:rPr>
            </w:pPr>
            <w:r w:rsidRPr="009A6FE4">
              <w:rPr>
                <w:rFonts w:ascii="Arial" w:eastAsia="Calibri" w:hAnsi="Arial" w:cs="Arial"/>
                <w:b/>
                <w:sz w:val="20"/>
                <w:szCs w:val="20"/>
                <w:lang w:val="en-GB"/>
              </w:rPr>
              <w:t xml:space="preserve">Date issued: </w:t>
            </w:r>
          </w:p>
        </w:tc>
        <w:tc>
          <w:tcPr>
            <w:tcW w:w="7962" w:type="dxa"/>
            <w:gridSpan w:val="2"/>
            <w:tcBorders>
              <w:top w:val="nil"/>
              <w:left w:val="nil"/>
              <w:bottom w:val="nil"/>
              <w:right w:val="nil"/>
            </w:tcBorders>
            <w:vAlign w:val="center"/>
          </w:tcPr>
          <w:p w14:paraId="7AB3F2DA" w14:textId="77777777" w:rsidR="004F3D96" w:rsidRPr="009A6FE4" w:rsidRDefault="00EF5740" w:rsidP="009F4D09">
            <w:pPr>
              <w:tabs>
                <w:tab w:val="right" w:pos="4750"/>
              </w:tabs>
              <w:spacing w:before="120" w:after="60" w:line="240" w:lineRule="auto"/>
              <w:jc w:val="both"/>
              <w:rPr>
                <w:rFonts w:ascii="Arial" w:eastAsia="Calibri" w:hAnsi="Arial" w:cs="Arial"/>
                <w:b/>
                <w:sz w:val="20"/>
                <w:szCs w:val="20"/>
                <w:lang w:val="en-GB"/>
              </w:rPr>
            </w:pPr>
            <w:r w:rsidRPr="005A684A">
              <w:rPr>
                <w:rFonts w:ascii="Arial" w:eastAsia="Calibri" w:hAnsi="Arial" w:cs="Arial"/>
                <w:b/>
                <w:sz w:val="20"/>
                <w:szCs w:val="20"/>
                <w:lang w:val="en-GB"/>
              </w:rPr>
              <w:t>2</w:t>
            </w:r>
            <w:r w:rsidR="009F4D09">
              <w:rPr>
                <w:rFonts w:ascii="Arial" w:eastAsia="Calibri" w:hAnsi="Arial" w:cs="Arial"/>
                <w:b/>
                <w:sz w:val="20"/>
                <w:szCs w:val="20"/>
                <w:lang w:val="en-GB"/>
              </w:rPr>
              <w:t>8</w:t>
            </w:r>
            <w:r w:rsidR="005C70F7" w:rsidRPr="009A6FE4">
              <w:rPr>
                <w:rFonts w:ascii="Arial" w:eastAsia="Calibri" w:hAnsi="Arial" w:cs="Arial"/>
                <w:b/>
                <w:sz w:val="20"/>
                <w:szCs w:val="20"/>
                <w:lang w:val="en-GB"/>
              </w:rPr>
              <w:t xml:space="preserve"> February</w:t>
            </w:r>
            <w:r w:rsidR="004F3D96" w:rsidRPr="009A6FE4">
              <w:rPr>
                <w:rFonts w:ascii="Arial" w:eastAsia="Calibri" w:hAnsi="Arial" w:cs="Arial"/>
                <w:b/>
                <w:sz w:val="20"/>
                <w:szCs w:val="20"/>
                <w:lang w:val="en-GB"/>
              </w:rPr>
              <w:t xml:space="preserve"> 201</w:t>
            </w:r>
            <w:r w:rsidR="005C70F7" w:rsidRPr="009A6FE4">
              <w:rPr>
                <w:rFonts w:ascii="Arial" w:eastAsia="Calibri" w:hAnsi="Arial" w:cs="Arial"/>
                <w:b/>
                <w:sz w:val="20"/>
                <w:szCs w:val="20"/>
                <w:lang w:val="en-GB"/>
              </w:rPr>
              <w:t>9</w:t>
            </w:r>
          </w:p>
        </w:tc>
      </w:tr>
      <w:tr w:rsidR="004F3D96" w:rsidRPr="009A6FE4" w14:paraId="7AB3F2DE" w14:textId="77777777" w:rsidTr="00A12C3E">
        <w:tblPrEx>
          <w:tblCellMar>
            <w:left w:w="108" w:type="dxa"/>
            <w:right w:w="108" w:type="dxa"/>
          </w:tblCellMar>
        </w:tblPrEx>
        <w:trPr>
          <w:cantSplit/>
          <w:trHeight w:val="405"/>
        </w:trPr>
        <w:tc>
          <w:tcPr>
            <w:tcW w:w="1677" w:type="dxa"/>
            <w:tcBorders>
              <w:top w:val="nil"/>
              <w:left w:val="nil"/>
              <w:bottom w:val="nil"/>
              <w:right w:val="nil"/>
            </w:tcBorders>
            <w:vAlign w:val="center"/>
          </w:tcPr>
          <w:p w14:paraId="7AB3F2DC" w14:textId="77777777" w:rsidR="004F3D96" w:rsidRPr="009A6FE4" w:rsidRDefault="004F3D96" w:rsidP="004F3D96">
            <w:pPr>
              <w:tabs>
                <w:tab w:val="right" w:pos="4750"/>
              </w:tabs>
              <w:spacing w:before="120" w:after="60" w:line="240" w:lineRule="auto"/>
              <w:jc w:val="both"/>
              <w:rPr>
                <w:rFonts w:ascii="Arial" w:eastAsia="Calibri" w:hAnsi="Arial" w:cs="Arial"/>
                <w:b/>
                <w:sz w:val="20"/>
                <w:szCs w:val="20"/>
                <w:lang w:val="en-GB"/>
              </w:rPr>
            </w:pPr>
            <w:r w:rsidRPr="009A6FE4">
              <w:rPr>
                <w:rFonts w:ascii="Arial" w:eastAsia="Calibri" w:hAnsi="Arial" w:cs="Arial"/>
                <w:b/>
                <w:sz w:val="20"/>
                <w:szCs w:val="20"/>
                <w:lang w:val="en-GB"/>
              </w:rPr>
              <w:t xml:space="preserve">Source: </w:t>
            </w:r>
          </w:p>
        </w:tc>
        <w:tc>
          <w:tcPr>
            <w:tcW w:w="7962" w:type="dxa"/>
            <w:gridSpan w:val="2"/>
            <w:tcBorders>
              <w:top w:val="nil"/>
              <w:left w:val="nil"/>
              <w:bottom w:val="nil"/>
              <w:right w:val="nil"/>
            </w:tcBorders>
            <w:vAlign w:val="center"/>
          </w:tcPr>
          <w:p w14:paraId="7AB3F2DD" w14:textId="77777777" w:rsidR="004F3D96" w:rsidRPr="009A6FE4" w:rsidRDefault="004F3D96" w:rsidP="004F3D96">
            <w:pPr>
              <w:tabs>
                <w:tab w:val="right" w:pos="4750"/>
              </w:tabs>
              <w:spacing w:before="120" w:after="60" w:line="240" w:lineRule="auto"/>
              <w:jc w:val="both"/>
              <w:rPr>
                <w:rFonts w:ascii="Arial" w:eastAsia="Calibri" w:hAnsi="Arial" w:cs="Arial"/>
                <w:b/>
                <w:sz w:val="20"/>
                <w:szCs w:val="20"/>
                <w:lang w:val="en-GB"/>
              </w:rPr>
            </w:pPr>
            <w:r w:rsidRPr="009A6FE4">
              <w:rPr>
                <w:rFonts w:ascii="Arial" w:eastAsia="Calibri" w:hAnsi="Arial" w:cs="Arial"/>
                <w:b/>
                <w:sz w:val="20"/>
                <w:szCs w:val="20"/>
                <w:lang w:val="en-GB"/>
              </w:rPr>
              <w:t>ECO</w:t>
            </w:r>
          </w:p>
        </w:tc>
      </w:tr>
      <w:tr w:rsidR="004F3D96" w:rsidRPr="008E0CC2" w14:paraId="7AB3F2E1" w14:textId="77777777" w:rsidTr="00A12C3E">
        <w:tblPrEx>
          <w:tblCellMar>
            <w:left w:w="108" w:type="dxa"/>
            <w:right w:w="108" w:type="dxa"/>
          </w:tblCellMar>
        </w:tblPrEx>
        <w:trPr>
          <w:cantSplit/>
          <w:trHeight w:val="405"/>
        </w:trPr>
        <w:tc>
          <w:tcPr>
            <w:tcW w:w="1677" w:type="dxa"/>
            <w:tcBorders>
              <w:top w:val="nil"/>
              <w:left w:val="nil"/>
              <w:bottom w:val="nil"/>
              <w:right w:val="nil"/>
            </w:tcBorders>
            <w:vAlign w:val="center"/>
          </w:tcPr>
          <w:p w14:paraId="7AB3F2DF" w14:textId="77777777" w:rsidR="004F3D96" w:rsidRPr="009A6FE4" w:rsidRDefault="004F3D96" w:rsidP="004F3D96">
            <w:pPr>
              <w:tabs>
                <w:tab w:val="right" w:pos="4750"/>
              </w:tabs>
              <w:spacing w:before="120" w:after="60" w:line="240" w:lineRule="auto"/>
              <w:jc w:val="both"/>
              <w:rPr>
                <w:rFonts w:ascii="Arial" w:eastAsia="Calibri" w:hAnsi="Arial" w:cs="Arial"/>
                <w:b/>
                <w:sz w:val="20"/>
                <w:szCs w:val="20"/>
                <w:lang w:val="en-GB"/>
              </w:rPr>
            </w:pPr>
            <w:r w:rsidRPr="009A6FE4">
              <w:rPr>
                <w:rFonts w:ascii="Arial" w:eastAsia="Calibri" w:hAnsi="Arial" w:cs="Arial"/>
                <w:b/>
                <w:sz w:val="20"/>
                <w:szCs w:val="20"/>
                <w:lang w:val="en-GB"/>
              </w:rPr>
              <w:t xml:space="preserve">Subject: </w:t>
            </w:r>
          </w:p>
        </w:tc>
        <w:tc>
          <w:tcPr>
            <w:tcW w:w="7962" w:type="dxa"/>
            <w:gridSpan w:val="2"/>
            <w:tcBorders>
              <w:top w:val="nil"/>
              <w:left w:val="nil"/>
              <w:bottom w:val="nil"/>
              <w:right w:val="nil"/>
            </w:tcBorders>
            <w:vAlign w:val="center"/>
          </w:tcPr>
          <w:p w14:paraId="7AB3F2E0" w14:textId="77777777" w:rsidR="004F3D96" w:rsidRPr="009A6FE4" w:rsidRDefault="004F3D96" w:rsidP="004F3D96">
            <w:pPr>
              <w:tabs>
                <w:tab w:val="right" w:pos="4750"/>
              </w:tabs>
              <w:spacing w:before="120" w:after="60" w:line="240" w:lineRule="auto"/>
              <w:jc w:val="both"/>
              <w:rPr>
                <w:rFonts w:ascii="Arial" w:eastAsia="Calibri" w:hAnsi="Arial" w:cs="Arial"/>
                <w:b/>
                <w:sz w:val="20"/>
                <w:szCs w:val="20"/>
                <w:lang w:val="en-GB"/>
              </w:rPr>
            </w:pPr>
            <w:r w:rsidRPr="009A6FE4">
              <w:rPr>
                <w:rFonts w:ascii="Arial" w:eastAsia="Calibri" w:hAnsi="Arial" w:cs="Arial"/>
                <w:b/>
                <w:sz w:val="20"/>
                <w:szCs w:val="20"/>
                <w:lang w:val="en-GB"/>
              </w:rPr>
              <w:t>ECO Bulletin on on-going/new issues in other regions or organisations</w:t>
            </w:r>
          </w:p>
        </w:tc>
      </w:tr>
      <w:tr w:rsidR="004F3D96" w:rsidRPr="009A6FE4" w14:paraId="7AB3F2E3" w14:textId="77777777" w:rsidTr="00A12C3E">
        <w:tblPrEx>
          <w:tblCellMar>
            <w:left w:w="108" w:type="dxa"/>
            <w:right w:w="108" w:type="dxa"/>
          </w:tblCellMar>
        </w:tblPrEx>
        <w:trPr>
          <w:cantSplit/>
          <w:trHeight w:val="1040"/>
        </w:trPr>
        <w:tc>
          <w:tcPr>
            <w:tcW w:w="9639" w:type="dxa"/>
            <w:gridSpan w:val="3"/>
            <w:tcBorders>
              <w:top w:val="nil"/>
              <w:left w:val="nil"/>
              <w:bottom w:val="nil"/>
              <w:right w:val="nil"/>
            </w:tcBorders>
            <w:vAlign w:val="center"/>
          </w:tcPr>
          <w:p w14:paraId="7AB3F2E2" w14:textId="77777777" w:rsidR="004F3D96" w:rsidRPr="009A6FE4" w:rsidRDefault="004F3D96" w:rsidP="004F3D96">
            <w:pPr>
              <w:spacing w:before="60" w:after="60" w:line="240" w:lineRule="auto"/>
              <w:jc w:val="both"/>
              <w:rPr>
                <w:rFonts w:ascii="Arial" w:eastAsia="Calibri" w:hAnsi="Arial" w:cs="Arial"/>
                <w:sz w:val="20"/>
                <w:szCs w:val="20"/>
                <w:lang w:val="en-GB"/>
              </w:rPr>
            </w:pPr>
            <w:r w:rsidRPr="009A6FE4">
              <w:rPr>
                <w:rFonts w:ascii="Arial" w:eastAsia="Calibri" w:hAnsi="Arial" w:cs="Arial"/>
                <w:noProof/>
                <w:sz w:val="20"/>
                <w:szCs w:val="20"/>
                <w:lang w:val="en-US"/>
              </w:rPr>
              <mc:AlternateContent>
                <mc:Choice Requires="wps">
                  <w:drawing>
                    <wp:anchor distT="0" distB="0" distL="114300" distR="114300" simplePos="0" relativeHeight="251659264" behindDoc="0" locked="1" layoutInCell="0" allowOverlap="1" wp14:anchorId="7AB3F3AA" wp14:editId="7AB3F3AB">
                      <wp:simplePos x="0" y="0"/>
                      <wp:positionH relativeFrom="column">
                        <wp:posOffset>2718435</wp:posOffset>
                      </wp:positionH>
                      <wp:positionV relativeFrom="paragraph">
                        <wp:posOffset>186690</wp:posOffset>
                      </wp:positionV>
                      <wp:extent cx="457200" cy="269875"/>
                      <wp:effectExtent l="0" t="0" r="19050" b="15875"/>
                      <wp:wrapNone/>
                      <wp:docPr id="24" name="Textfeld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69875"/>
                              </a:xfrm>
                              <a:prstGeom prst="rect">
                                <a:avLst/>
                              </a:prstGeom>
                              <a:solidFill>
                                <a:srgbClr val="FFFFFF"/>
                              </a:solidFill>
                              <a:ln w="9525">
                                <a:solidFill>
                                  <a:srgbClr val="000000"/>
                                </a:solidFill>
                                <a:miter lim="800000"/>
                                <a:headEnd/>
                                <a:tailEnd/>
                              </a:ln>
                            </wps:spPr>
                            <wps:txbx>
                              <w:txbxContent>
                                <w:p w14:paraId="7AB3F3B8" w14:textId="77777777" w:rsidR="00EF5740" w:rsidRPr="00F45561" w:rsidRDefault="00EF5740" w:rsidP="004F3D96">
                                  <w:pPr>
                                    <w:pStyle w:val="ECCTabletext"/>
                                    <w:jc w:val="center"/>
                                    <w:rPr>
                                      <w:lang w:val="de-DE"/>
                                    </w:rPr>
                                  </w:pPr>
                                  <w:r>
                                    <w:rPr>
                                      <w:lang w:val="de-DE"/>
                                    </w:rPr>
                                    <w:t>N</w:t>
                                  </w:r>
                                </w:p>
                              </w:txbxContent>
                            </wps:txbx>
                            <wps:bodyPr rot="0" vert="horz" wrap="square" lIns="43200" tIns="28800" rIns="36000" bIns="7200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7AB3F3AA" id="_x0000_t202" coordsize="21600,21600" o:spt="202" path="m,l,21600r21600,l21600,xe">
                      <v:stroke joinstyle="miter"/>
                      <v:path gradientshapeok="t" o:connecttype="rect"/>
                    </v:shapetype>
                    <v:shape id="Textfeld 24" o:spid="_x0000_s1026" type="#_x0000_t202" style="position:absolute;left:0;text-align:left;margin-left:214.05pt;margin-top:14.7pt;width:36pt;height:2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" o:allowincell="f">
                      <v:textbox inset="1.2mm,.8mm,1mm,2mm">
                        <w:txbxContent>
                          <w:p w14:paraId="7AB3F3B8" w14:textId="77777777" w:rsidR="00EF5740" w:rsidRPr="00F45561" w:rsidRDefault="00EF5740" w:rsidP="004F3D96">
                            <w:pPr>
                              <w:pStyle w:val="ECCTabletext"/>
                              <w:jc w:val="center"/>
                              <w:rPr>
                                <w:lang w:val="de-DE"/>
                              </w:rPr>
                            </w:pPr>
                            <w:r>
                              <w:rPr>
                                <w:lang w:val="de-DE"/>
                              </w:rPr>
                              <w:t>N</w:t>
                            </w:r>
                          </w:p>
                        </w:txbxContent>
                      </v:textbox>
                      <w10:anchorlock/>
                    </v:shape>
                  </w:pict>
                </mc:Fallback>
              </mc:AlternateContent>
            </w:r>
            <w:r w:rsidRPr="009A6FE4">
              <w:rPr>
                <w:rFonts w:ascii="Arial" w:eastAsia="Calibri" w:hAnsi="Arial" w:cs="Arial"/>
                <w:sz w:val="20"/>
                <w:szCs w:val="20"/>
                <w:lang w:val="en-GB"/>
              </w:rPr>
              <w:t xml:space="preserve">Group membership required </w:t>
            </w:r>
            <w:proofErr w:type="gramStart"/>
            <w:r w:rsidRPr="009A6FE4">
              <w:rPr>
                <w:rFonts w:ascii="Arial" w:eastAsia="Calibri" w:hAnsi="Arial" w:cs="Arial"/>
                <w:sz w:val="20"/>
                <w:szCs w:val="20"/>
                <w:lang w:val="en-GB"/>
              </w:rPr>
              <w:t>to read</w:t>
            </w:r>
            <w:proofErr w:type="gramEnd"/>
            <w:r w:rsidRPr="009A6FE4">
              <w:rPr>
                <w:rFonts w:ascii="Arial" w:eastAsia="Calibri" w:hAnsi="Arial" w:cs="Arial"/>
                <w:sz w:val="20"/>
                <w:szCs w:val="20"/>
                <w:lang w:val="en-GB"/>
              </w:rPr>
              <w:t>? (Y/N)</w:t>
            </w:r>
          </w:p>
        </w:tc>
      </w:tr>
      <w:tr w:rsidR="004F3D96" w:rsidRPr="009A6FE4" w14:paraId="7AB3F2E6" w14:textId="77777777" w:rsidTr="00A12C3E">
        <w:tblPrEx>
          <w:tblCellMar>
            <w:left w:w="108" w:type="dxa"/>
            <w:right w:w="108" w:type="dxa"/>
          </w:tblCellMar>
        </w:tblPrEx>
        <w:trPr>
          <w:cantSplit/>
          <w:trHeight w:hRule="exact" w:val="74"/>
        </w:trPr>
        <w:tc>
          <w:tcPr>
            <w:tcW w:w="9639" w:type="dxa"/>
            <w:gridSpan w:val="3"/>
            <w:tcBorders>
              <w:top w:val="nil"/>
              <w:left w:val="nil"/>
              <w:bottom w:val="nil"/>
              <w:right w:val="nil"/>
            </w:tcBorders>
            <w:vAlign w:val="center"/>
          </w:tcPr>
          <w:p w14:paraId="7AB3F2E4" w14:textId="77777777" w:rsidR="004F3D96" w:rsidRPr="009A6FE4" w:rsidRDefault="004F3D96" w:rsidP="004F3D96">
            <w:pPr>
              <w:spacing w:before="240" w:after="60" w:line="240" w:lineRule="auto"/>
              <w:jc w:val="both"/>
              <w:rPr>
                <w:rFonts w:ascii="Arial" w:eastAsia="Calibri" w:hAnsi="Arial" w:cs="Arial"/>
                <w:sz w:val="20"/>
                <w:szCs w:val="20"/>
                <w:lang w:val="en-GB"/>
              </w:rPr>
            </w:pPr>
          </w:p>
          <w:p w14:paraId="7AB3F2E5" w14:textId="77777777" w:rsidR="004F3D96" w:rsidRPr="009A6FE4" w:rsidRDefault="004F3D96" w:rsidP="004F3D96">
            <w:pPr>
              <w:spacing w:before="240" w:after="60" w:line="240" w:lineRule="auto"/>
              <w:jc w:val="both"/>
              <w:rPr>
                <w:rFonts w:ascii="Arial" w:eastAsia="Calibri" w:hAnsi="Arial" w:cs="Arial"/>
                <w:sz w:val="20"/>
                <w:szCs w:val="20"/>
                <w:lang w:val="en-GB"/>
              </w:rPr>
            </w:pPr>
          </w:p>
        </w:tc>
      </w:tr>
      <w:tr w:rsidR="004F3D96" w:rsidRPr="009A6FE4" w14:paraId="7AB3F2E8" w14:textId="77777777" w:rsidTr="00A12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6"/>
        </w:trPr>
        <w:tc>
          <w:tcPr>
            <w:tcW w:w="9639" w:type="dxa"/>
            <w:gridSpan w:val="3"/>
            <w:tcBorders>
              <w:top w:val="single" w:sz="6" w:space="0" w:color="C00000"/>
              <w:left w:val="single" w:sz="6" w:space="0" w:color="C00000"/>
              <w:bottom w:val="nil"/>
              <w:right w:val="single" w:sz="6" w:space="0" w:color="C00000"/>
            </w:tcBorders>
            <w:vAlign w:val="center"/>
          </w:tcPr>
          <w:p w14:paraId="7AB3F2E7" w14:textId="77777777" w:rsidR="004F3D96" w:rsidRPr="009A6FE4" w:rsidRDefault="004F3D96" w:rsidP="004F3D96">
            <w:pPr>
              <w:tabs>
                <w:tab w:val="right" w:pos="4750"/>
              </w:tabs>
              <w:spacing w:before="120" w:after="60" w:line="240" w:lineRule="auto"/>
              <w:jc w:val="both"/>
              <w:rPr>
                <w:rFonts w:ascii="Arial" w:eastAsia="Calibri" w:hAnsi="Arial" w:cs="Arial"/>
                <w:b/>
                <w:sz w:val="20"/>
                <w:szCs w:val="20"/>
                <w:lang w:val="en-GB"/>
              </w:rPr>
            </w:pPr>
            <w:r w:rsidRPr="009A6FE4">
              <w:rPr>
                <w:rFonts w:ascii="Arial" w:eastAsia="Calibri" w:hAnsi="Arial" w:cs="Arial"/>
                <w:b/>
                <w:sz w:val="20"/>
                <w:szCs w:val="20"/>
                <w:lang w:val="en-GB"/>
              </w:rPr>
              <w:t xml:space="preserve">Summary: </w:t>
            </w:r>
          </w:p>
        </w:tc>
      </w:tr>
      <w:tr w:rsidR="004F3D96" w:rsidRPr="009A6FE4" w14:paraId="7AB3F2FF" w14:textId="77777777" w:rsidTr="00A12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979"/>
        </w:trPr>
        <w:tc>
          <w:tcPr>
            <w:tcW w:w="9639" w:type="dxa"/>
            <w:gridSpan w:val="3"/>
            <w:tcBorders>
              <w:top w:val="nil"/>
              <w:left w:val="single" w:sz="6" w:space="0" w:color="C00000"/>
              <w:bottom w:val="single" w:sz="6" w:space="0" w:color="C00000"/>
              <w:right w:val="single" w:sz="6" w:space="0" w:color="C00000"/>
            </w:tcBorders>
          </w:tcPr>
          <w:p w14:paraId="7AB3F2E9" w14:textId="77777777" w:rsidR="004F3D96" w:rsidRPr="009A6FE4" w:rsidRDefault="004F3D96" w:rsidP="004F3D96">
            <w:pPr>
              <w:spacing w:before="240" w:after="60" w:line="240" w:lineRule="auto"/>
              <w:jc w:val="both"/>
              <w:rPr>
                <w:rFonts w:ascii="Arial" w:eastAsia="Calibri" w:hAnsi="Arial" w:cs="Arial"/>
                <w:sz w:val="20"/>
                <w:szCs w:val="20"/>
                <w:lang w:val="en-GB"/>
              </w:rPr>
            </w:pPr>
            <w:r w:rsidRPr="009A6FE4">
              <w:rPr>
                <w:rFonts w:ascii="Arial" w:eastAsia="Calibri" w:hAnsi="Arial" w:cs="Arial"/>
                <w:sz w:val="20"/>
                <w:szCs w:val="20"/>
                <w:lang w:val="en-GB"/>
              </w:rPr>
              <w:t>This ECO Bulletin provides a summary update on aspects of progress in spectrum management outside the CEPT. The items in this bulletin include:</w:t>
            </w:r>
          </w:p>
          <w:sdt>
            <w:sdtPr>
              <w:rPr>
                <w:rFonts w:ascii="Arial" w:hAnsi="Arial" w:cs="Arial"/>
                <w:sz w:val="20"/>
                <w:szCs w:val="20"/>
                <w:lang w:val="en-GB"/>
              </w:rPr>
              <w:id w:val="700049169"/>
              <w:docPartObj>
                <w:docPartGallery w:val="Table of Contents"/>
                <w:docPartUnique/>
              </w:docPartObj>
            </w:sdtPr>
            <w:sdtEndPr>
              <w:rPr>
                <w:b/>
                <w:bCs/>
                <w:noProof/>
              </w:rPr>
            </w:sdtEndPr>
            <w:sdtContent>
              <w:p w14:paraId="7AB3F2EA" w14:textId="77777777" w:rsidR="00EF5740" w:rsidRDefault="00681BE3">
                <w:pPr>
                  <w:pStyle w:val="TOC1"/>
                  <w:tabs>
                    <w:tab w:val="left" w:pos="442"/>
                    <w:tab w:val="right" w:leader="dot" w:pos="9628"/>
                  </w:tabs>
                  <w:rPr>
                    <w:rFonts w:eastAsiaTheme="minorEastAsia"/>
                    <w:noProof/>
                    <w:lang w:eastAsia="da-DK"/>
                  </w:rPr>
                </w:pPr>
                <w:r>
                  <w:rPr>
                    <w:rFonts w:ascii="Arial" w:hAnsi="Arial" w:cs="Arial"/>
                    <w:sz w:val="20"/>
                    <w:szCs w:val="20"/>
                    <w:lang w:val="en-GB"/>
                  </w:rPr>
                  <w:fldChar w:fldCharType="begin"/>
                </w:r>
                <w:r>
                  <w:rPr>
                    <w:rFonts w:ascii="Arial" w:hAnsi="Arial" w:cs="Arial"/>
                    <w:sz w:val="20"/>
                    <w:szCs w:val="20"/>
                    <w:lang w:val="en-GB"/>
                  </w:rPr>
                  <w:instrText xml:space="preserve"> TOC \o "1-3" \n \h \z \u </w:instrText>
                </w:r>
                <w:r>
                  <w:rPr>
                    <w:rFonts w:ascii="Arial" w:hAnsi="Arial" w:cs="Arial"/>
                    <w:sz w:val="20"/>
                    <w:szCs w:val="20"/>
                    <w:lang w:val="en-GB"/>
                  </w:rPr>
                  <w:fldChar w:fldCharType="separate"/>
                </w:r>
                <w:hyperlink w:anchor="_Toc1394162" w:history="1">
                  <w:r w:rsidR="00EF5740" w:rsidRPr="004A03A8">
                    <w:rPr>
                      <w:rStyle w:val="Hyperlink"/>
                      <w:noProof/>
                      <w:lang w:val="en-GB"/>
                    </w:rPr>
                    <w:t>1</w:t>
                  </w:r>
                  <w:r w:rsidR="00EF5740">
                    <w:rPr>
                      <w:rFonts w:eastAsiaTheme="minorEastAsia"/>
                      <w:noProof/>
                      <w:lang w:eastAsia="da-DK"/>
                    </w:rPr>
                    <w:tab/>
                  </w:r>
                  <w:r w:rsidR="00EF5740" w:rsidRPr="004A03A8">
                    <w:rPr>
                      <w:rStyle w:val="Hyperlink"/>
                      <w:noProof/>
                      <w:lang w:val="en-GB"/>
                    </w:rPr>
                    <w:t>Asia Pacific Region (APT)</w:t>
                  </w:r>
                </w:hyperlink>
              </w:p>
              <w:p w14:paraId="7AB3F2EB" w14:textId="77777777" w:rsidR="00EF5740" w:rsidRDefault="00E56474">
                <w:pPr>
                  <w:pStyle w:val="TOC2"/>
                  <w:tabs>
                    <w:tab w:val="left" w:pos="880"/>
                    <w:tab w:val="right" w:leader="dot" w:pos="9628"/>
                  </w:tabs>
                  <w:rPr>
                    <w:rFonts w:eastAsiaTheme="minorEastAsia"/>
                    <w:noProof/>
                    <w:lang w:eastAsia="da-DK"/>
                  </w:rPr>
                </w:pPr>
                <w:hyperlink w:anchor="_Toc1394163" w:history="1">
                  <w:r w:rsidR="00EF5740" w:rsidRPr="004A03A8">
                    <w:rPr>
                      <w:rStyle w:val="Hyperlink"/>
                      <w:noProof/>
                      <w:lang w:val="en-GB"/>
                    </w:rPr>
                    <w:t>1.1</w:t>
                  </w:r>
                  <w:r w:rsidR="00EF5740">
                    <w:rPr>
                      <w:rFonts w:eastAsiaTheme="minorEastAsia"/>
                      <w:noProof/>
                      <w:lang w:eastAsia="da-DK"/>
                    </w:rPr>
                    <w:tab/>
                  </w:r>
                  <w:r w:rsidR="00EF5740" w:rsidRPr="004A03A8">
                    <w:rPr>
                      <w:rStyle w:val="Hyperlink"/>
                      <w:noProof/>
                      <w:lang w:val="en-GB"/>
                    </w:rPr>
                    <w:t>China plans 6G mobile by 2030</w:t>
                  </w:r>
                </w:hyperlink>
              </w:p>
              <w:p w14:paraId="7AB3F2EC" w14:textId="77777777" w:rsidR="00EF5740" w:rsidRDefault="00E56474">
                <w:pPr>
                  <w:pStyle w:val="TOC2"/>
                  <w:tabs>
                    <w:tab w:val="left" w:pos="880"/>
                    <w:tab w:val="right" w:leader="dot" w:pos="9628"/>
                  </w:tabs>
                  <w:rPr>
                    <w:rFonts w:eastAsiaTheme="minorEastAsia"/>
                    <w:noProof/>
                    <w:lang w:eastAsia="da-DK"/>
                  </w:rPr>
                </w:pPr>
                <w:hyperlink w:anchor="_Toc1394164" w:history="1">
                  <w:r w:rsidR="00EF5740" w:rsidRPr="004A03A8">
                    <w:rPr>
                      <w:rStyle w:val="Hyperlink"/>
                      <w:noProof/>
                      <w:lang w:val="en-GB"/>
                    </w:rPr>
                    <w:t>1.2</w:t>
                  </w:r>
                  <w:r w:rsidR="00EF5740">
                    <w:rPr>
                      <w:rFonts w:eastAsiaTheme="minorEastAsia"/>
                      <w:noProof/>
                      <w:lang w:eastAsia="da-DK"/>
                    </w:rPr>
                    <w:tab/>
                  </w:r>
                  <w:r w:rsidR="00EF5740" w:rsidRPr="004A03A8">
                    <w:rPr>
                      <w:rStyle w:val="Hyperlink"/>
                      <w:noProof/>
                      <w:lang w:val="en-GB"/>
                    </w:rPr>
                    <w:t>India 5G auction in 3.3-3.6 GHz</w:t>
                  </w:r>
                </w:hyperlink>
              </w:p>
              <w:p w14:paraId="7AB3F2ED" w14:textId="77777777" w:rsidR="00EF5740" w:rsidRDefault="00E56474">
                <w:pPr>
                  <w:pStyle w:val="TOC1"/>
                  <w:tabs>
                    <w:tab w:val="left" w:pos="442"/>
                    <w:tab w:val="right" w:leader="dot" w:pos="9628"/>
                  </w:tabs>
                  <w:rPr>
                    <w:rFonts w:eastAsiaTheme="minorEastAsia"/>
                    <w:noProof/>
                    <w:lang w:eastAsia="da-DK"/>
                  </w:rPr>
                </w:pPr>
                <w:hyperlink w:anchor="_Toc1394165" w:history="1">
                  <w:r w:rsidR="00EF5740" w:rsidRPr="004A03A8">
                    <w:rPr>
                      <w:rStyle w:val="Hyperlink"/>
                      <w:noProof/>
                      <w:lang w:val="en-GB"/>
                    </w:rPr>
                    <w:t>2</w:t>
                  </w:r>
                  <w:r w:rsidR="00EF5740">
                    <w:rPr>
                      <w:rFonts w:eastAsiaTheme="minorEastAsia"/>
                      <w:noProof/>
                      <w:lang w:eastAsia="da-DK"/>
                    </w:rPr>
                    <w:tab/>
                  </w:r>
                  <w:r w:rsidR="00EF5740" w:rsidRPr="004A03A8">
                    <w:rPr>
                      <w:rStyle w:val="Hyperlink"/>
                      <w:noProof/>
                      <w:lang w:val="en-GB"/>
                    </w:rPr>
                    <w:t>Africa (ATU)</w:t>
                  </w:r>
                </w:hyperlink>
              </w:p>
              <w:p w14:paraId="7AB3F2EE" w14:textId="77777777" w:rsidR="00EF5740" w:rsidRDefault="00E56474">
                <w:pPr>
                  <w:pStyle w:val="TOC2"/>
                  <w:tabs>
                    <w:tab w:val="left" w:pos="880"/>
                    <w:tab w:val="right" w:leader="dot" w:pos="9628"/>
                  </w:tabs>
                  <w:rPr>
                    <w:rFonts w:eastAsiaTheme="minorEastAsia"/>
                    <w:noProof/>
                    <w:lang w:eastAsia="da-DK"/>
                  </w:rPr>
                </w:pPr>
                <w:hyperlink w:anchor="_Toc1394166" w:history="1">
                  <w:r w:rsidR="00EF5740" w:rsidRPr="004A03A8">
                    <w:rPr>
                      <w:rStyle w:val="Hyperlink"/>
                      <w:noProof/>
                      <w:lang w:val="en-GB"/>
                    </w:rPr>
                    <w:t>2.1</w:t>
                  </w:r>
                  <w:r w:rsidR="00EF5740">
                    <w:rPr>
                      <w:rFonts w:eastAsiaTheme="minorEastAsia"/>
                      <w:noProof/>
                      <w:lang w:eastAsia="da-DK"/>
                    </w:rPr>
                    <w:tab/>
                  </w:r>
                  <w:r w:rsidR="00EF5740" w:rsidRPr="004A03A8">
                    <w:rPr>
                      <w:rStyle w:val="Hyperlink"/>
                      <w:noProof/>
                      <w:lang w:val="en-GB"/>
                    </w:rPr>
                    <w:t>5G Potential in Africa</w:t>
                  </w:r>
                </w:hyperlink>
              </w:p>
              <w:p w14:paraId="7AB3F2EF" w14:textId="77777777" w:rsidR="00EF5740" w:rsidRDefault="00E56474">
                <w:pPr>
                  <w:pStyle w:val="TOC1"/>
                  <w:tabs>
                    <w:tab w:val="left" w:pos="442"/>
                    <w:tab w:val="right" w:leader="dot" w:pos="9628"/>
                  </w:tabs>
                  <w:rPr>
                    <w:rFonts w:eastAsiaTheme="minorEastAsia"/>
                    <w:noProof/>
                    <w:lang w:eastAsia="da-DK"/>
                  </w:rPr>
                </w:pPr>
                <w:hyperlink w:anchor="_Toc1394167" w:history="1">
                  <w:r w:rsidR="00EF5740" w:rsidRPr="004A03A8">
                    <w:rPr>
                      <w:rStyle w:val="Hyperlink"/>
                      <w:noProof/>
                      <w:lang w:val="en-GB"/>
                    </w:rPr>
                    <w:t>3</w:t>
                  </w:r>
                  <w:r w:rsidR="00EF5740">
                    <w:rPr>
                      <w:rFonts w:eastAsiaTheme="minorEastAsia"/>
                      <w:noProof/>
                      <w:lang w:eastAsia="da-DK"/>
                    </w:rPr>
                    <w:tab/>
                  </w:r>
                  <w:r w:rsidR="00EF5740" w:rsidRPr="004A03A8">
                    <w:rPr>
                      <w:rStyle w:val="Hyperlink"/>
                      <w:noProof/>
                      <w:lang w:val="en-GB"/>
                    </w:rPr>
                    <w:t>Americas (CITEL)</w:t>
                  </w:r>
                </w:hyperlink>
              </w:p>
              <w:p w14:paraId="7AB3F2F0" w14:textId="77777777" w:rsidR="00EF5740" w:rsidRDefault="00E56474">
                <w:pPr>
                  <w:pStyle w:val="TOC2"/>
                  <w:tabs>
                    <w:tab w:val="left" w:pos="880"/>
                    <w:tab w:val="right" w:leader="dot" w:pos="9628"/>
                  </w:tabs>
                  <w:rPr>
                    <w:rFonts w:eastAsiaTheme="minorEastAsia"/>
                    <w:noProof/>
                    <w:lang w:eastAsia="da-DK"/>
                  </w:rPr>
                </w:pPr>
                <w:hyperlink w:anchor="_Toc1394168" w:history="1">
                  <w:r w:rsidR="00EF5740" w:rsidRPr="004A03A8">
                    <w:rPr>
                      <w:rStyle w:val="Hyperlink"/>
                      <w:noProof/>
                      <w:lang w:val="en-GB"/>
                    </w:rPr>
                    <w:t>3.1</w:t>
                  </w:r>
                  <w:r w:rsidR="00EF5740">
                    <w:rPr>
                      <w:rFonts w:eastAsiaTheme="minorEastAsia"/>
                      <w:noProof/>
                      <w:lang w:eastAsia="da-DK"/>
                    </w:rPr>
                    <w:tab/>
                  </w:r>
                  <w:r w:rsidR="00EF5740" w:rsidRPr="004A03A8">
                    <w:rPr>
                      <w:rStyle w:val="Hyperlink"/>
                      <w:noProof/>
                      <w:lang w:val="en-GB"/>
                    </w:rPr>
                    <w:t>USA</w:t>
                  </w:r>
                </w:hyperlink>
              </w:p>
              <w:p w14:paraId="7AB3F2F1" w14:textId="77777777" w:rsidR="00EF5740" w:rsidRDefault="00E56474">
                <w:pPr>
                  <w:pStyle w:val="TOC3"/>
                  <w:rPr>
                    <w:rFonts w:eastAsiaTheme="minorEastAsia"/>
                    <w:noProof/>
                    <w:lang w:eastAsia="da-DK"/>
                  </w:rPr>
                </w:pPr>
                <w:hyperlink w:anchor="_Toc1394169" w:history="1">
                  <w:r w:rsidR="00EF5740" w:rsidRPr="004A03A8">
                    <w:rPr>
                      <w:rStyle w:val="Hyperlink"/>
                      <w:noProof/>
                      <w:lang w:val="en-GB"/>
                    </w:rPr>
                    <w:t>3.1.1</w:t>
                  </w:r>
                  <w:r w:rsidR="00EF5740">
                    <w:rPr>
                      <w:rFonts w:eastAsiaTheme="minorEastAsia"/>
                      <w:noProof/>
                      <w:lang w:eastAsia="da-DK"/>
                    </w:rPr>
                    <w:tab/>
                  </w:r>
                  <w:r w:rsidR="00EF5740" w:rsidRPr="004A03A8">
                    <w:rPr>
                      <w:rStyle w:val="Hyperlink"/>
                      <w:noProof/>
                      <w:lang w:val="en-GB"/>
                    </w:rPr>
                    <w:t>3.7-4.2 GHz: C Band Alliance update</w:t>
                  </w:r>
                </w:hyperlink>
              </w:p>
              <w:p w14:paraId="7AB3F2F2" w14:textId="77777777" w:rsidR="00EF5740" w:rsidRDefault="00E56474">
                <w:pPr>
                  <w:pStyle w:val="TOC3"/>
                  <w:rPr>
                    <w:rFonts w:eastAsiaTheme="minorEastAsia"/>
                    <w:noProof/>
                    <w:lang w:eastAsia="da-DK"/>
                  </w:rPr>
                </w:pPr>
                <w:hyperlink w:anchor="_Toc1394170" w:history="1">
                  <w:r w:rsidR="00EF5740" w:rsidRPr="004A03A8">
                    <w:rPr>
                      <w:rStyle w:val="Hyperlink"/>
                      <w:noProof/>
                      <w:lang w:val="en-GB"/>
                    </w:rPr>
                    <w:t>3.1.2</w:t>
                  </w:r>
                  <w:r w:rsidR="00EF5740">
                    <w:rPr>
                      <w:rFonts w:eastAsiaTheme="minorEastAsia"/>
                      <w:noProof/>
                      <w:lang w:eastAsia="da-DK"/>
                    </w:rPr>
                    <w:tab/>
                  </w:r>
                  <w:r w:rsidR="00EF5740" w:rsidRPr="004A03A8">
                    <w:rPr>
                      <w:rStyle w:val="Hyperlink"/>
                      <w:noProof/>
                      <w:lang w:val="en-GB"/>
                    </w:rPr>
                    <w:t>Update on NGSO satellite plans</w:t>
                  </w:r>
                </w:hyperlink>
              </w:p>
              <w:p w14:paraId="7AB3F2F3" w14:textId="77777777" w:rsidR="00EF5740" w:rsidRDefault="00E56474">
                <w:pPr>
                  <w:pStyle w:val="TOC3"/>
                  <w:rPr>
                    <w:rFonts w:eastAsiaTheme="minorEastAsia"/>
                    <w:noProof/>
                    <w:lang w:eastAsia="da-DK"/>
                  </w:rPr>
                </w:pPr>
                <w:hyperlink w:anchor="_Toc1394171" w:history="1">
                  <w:r w:rsidR="00EF5740" w:rsidRPr="004A03A8">
                    <w:rPr>
                      <w:rStyle w:val="Hyperlink"/>
                      <w:noProof/>
                      <w:lang w:val="en-GB"/>
                    </w:rPr>
                    <w:t>3.1.3</w:t>
                  </w:r>
                  <w:r w:rsidR="00EF5740">
                    <w:rPr>
                      <w:rFonts w:eastAsiaTheme="minorEastAsia"/>
                      <w:noProof/>
                      <w:lang w:eastAsia="da-DK"/>
                    </w:rPr>
                    <w:tab/>
                  </w:r>
                  <w:r w:rsidR="00EF5740" w:rsidRPr="004A03A8">
                    <w:rPr>
                      <w:rStyle w:val="Hyperlink"/>
                      <w:noProof/>
                      <w:lang w:val="en-GB"/>
                    </w:rPr>
                    <w:t>FCC waiver exempting Galileo from licensing</w:t>
                  </w:r>
                </w:hyperlink>
              </w:p>
              <w:p w14:paraId="7AB3F2F4" w14:textId="77777777" w:rsidR="00EF5740" w:rsidRDefault="00E56474">
                <w:pPr>
                  <w:pStyle w:val="TOC3"/>
                  <w:rPr>
                    <w:rFonts w:eastAsiaTheme="minorEastAsia"/>
                    <w:noProof/>
                    <w:lang w:eastAsia="da-DK"/>
                  </w:rPr>
                </w:pPr>
                <w:hyperlink w:anchor="_Toc1394172" w:history="1">
                  <w:r w:rsidR="00EF5740" w:rsidRPr="004A03A8">
                    <w:rPr>
                      <w:rStyle w:val="Hyperlink"/>
                      <w:noProof/>
                      <w:lang w:val="en-GB"/>
                    </w:rPr>
                    <w:t>3.1.4</w:t>
                  </w:r>
                  <w:r w:rsidR="00EF5740">
                    <w:rPr>
                      <w:rFonts w:eastAsiaTheme="minorEastAsia"/>
                      <w:noProof/>
                      <w:lang w:eastAsia="da-DK"/>
                    </w:rPr>
                    <w:tab/>
                  </w:r>
                  <w:r w:rsidR="00EF5740" w:rsidRPr="004A03A8">
                    <w:rPr>
                      <w:rStyle w:val="Hyperlink"/>
                      <w:noProof/>
                      <w:lang w:val="en-GB"/>
                    </w:rPr>
                    <w:t>Iridium NEXT full constellation now operational</w:t>
                  </w:r>
                </w:hyperlink>
              </w:p>
              <w:p w14:paraId="7AB3F2F5" w14:textId="77777777" w:rsidR="00EF5740" w:rsidRDefault="00E56474">
                <w:pPr>
                  <w:pStyle w:val="TOC3"/>
                  <w:rPr>
                    <w:rFonts w:eastAsiaTheme="minorEastAsia"/>
                    <w:noProof/>
                    <w:lang w:eastAsia="da-DK"/>
                  </w:rPr>
                </w:pPr>
                <w:hyperlink w:anchor="_Toc1394173" w:history="1">
                  <w:r w:rsidR="00EF5740" w:rsidRPr="004A03A8">
                    <w:rPr>
                      <w:rStyle w:val="Hyperlink"/>
                      <w:noProof/>
                      <w:lang w:val="en-GB"/>
                    </w:rPr>
                    <w:t>3.1.5</w:t>
                  </w:r>
                  <w:r w:rsidR="00EF5740">
                    <w:rPr>
                      <w:rFonts w:eastAsiaTheme="minorEastAsia"/>
                      <w:noProof/>
                      <w:lang w:eastAsia="da-DK"/>
                    </w:rPr>
                    <w:tab/>
                  </w:r>
                  <w:r w:rsidR="00EF5740" w:rsidRPr="004A03A8">
                    <w:rPr>
                      <w:rStyle w:val="Hyperlink"/>
                      <w:noProof/>
                      <w:lang w:val="en-GB"/>
                    </w:rPr>
                    <w:t>Update on FCC mmWave auctions</w:t>
                  </w:r>
                </w:hyperlink>
              </w:p>
              <w:p w14:paraId="7AB3F2F6" w14:textId="77777777" w:rsidR="00EF5740" w:rsidRDefault="00E56474">
                <w:pPr>
                  <w:pStyle w:val="TOC3"/>
                  <w:rPr>
                    <w:rFonts w:eastAsiaTheme="minorEastAsia"/>
                    <w:noProof/>
                    <w:lang w:eastAsia="da-DK"/>
                  </w:rPr>
                </w:pPr>
                <w:hyperlink w:anchor="_Toc1394174" w:history="1">
                  <w:r w:rsidR="00EF5740" w:rsidRPr="004A03A8">
                    <w:rPr>
                      <w:rStyle w:val="Hyperlink"/>
                      <w:noProof/>
                      <w:lang w:val="en-GB"/>
                    </w:rPr>
                    <w:t>3.1.6</w:t>
                  </w:r>
                  <w:r w:rsidR="00EF5740">
                    <w:rPr>
                      <w:rFonts w:eastAsiaTheme="minorEastAsia"/>
                      <w:noProof/>
                      <w:lang w:eastAsia="da-DK"/>
                    </w:rPr>
                    <w:tab/>
                  </w:r>
                  <w:r w:rsidR="00EF5740" w:rsidRPr="004A03A8">
                    <w:rPr>
                      <w:rStyle w:val="Hyperlink"/>
                      <w:noProof/>
                      <w:lang w:val="en-GB"/>
                    </w:rPr>
                    <w:t>FCC Requests Comment on 5.9 GHz Phase I Testing Data</w:t>
                  </w:r>
                </w:hyperlink>
              </w:p>
              <w:p w14:paraId="7AB3F2F7" w14:textId="77777777" w:rsidR="00EF5740" w:rsidRDefault="00E56474">
                <w:pPr>
                  <w:pStyle w:val="TOC3"/>
                  <w:rPr>
                    <w:rFonts w:eastAsiaTheme="minorEastAsia"/>
                    <w:noProof/>
                    <w:lang w:eastAsia="da-DK"/>
                  </w:rPr>
                </w:pPr>
                <w:hyperlink w:anchor="_Toc1394175" w:history="1">
                  <w:r w:rsidR="00EF5740" w:rsidRPr="004A03A8">
                    <w:rPr>
                      <w:rStyle w:val="Hyperlink"/>
                      <w:noProof/>
                      <w:lang w:val="en-GB"/>
                    </w:rPr>
                    <w:t>3.1.7</w:t>
                  </w:r>
                  <w:r w:rsidR="00EF5740">
                    <w:rPr>
                      <w:rFonts w:eastAsiaTheme="minorEastAsia"/>
                      <w:noProof/>
                      <w:lang w:eastAsia="da-DK"/>
                    </w:rPr>
                    <w:tab/>
                  </w:r>
                  <w:r w:rsidR="00EF5740" w:rsidRPr="004A03A8">
                    <w:rPr>
                      <w:rStyle w:val="Hyperlink"/>
                      <w:noProof/>
                      <w:lang w:val="en-GB"/>
                    </w:rPr>
                    <w:t>FCC chairman calls on telecoms industry adopt a robust call authentication system to combat illegal caller ID spoofing</w:t>
                  </w:r>
                </w:hyperlink>
              </w:p>
              <w:p w14:paraId="7AB3F2F8" w14:textId="77777777" w:rsidR="00EF5740" w:rsidRDefault="00E56474">
                <w:pPr>
                  <w:pStyle w:val="TOC2"/>
                  <w:tabs>
                    <w:tab w:val="left" w:pos="880"/>
                    <w:tab w:val="right" w:leader="dot" w:pos="9628"/>
                  </w:tabs>
                  <w:rPr>
                    <w:rFonts w:eastAsiaTheme="minorEastAsia"/>
                    <w:noProof/>
                    <w:lang w:eastAsia="da-DK"/>
                  </w:rPr>
                </w:pPr>
                <w:hyperlink w:anchor="_Toc1394176" w:history="1">
                  <w:r w:rsidR="00EF5740" w:rsidRPr="004A03A8">
                    <w:rPr>
                      <w:rStyle w:val="Hyperlink"/>
                      <w:noProof/>
                    </w:rPr>
                    <w:t>3.2</w:t>
                  </w:r>
                  <w:r w:rsidR="00EF5740">
                    <w:rPr>
                      <w:rFonts w:eastAsiaTheme="minorEastAsia"/>
                      <w:noProof/>
                      <w:lang w:eastAsia="da-DK"/>
                    </w:rPr>
                    <w:tab/>
                  </w:r>
                  <w:r w:rsidR="00EF5740" w:rsidRPr="004A03A8">
                    <w:rPr>
                      <w:rStyle w:val="Hyperlink"/>
                      <w:noProof/>
                    </w:rPr>
                    <w:t>Conclusion of the ITU Regional Frequency Coordination for Central America and Caribbean</w:t>
                  </w:r>
                </w:hyperlink>
              </w:p>
              <w:p w14:paraId="7AB3F2F9" w14:textId="77777777" w:rsidR="00EF5740" w:rsidRDefault="00E56474">
                <w:pPr>
                  <w:pStyle w:val="TOC2"/>
                  <w:tabs>
                    <w:tab w:val="left" w:pos="880"/>
                    <w:tab w:val="right" w:leader="dot" w:pos="9628"/>
                  </w:tabs>
                  <w:rPr>
                    <w:rFonts w:eastAsiaTheme="minorEastAsia"/>
                    <w:noProof/>
                    <w:lang w:eastAsia="da-DK"/>
                  </w:rPr>
                </w:pPr>
                <w:hyperlink w:anchor="_Toc1394177" w:history="1">
                  <w:r w:rsidR="00EF5740" w:rsidRPr="004A03A8">
                    <w:rPr>
                      <w:rStyle w:val="Hyperlink"/>
                      <w:noProof/>
                      <w:lang w:val="en-GB"/>
                    </w:rPr>
                    <w:t>3.3</w:t>
                  </w:r>
                  <w:r w:rsidR="00EF5740">
                    <w:rPr>
                      <w:rFonts w:eastAsiaTheme="minorEastAsia"/>
                      <w:noProof/>
                      <w:lang w:eastAsia="da-DK"/>
                    </w:rPr>
                    <w:tab/>
                  </w:r>
                  <w:r w:rsidR="00EF5740" w:rsidRPr="004A03A8">
                    <w:rPr>
                      <w:rStyle w:val="Hyperlink"/>
                      <w:noProof/>
                      <w:lang w:val="en-GB"/>
                    </w:rPr>
                    <w:t>CITEL/PCC.II approves a new recommendation on PPDR at 380-399.90 MHz</w:t>
                  </w:r>
                </w:hyperlink>
              </w:p>
              <w:p w14:paraId="7AB3F2FA" w14:textId="77777777" w:rsidR="00EF5740" w:rsidRDefault="00E56474">
                <w:pPr>
                  <w:pStyle w:val="TOC1"/>
                  <w:tabs>
                    <w:tab w:val="left" w:pos="442"/>
                    <w:tab w:val="right" w:leader="dot" w:pos="9628"/>
                  </w:tabs>
                  <w:rPr>
                    <w:rFonts w:eastAsiaTheme="minorEastAsia"/>
                    <w:noProof/>
                    <w:lang w:eastAsia="da-DK"/>
                  </w:rPr>
                </w:pPr>
                <w:hyperlink w:anchor="_Toc1394178" w:history="1">
                  <w:r w:rsidR="00EF5740" w:rsidRPr="004A03A8">
                    <w:rPr>
                      <w:rStyle w:val="Hyperlink"/>
                      <w:noProof/>
                      <w:lang w:val="en-GB"/>
                    </w:rPr>
                    <w:t>4</w:t>
                  </w:r>
                  <w:r w:rsidR="00EF5740">
                    <w:rPr>
                      <w:rFonts w:eastAsiaTheme="minorEastAsia"/>
                      <w:noProof/>
                      <w:lang w:eastAsia="da-DK"/>
                    </w:rPr>
                    <w:tab/>
                  </w:r>
                  <w:r w:rsidR="00EF5740" w:rsidRPr="004A03A8">
                    <w:rPr>
                      <w:rStyle w:val="Hyperlink"/>
                      <w:noProof/>
                      <w:lang w:val="en-GB"/>
                    </w:rPr>
                    <w:t>Global developments</w:t>
                  </w:r>
                </w:hyperlink>
              </w:p>
              <w:p w14:paraId="7AB3F2FB" w14:textId="77777777" w:rsidR="00EF5740" w:rsidRDefault="00E56474">
                <w:pPr>
                  <w:pStyle w:val="TOC2"/>
                  <w:tabs>
                    <w:tab w:val="left" w:pos="880"/>
                    <w:tab w:val="right" w:leader="dot" w:pos="9628"/>
                  </w:tabs>
                  <w:rPr>
                    <w:rFonts w:eastAsiaTheme="minorEastAsia"/>
                    <w:noProof/>
                    <w:lang w:eastAsia="da-DK"/>
                  </w:rPr>
                </w:pPr>
                <w:hyperlink w:anchor="_Toc1394179" w:history="1">
                  <w:r w:rsidR="00EF5740" w:rsidRPr="004A03A8">
                    <w:rPr>
                      <w:rStyle w:val="Hyperlink"/>
                      <w:noProof/>
                      <w:lang w:val="en-GB"/>
                    </w:rPr>
                    <w:t>4.1</w:t>
                  </w:r>
                  <w:r w:rsidR="00EF5740">
                    <w:rPr>
                      <w:rFonts w:eastAsiaTheme="minorEastAsia"/>
                      <w:noProof/>
                      <w:lang w:eastAsia="da-DK"/>
                    </w:rPr>
                    <w:tab/>
                  </w:r>
                  <w:r w:rsidR="00EF5740" w:rsidRPr="004A03A8">
                    <w:rPr>
                      <w:rStyle w:val="Hyperlink"/>
                      <w:noProof/>
                      <w:lang w:val="en-GB"/>
                    </w:rPr>
                    <w:t>2nd ITU Inter-regional workshop on WRC-19 preparation</w:t>
                  </w:r>
                </w:hyperlink>
              </w:p>
              <w:p w14:paraId="7AB3F2FC" w14:textId="77777777" w:rsidR="00EF5740" w:rsidRDefault="00E56474">
                <w:pPr>
                  <w:pStyle w:val="TOC2"/>
                  <w:tabs>
                    <w:tab w:val="left" w:pos="880"/>
                    <w:tab w:val="right" w:leader="dot" w:pos="9628"/>
                  </w:tabs>
                  <w:rPr>
                    <w:rFonts w:eastAsiaTheme="minorEastAsia"/>
                    <w:noProof/>
                    <w:lang w:eastAsia="da-DK"/>
                  </w:rPr>
                </w:pPr>
                <w:hyperlink w:anchor="_Toc1394180" w:history="1">
                  <w:r w:rsidR="00EF5740" w:rsidRPr="004A03A8">
                    <w:rPr>
                      <w:rStyle w:val="Hyperlink"/>
                      <w:noProof/>
                      <w:lang w:val="en-GB"/>
                    </w:rPr>
                    <w:t>4.2</w:t>
                  </w:r>
                  <w:r w:rsidR="00EF5740">
                    <w:rPr>
                      <w:rFonts w:eastAsiaTheme="minorEastAsia"/>
                      <w:noProof/>
                      <w:lang w:eastAsia="da-DK"/>
                    </w:rPr>
                    <w:tab/>
                  </w:r>
                  <w:r w:rsidR="00EF5740" w:rsidRPr="004A03A8">
                    <w:rPr>
                      <w:rStyle w:val="Hyperlink"/>
                      <w:noProof/>
                      <w:lang w:val="en-GB"/>
                    </w:rPr>
                    <w:t>5G trials and deployment update</w:t>
                  </w:r>
                </w:hyperlink>
              </w:p>
              <w:p w14:paraId="7AB3F2FD" w14:textId="77777777" w:rsidR="00EF5740" w:rsidRDefault="00E56474">
                <w:pPr>
                  <w:pStyle w:val="TOC2"/>
                  <w:tabs>
                    <w:tab w:val="left" w:pos="880"/>
                    <w:tab w:val="right" w:leader="dot" w:pos="9628"/>
                  </w:tabs>
                  <w:rPr>
                    <w:rFonts w:eastAsiaTheme="minorEastAsia"/>
                    <w:noProof/>
                    <w:lang w:eastAsia="da-DK"/>
                  </w:rPr>
                </w:pPr>
                <w:hyperlink w:anchor="_Toc1394181" w:history="1">
                  <w:r w:rsidR="00EF5740" w:rsidRPr="004A03A8">
                    <w:rPr>
                      <w:rStyle w:val="Hyperlink"/>
                      <w:noProof/>
                      <w:lang w:val="en-GB"/>
                    </w:rPr>
                    <w:t>4.3</w:t>
                  </w:r>
                  <w:r w:rsidR="00EF5740">
                    <w:rPr>
                      <w:rFonts w:eastAsiaTheme="minorEastAsia"/>
                      <w:noProof/>
                      <w:lang w:eastAsia="da-DK"/>
                    </w:rPr>
                    <w:tab/>
                  </w:r>
                  <w:r w:rsidR="00EF5740" w:rsidRPr="004A03A8">
                    <w:rPr>
                      <w:rStyle w:val="Hyperlink"/>
                      <w:noProof/>
                      <w:lang w:val="en-GB"/>
                    </w:rPr>
                    <w:t>3GPP Updates: delay of Release 16 until March 2020 and new work item on 5G NR in unlicensed spectrum</w:t>
                  </w:r>
                </w:hyperlink>
              </w:p>
              <w:p w14:paraId="7AB3F2FE" w14:textId="77777777" w:rsidR="00E472B7" w:rsidRPr="005E1F4F" w:rsidRDefault="00681BE3" w:rsidP="005E1F4F">
                <w:pPr>
                  <w:pStyle w:val="TOC1"/>
                  <w:tabs>
                    <w:tab w:val="left" w:pos="442"/>
                    <w:tab w:val="right" w:leader="dot" w:pos="9628"/>
                  </w:tabs>
                  <w:rPr>
                    <w:rFonts w:ascii="Arial" w:hAnsi="Arial" w:cs="Arial"/>
                    <w:sz w:val="20"/>
                    <w:szCs w:val="20"/>
                    <w:lang w:val="en-GB"/>
                  </w:rPr>
                </w:pPr>
                <w:r>
                  <w:rPr>
                    <w:rFonts w:ascii="Arial" w:hAnsi="Arial" w:cs="Arial"/>
                    <w:sz w:val="20"/>
                    <w:szCs w:val="20"/>
                    <w:lang w:val="en-GB"/>
                  </w:rPr>
                  <w:fldChar w:fldCharType="end"/>
                </w:r>
              </w:p>
            </w:sdtContent>
          </w:sdt>
        </w:tc>
      </w:tr>
    </w:tbl>
    <w:p w14:paraId="7AB3F300" w14:textId="77777777" w:rsidR="005E1F4F" w:rsidRPr="00F33359" w:rsidRDefault="005E1F4F">
      <w:pPr>
        <w:rPr>
          <w:rFonts w:ascii="Arial" w:hAnsi="Arial" w:cs="Arial"/>
          <w:sz w:val="20"/>
          <w:szCs w:val="20"/>
        </w:rPr>
      </w:pPr>
      <w:r>
        <w:br w:type="page"/>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39"/>
      </w:tblGrid>
      <w:tr w:rsidR="004F3D96" w:rsidRPr="009A6FE4" w14:paraId="7AB3F302" w14:textId="77777777" w:rsidTr="00A12C3E">
        <w:trPr>
          <w:cantSplit/>
          <w:trHeight w:val="443"/>
        </w:trPr>
        <w:tc>
          <w:tcPr>
            <w:tcW w:w="9639" w:type="dxa"/>
            <w:tcBorders>
              <w:top w:val="single" w:sz="6" w:space="0" w:color="C00000"/>
              <w:left w:val="single" w:sz="6" w:space="0" w:color="C00000"/>
              <w:bottom w:val="nil"/>
              <w:right w:val="single" w:sz="6" w:space="0" w:color="C00000"/>
            </w:tcBorders>
            <w:vAlign w:val="center"/>
          </w:tcPr>
          <w:p w14:paraId="7AB3F301" w14:textId="77777777" w:rsidR="004F3D96" w:rsidRPr="009A6FE4" w:rsidRDefault="004F3D96" w:rsidP="004F3D96">
            <w:pPr>
              <w:tabs>
                <w:tab w:val="right" w:pos="4750"/>
              </w:tabs>
              <w:spacing w:before="120" w:after="60" w:line="240" w:lineRule="auto"/>
              <w:jc w:val="both"/>
              <w:rPr>
                <w:rFonts w:ascii="Arial" w:eastAsia="Calibri" w:hAnsi="Arial" w:cs="Arial"/>
                <w:b/>
                <w:sz w:val="20"/>
                <w:szCs w:val="20"/>
                <w:lang w:val="en-GB"/>
              </w:rPr>
            </w:pPr>
            <w:r w:rsidRPr="009A6FE4">
              <w:rPr>
                <w:rFonts w:ascii="Arial" w:eastAsia="Calibri" w:hAnsi="Arial" w:cs="Arial"/>
                <w:b/>
                <w:sz w:val="20"/>
                <w:szCs w:val="20"/>
                <w:lang w:val="en-GB"/>
              </w:rPr>
              <w:lastRenderedPageBreak/>
              <w:t>Proposal:</w:t>
            </w:r>
          </w:p>
        </w:tc>
      </w:tr>
      <w:tr w:rsidR="004F3D96" w:rsidRPr="008E0CC2" w14:paraId="7AB3F310" w14:textId="77777777" w:rsidTr="00A12C3E">
        <w:trPr>
          <w:cantSplit/>
          <w:trHeight w:val="1132"/>
        </w:trPr>
        <w:tc>
          <w:tcPr>
            <w:tcW w:w="9639" w:type="dxa"/>
            <w:tcBorders>
              <w:top w:val="nil"/>
              <w:left w:val="single" w:sz="6" w:space="0" w:color="C00000"/>
              <w:bottom w:val="single" w:sz="6" w:space="0" w:color="C00000"/>
              <w:right w:val="single" w:sz="6" w:space="0" w:color="C00000"/>
            </w:tcBorders>
          </w:tcPr>
          <w:p w14:paraId="7AB3F303" w14:textId="77777777" w:rsidR="004F3D96" w:rsidRPr="009A6FE4" w:rsidRDefault="004F3D96" w:rsidP="004F3D96">
            <w:pPr>
              <w:spacing w:before="60" w:after="60" w:line="240" w:lineRule="auto"/>
              <w:jc w:val="both"/>
              <w:rPr>
                <w:rFonts w:ascii="Arial" w:eastAsia="Calibri" w:hAnsi="Arial" w:cs="Arial"/>
                <w:sz w:val="20"/>
                <w:szCs w:val="20"/>
                <w:lang w:val="en-GB"/>
              </w:rPr>
            </w:pPr>
            <w:r w:rsidRPr="009A6FE4">
              <w:rPr>
                <w:rFonts w:ascii="Arial" w:eastAsia="Calibri" w:hAnsi="Arial" w:cs="Arial"/>
                <w:sz w:val="20"/>
                <w:szCs w:val="20"/>
                <w:lang w:val="en-GB"/>
              </w:rPr>
              <w:t xml:space="preserve">ECC is invited to note this </w:t>
            </w:r>
            <w:r w:rsidR="00367E17" w:rsidRPr="009A6FE4">
              <w:rPr>
                <w:rFonts w:ascii="Arial" w:eastAsia="Calibri" w:hAnsi="Arial" w:cs="Arial"/>
                <w:sz w:val="20"/>
                <w:szCs w:val="20"/>
                <w:lang w:val="en-GB"/>
              </w:rPr>
              <w:t>B</w:t>
            </w:r>
            <w:r w:rsidR="005C70F7" w:rsidRPr="009A6FE4">
              <w:rPr>
                <w:rFonts w:ascii="Arial" w:eastAsia="Calibri" w:hAnsi="Arial" w:cs="Arial"/>
                <w:sz w:val="20"/>
                <w:szCs w:val="20"/>
                <w:lang w:val="en-GB"/>
              </w:rPr>
              <w:t>ulletin.</w:t>
            </w:r>
          </w:p>
          <w:p w14:paraId="7AB3F304" w14:textId="77777777" w:rsidR="004F3D96" w:rsidRPr="009A6FE4" w:rsidRDefault="004F3D96" w:rsidP="004F3D96">
            <w:pPr>
              <w:spacing w:before="240" w:after="60" w:line="240" w:lineRule="auto"/>
              <w:jc w:val="both"/>
              <w:rPr>
                <w:rFonts w:ascii="Arial" w:eastAsia="Calibri" w:hAnsi="Arial" w:cs="Arial"/>
                <w:sz w:val="20"/>
                <w:szCs w:val="20"/>
                <w:lang w:val="en-GB"/>
              </w:rPr>
            </w:pPr>
            <w:r w:rsidRPr="009A6FE4">
              <w:rPr>
                <w:rFonts w:ascii="Arial" w:eastAsia="Calibri" w:hAnsi="Arial" w:cs="Arial"/>
                <w:sz w:val="20"/>
                <w:szCs w:val="20"/>
                <w:lang w:val="en-GB"/>
              </w:rPr>
              <w:t xml:space="preserve">Several of the issues covered in this bulletin should be noted or discussed in detail </w:t>
            </w:r>
            <w:r w:rsidR="005C70F7" w:rsidRPr="009A6FE4">
              <w:rPr>
                <w:rFonts w:ascii="Arial" w:eastAsia="Calibri" w:hAnsi="Arial" w:cs="Arial"/>
                <w:sz w:val="20"/>
                <w:szCs w:val="20"/>
                <w:lang w:val="en-GB"/>
              </w:rPr>
              <w:t>at the respective WG/ PT level, in particular:</w:t>
            </w:r>
          </w:p>
          <w:p w14:paraId="7AB3F305" w14:textId="77777777" w:rsidR="00EF5740" w:rsidRDefault="00EF5740" w:rsidP="00EF5740">
            <w:pPr>
              <w:pStyle w:val="ListParagraph"/>
              <w:numPr>
                <w:ilvl w:val="0"/>
                <w:numId w:val="2"/>
              </w:numPr>
              <w:spacing w:before="240" w:after="60" w:line="240" w:lineRule="auto"/>
              <w:jc w:val="both"/>
              <w:rPr>
                <w:rFonts w:ascii="Arial" w:eastAsia="Calibri" w:hAnsi="Arial" w:cs="Arial"/>
                <w:sz w:val="20"/>
                <w:szCs w:val="20"/>
                <w:lang w:val="en-GB"/>
              </w:rPr>
            </w:pPr>
            <w:r>
              <w:rPr>
                <w:rFonts w:ascii="Arial" w:eastAsia="Calibri" w:hAnsi="Arial" w:cs="Arial"/>
                <w:sz w:val="20"/>
                <w:szCs w:val="20"/>
                <w:lang w:val="en-GB"/>
              </w:rPr>
              <w:t xml:space="preserve">WGFM - </w:t>
            </w:r>
            <w:r>
              <w:rPr>
                <w:rFonts w:ascii="Arial" w:eastAsia="Calibri" w:hAnsi="Arial" w:cs="Arial"/>
                <w:sz w:val="20"/>
                <w:szCs w:val="20"/>
                <w:lang w:val="en-GB"/>
              </w:rPr>
              <w:fldChar w:fldCharType="begin"/>
            </w:r>
            <w:r>
              <w:rPr>
                <w:rFonts w:ascii="Arial" w:eastAsia="Calibri" w:hAnsi="Arial" w:cs="Arial"/>
                <w:sz w:val="20"/>
                <w:szCs w:val="20"/>
                <w:lang w:val="en-GB"/>
              </w:rPr>
              <w:instrText xml:space="preserve"> REF _Ref1394246 \r \h </w:instrText>
            </w:r>
            <w:r>
              <w:rPr>
                <w:rFonts w:ascii="Arial" w:eastAsia="Calibri" w:hAnsi="Arial" w:cs="Arial"/>
                <w:sz w:val="20"/>
                <w:szCs w:val="20"/>
                <w:lang w:val="en-GB"/>
              </w:rPr>
            </w:r>
            <w:r>
              <w:rPr>
                <w:rFonts w:ascii="Arial" w:eastAsia="Calibri" w:hAnsi="Arial" w:cs="Arial"/>
                <w:sz w:val="20"/>
                <w:szCs w:val="20"/>
                <w:lang w:val="en-GB"/>
              </w:rPr>
              <w:fldChar w:fldCharType="separate"/>
            </w:r>
            <w:r>
              <w:rPr>
                <w:rFonts w:ascii="Arial" w:eastAsia="Calibri" w:hAnsi="Arial" w:cs="Arial"/>
                <w:sz w:val="20"/>
                <w:szCs w:val="20"/>
                <w:lang w:val="en-GB"/>
              </w:rPr>
              <w:t>1.1</w:t>
            </w:r>
            <w:r>
              <w:rPr>
                <w:rFonts w:ascii="Arial" w:eastAsia="Calibri" w:hAnsi="Arial" w:cs="Arial"/>
                <w:sz w:val="20"/>
                <w:szCs w:val="20"/>
                <w:lang w:val="en-GB"/>
              </w:rPr>
              <w:fldChar w:fldCharType="end"/>
            </w:r>
            <w:r>
              <w:rPr>
                <w:rFonts w:ascii="Arial" w:eastAsia="Calibri" w:hAnsi="Arial" w:cs="Arial"/>
                <w:sz w:val="20"/>
                <w:szCs w:val="20"/>
                <w:lang w:val="en-GB"/>
              </w:rPr>
              <w:t xml:space="preserve">, </w:t>
            </w:r>
            <w:r>
              <w:rPr>
                <w:rFonts w:ascii="Arial" w:eastAsia="Calibri" w:hAnsi="Arial" w:cs="Arial"/>
                <w:sz w:val="20"/>
                <w:szCs w:val="20"/>
                <w:lang w:val="en-GB"/>
              </w:rPr>
              <w:fldChar w:fldCharType="begin"/>
            </w:r>
            <w:r>
              <w:rPr>
                <w:rFonts w:ascii="Arial" w:eastAsia="Calibri" w:hAnsi="Arial" w:cs="Arial"/>
                <w:sz w:val="20"/>
                <w:szCs w:val="20"/>
                <w:lang w:val="en-GB"/>
              </w:rPr>
              <w:instrText xml:space="preserve"> REF _Ref1394269 \r \h </w:instrText>
            </w:r>
            <w:r>
              <w:rPr>
                <w:rFonts w:ascii="Arial" w:eastAsia="Calibri" w:hAnsi="Arial" w:cs="Arial"/>
                <w:sz w:val="20"/>
                <w:szCs w:val="20"/>
                <w:lang w:val="en-GB"/>
              </w:rPr>
            </w:r>
            <w:r>
              <w:rPr>
                <w:rFonts w:ascii="Arial" w:eastAsia="Calibri" w:hAnsi="Arial" w:cs="Arial"/>
                <w:sz w:val="20"/>
                <w:szCs w:val="20"/>
                <w:lang w:val="en-GB"/>
              </w:rPr>
              <w:fldChar w:fldCharType="separate"/>
            </w:r>
            <w:r>
              <w:rPr>
                <w:rFonts w:ascii="Arial" w:eastAsia="Calibri" w:hAnsi="Arial" w:cs="Arial"/>
                <w:sz w:val="20"/>
                <w:szCs w:val="20"/>
                <w:lang w:val="en-GB"/>
              </w:rPr>
              <w:t>1.2</w:t>
            </w:r>
            <w:r>
              <w:rPr>
                <w:rFonts w:ascii="Arial" w:eastAsia="Calibri" w:hAnsi="Arial" w:cs="Arial"/>
                <w:sz w:val="20"/>
                <w:szCs w:val="20"/>
                <w:lang w:val="en-GB"/>
              </w:rPr>
              <w:fldChar w:fldCharType="end"/>
            </w:r>
            <w:r>
              <w:rPr>
                <w:rFonts w:ascii="Arial" w:eastAsia="Calibri" w:hAnsi="Arial" w:cs="Arial"/>
                <w:sz w:val="20"/>
                <w:szCs w:val="20"/>
                <w:lang w:val="en-GB"/>
              </w:rPr>
              <w:t xml:space="preserve">, </w:t>
            </w:r>
            <w:r>
              <w:rPr>
                <w:rFonts w:ascii="Arial" w:eastAsia="Calibri" w:hAnsi="Arial" w:cs="Arial"/>
                <w:sz w:val="20"/>
                <w:szCs w:val="20"/>
                <w:lang w:val="en-GB"/>
              </w:rPr>
              <w:fldChar w:fldCharType="begin"/>
            </w:r>
            <w:r>
              <w:rPr>
                <w:rFonts w:ascii="Arial" w:eastAsia="Calibri" w:hAnsi="Arial" w:cs="Arial"/>
                <w:sz w:val="20"/>
                <w:szCs w:val="20"/>
                <w:lang w:val="en-GB"/>
              </w:rPr>
              <w:instrText xml:space="preserve"> REF _Ref1394335 \r \h </w:instrText>
            </w:r>
            <w:r>
              <w:rPr>
                <w:rFonts w:ascii="Arial" w:eastAsia="Calibri" w:hAnsi="Arial" w:cs="Arial"/>
                <w:sz w:val="20"/>
                <w:szCs w:val="20"/>
                <w:lang w:val="en-GB"/>
              </w:rPr>
            </w:r>
            <w:r>
              <w:rPr>
                <w:rFonts w:ascii="Arial" w:eastAsia="Calibri" w:hAnsi="Arial" w:cs="Arial"/>
                <w:sz w:val="20"/>
                <w:szCs w:val="20"/>
                <w:lang w:val="en-GB"/>
              </w:rPr>
              <w:fldChar w:fldCharType="separate"/>
            </w:r>
            <w:r>
              <w:rPr>
                <w:rFonts w:ascii="Arial" w:eastAsia="Calibri" w:hAnsi="Arial" w:cs="Arial"/>
                <w:sz w:val="20"/>
                <w:szCs w:val="20"/>
                <w:lang w:val="en-GB"/>
              </w:rPr>
              <w:t>3.1.1</w:t>
            </w:r>
            <w:r>
              <w:rPr>
                <w:rFonts w:ascii="Arial" w:eastAsia="Calibri" w:hAnsi="Arial" w:cs="Arial"/>
                <w:sz w:val="20"/>
                <w:szCs w:val="20"/>
                <w:lang w:val="en-GB"/>
              </w:rPr>
              <w:fldChar w:fldCharType="end"/>
            </w:r>
            <w:r>
              <w:rPr>
                <w:rFonts w:ascii="Arial" w:eastAsia="Calibri" w:hAnsi="Arial" w:cs="Arial"/>
                <w:sz w:val="20"/>
                <w:szCs w:val="20"/>
                <w:lang w:val="en-GB"/>
              </w:rPr>
              <w:t xml:space="preserve">, </w:t>
            </w:r>
            <w:r>
              <w:rPr>
                <w:rFonts w:ascii="Arial" w:eastAsia="Calibri" w:hAnsi="Arial" w:cs="Arial"/>
                <w:sz w:val="20"/>
                <w:szCs w:val="20"/>
                <w:lang w:val="en-GB"/>
              </w:rPr>
              <w:fldChar w:fldCharType="begin"/>
            </w:r>
            <w:r>
              <w:rPr>
                <w:rFonts w:ascii="Arial" w:eastAsia="Calibri" w:hAnsi="Arial" w:cs="Arial"/>
                <w:sz w:val="20"/>
                <w:szCs w:val="20"/>
                <w:lang w:val="en-GB"/>
              </w:rPr>
              <w:instrText xml:space="preserve"> REF _Ref1394352 \r \h </w:instrText>
            </w:r>
            <w:r>
              <w:rPr>
                <w:rFonts w:ascii="Arial" w:eastAsia="Calibri" w:hAnsi="Arial" w:cs="Arial"/>
                <w:sz w:val="20"/>
                <w:szCs w:val="20"/>
                <w:lang w:val="en-GB"/>
              </w:rPr>
            </w:r>
            <w:r>
              <w:rPr>
                <w:rFonts w:ascii="Arial" w:eastAsia="Calibri" w:hAnsi="Arial" w:cs="Arial"/>
                <w:sz w:val="20"/>
                <w:szCs w:val="20"/>
                <w:lang w:val="en-GB"/>
              </w:rPr>
              <w:fldChar w:fldCharType="separate"/>
            </w:r>
            <w:r>
              <w:rPr>
                <w:rFonts w:ascii="Arial" w:eastAsia="Calibri" w:hAnsi="Arial" w:cs="Arial"/>
                <w:sz w:val="20"/>
                <w:szCs w:val="20"/>
                <w:lang w:val="en-GB"/>
              </w:rPr>
              <w:t>3.1.2</w:t>
            </w:r>
            <w:r>
              <w:rPr>
                <w:rFonts w:ascii="Arial" w:eastAsia="Calibri" w:hAnsi="Arial" w:cs="Arial"/>
                <w:sz w:val="20"/>
                <w:szCs w:val="20"/>
                <w:lang w:val="en-GB"/>
              </w:rPr>
              <w:fldChar w:fldCharType="end"/>
            </w:r>
            <w:r>
              <w:rPr>
                <w:rFonts w:ascii="Arial" w:eastAsia="Calibri" w:hAnsi="Arial" w:cs="Arial"/>
                <w:sz w:val="20"/>
                <w:szCs w:val="20"/>
                <w:lang w:val="en-GB"/>
              </w:rPr>
              <w:t xml:space="preserve">, </w:t>
            </w:r>
            <w:r>
              <w:rPr>
                <w:rFonts w:ascii="Arial" w:eastAsia="Calibri" w:hAnsi="Arial" w:cs="Arial"/>
                <w:sz w:val="20"/>
                <w:szCs w:val="20"/>
                <w:lang w:val="en-GB"/>
              </w:rPr>
              <w:fldChar w:fldCharType="begin"/>
            </w:r>
            <w:r>
              <w:rPr>
                <w:rFonts w:ascii="Arial" w:eastAsia="Calibri" w:hAnsi="Arial" w:cs="Arial"/>
                <w:sz w:val="20"/>
                <w:szCs w:val="20"/>
                <w:lang w:val="en-GB"/>
              </w:rPr>
              <w:instrText xml:space="preserve"> REF _Ref1394434 \r \h </w:instrText>
            </w:r>
            <w:r>
              <w:rPr>
                <w:rFonts w:ascii="Arial" w:eastAsia="Calibri" w:hAnsi="Arial" w:cs="Arial"/>
                <w:sz w:val="20"/>
                <w:szCs w:val="20"/>
                <w:lang w:val="en-GB"/>
              </w:rPr>
            </w:r>
            <w:r>
              <w:rPr>
                <w:rFonts w:ascii="Arial" w:eastAsia="Calibri" w:hAnsi="Arial" w:cs="Arial"/>
                <w:sz w:val="20"/>
                <w:szCs w:val="20"/>
                <w:lang w:val="en-GB"/>
              </w:rPr>
              <w:fldChar w:fldCharType="separate"/>
            </w:r>
            <w:r>
              <w:rPr>
                <w:rFonts w:ascii="Arial" w:eastAsia="Calibri" w:hAnsi="Arial" w:cs="Arial"/>
                <w:sz w:val="20"/>
                <w:szCs w:val="20"/>
                <w:lang w:val="en-GB"/>
              </w:rPr>
              <w:t>3.1.3</w:t>
            </w:r>
            <w:r>
              <w:rPr>
                <w:rFonts w:ascii="Arial" w:eastAsia="Calibri" w:hAnsi="Arial" w:cs="Arial"/>
                <w:sz w:val="20"/>
                <w:szCs w:val="20"/>
                <w:lang w:val="en-GB"/>
              </w:rPr>
              <w:fldChar w:fldCharType="end"/>
            </w:r>
            <w:r>
              <w:rPr>
                <w:rFonts w:ascii="Arial" w:eastAsia="Calibri" w:hAnsi="Arial" w:cs="Arial"/>
                <w:sz w:val="20"/>
                <w:szCs w:val="20"/>
                <w:lang w:val="en-GB"/>
              </w:rPr>
              <w:t xml:space="preserve">, </w:t>
            </w:r>
            <w:r>
              <w:rPr>
                <w:rFonts w:ascii="Arial" w:eastAsia="Calibri" w:hAnsi="Arial" w:cs="Arial"/>
                <w:sz w:val="20"/>
                <w:szCs w:val="20"/>
                <w:lang w:val="en-GB"/>
              </w:rPr>
              <w:fldChar w:fldCharType="begin"/>
            </w:r>
            <w:r>
              <w:rPr>
                <w:rFonts w:ascii="Arial" w:eastAsia="Calibri" w:hAnsi="Arial" w:cs="Arial"/>
                <w:sz w:val="20"/>
                <w:szCs w:val="20"/>
                <w:lang w:val="en-GB"/>
              </w:rPr>
              <w:instrText xml:space="preserve"> REF _Ref1394421 \r \h </w:instrText>
            </w:r>
            <w:r>
              <w:rPr>
                <w:rFonts w:ascii="Arial" w:eastAsia="Calibri" w:hAnsi="Arial" w:cs="Arial"/>
                <w:sz w:val="20"/>
                <w:szCs w:val="20"/>
                <w:lang w:val="en-GB"/>
              </w:rPr>
            </w:r>
            <w:r>
              <w:rPr>
                <w:rFonts w:ascii="Arial" w:eastAsia="Calibri" w:hAnsi="Arial" w:cs="Arial"/>
                <w:sz w:val="20"/>
                <w:szCs w:val="20"/>
                <w:lang w:val="en-GB"/>
              </w:rPr>
              <w:fldChar w:fldCharType="separate"/>
            </w:r>
            <w:r>
              <w:rPr>
                <w:rFonts w:ascii="Arial" w:eastAsia="Calibri" w:hAnsi="Arial" w:cs="Arial"/>
                <w:sz w:val="20"/>
                <w:szCs w:val="20"/>
                <w:lang w:val="en-GB"/>
              </w:rPr>
              <w:t>3.1.4</w:t>
            </w:r>
            <w:r>
              <w:rPr>
                <w:rFonts w:ascii="Arial" w:eastAsia="Calibri" w:hAnsi="Arial" w:cs="Arial"/>
                <w:sz w:val="20"/>
                <w:szCs w:val="20"/>
                <w:lang w:val="en-GB"/>
              </w:rPr>
              <w:fldChar w:fldCharType="end"/>
            </w:r>
            <w:r w:rsidR="00EE4D44">
              <w:rPr>
                <w:rFonts w:ascii="Arial" w:eastAsia="Calibri" w:hAnsi="Arial" w:cs="Arial"/>
                <w:sz w:val="20"/>
                <w:szCs w:val="20"/>
                <w:lang w:val="en-GB"/>
              </w:rPr>
              <w:t xml:space="preserve">, </w:t>
            </w:r>
            <w:r w:rsidR="00EE4D44">
              <w:rPr>
                <w:rFonts w:ascii="Arial" w:eastAsia="Calibri" w:hAnsi="Arial" w:cs="Arial"/>
                <w:sz w:val="20"/>
                <w:szCs w:val="20"/>
                <w:lang w:val="en-GB"/>
              </w:rPr>
              <w:fldChar w:fldCharType="begin"/>
            </w:r>
            <w:r w:rsidR="00EE4D44">
              <w:rPr>
                <w:rFonts w:ascii="Arial" w:eastAsia="Calibri" w:hAnsi="Arial" w:cs="Arial"/>
                <w:sz w:val="20"/>
                <w:szCs w:val="20"/>
                <w:lang w:val="en-GB"/>
              </w:rPr>
              <w:instrText xml:space="preserve"> REF _Ref1394897 \r \h </w:instrText>
            </w:r>
            <w:r w:rsidR="00EE4D44">
              <w:rPr>
                <w:rFonts w:ascii="Arial" w:eastAsia="Calibri" w:hAnsi="Arial" w:cs="Arial"/>
                <w:sz w:val="20"/>
                <w:szCs w:val="20"/>
                <w:lang w:val="en-GB"/>
              </w:rPr>
            </w:r>
            <w:r w:rsidR="00EE4D44">
              <w:rPr>
                <w:rFonts w:ascii="Arial" w:eastAsia="Calibri" w:hAnsi="Arial" w:cs="Arial"/>
                <w:sz w:val="20"/>
                <w:szCs w:val="20"/>
                <w:lang w:val="en-GB"/>
              </w:rPr>
              <w:fldChar w:fldCharType="separate"/>
            </w:r>
            <w:r w:rsidR="00EE4D44">
              <w:rPr>
                <w:rFonts w:ascii="Arial" w:eastAsia="Calibri" w:hAnsi="Arial" w:cs="Arial"/>
                <w:sz w:val="20"/>
                <w:szCs w:val="20"/>
                <w:lang w:val="en-GB"/>
              </w:rPr>
              <w:t>3.1.5</w:t>
            </w:r>
            <w:r w:rsidR="00EE4D44">
              <w:rPr>
                <w:rFonts w:ascii="Arial" w:eastAsia="Calibri" w:hAnsi="Arial" w:cs="Arial"/>
                <w:sz w:val="20"/>
                <w:szCs w:val="20"/>
                <w:lang w:val="en-GB"/>
              </w:rPr>
              <w:fldChar w:fldCharType="end"/>
            </w:r>
            <w:r w:rsidR="00EE4D44">
              <w:rPr>
                <w:rFonts w:ascii="Arial" w:eastAsia="Calibri" w:hAnsi="Arial" w:cs="Arial"/>
                <w:sz w:val="20"/>
                <w:szCs w:val="20"/>
                <w:lang w:val="en-GB"/>
              </w:rPr>
              <w:t xml:space="preserve">, </w:t>
            </w:r>
            <w:r w:rsidR="00EE4D44">
              <w:rPr>
                <w:rFonts w:ascii="Arial" w:eastAsia="Calibri" w:hAnsi="Arial" w:cs="Arial"/>
                <w:sz w:val="20"/>
                <w:szCs w:val="20"/>
                <w:lang w:val="en-GB"/>
              </w:rPr>
              <w:fldChar w:fldCharType="begin"/>
            </w:r>
            <w:r w:rsidR="00EE4D44">
              <w:rPr>
                <w:rFonts w:ascii="Arial" w:eastAsia="Calibri" w:hAnsi="Arial" w:cs="Arial"/>
                <w:sz w:val="20"/>
                <w:szCs w:val="20"/>
                <w:lang w:val="en-GB"/>
              </w:rPr>
              <w:instrText xml:space="preserve"> REF _Ref1394963 \r \h </w:instrText>
            </w:r>
            <w:r w:rsidR="00EE4D44">
              <w:rPr>
                <w:rFonts w:ascii="Arial" w:eastAsia="Calibri" w:hAnsi="Arial" w:cs="Arial"/>
                <w:sz w:val="20"/>
                <w:szCs w:val="20"/>
                <w:lang w:val="en-GB"/>
              </w:rPr>
            </w:r>
            <w:r w:rsidR="00EE4D44">
              <w:rPr>
                <w:rFonts w:ascii="Arial" w:eastAsia="Calibri" w:hAnsi="Arial" w:cs="Arial"/>
                <w:sz w:val="20"/>
                <w:szCs w:val="20"/>
                <w:lang w:val="en-GB"/>
              </w:rPr>
              <w:fldChar w:fldCharType="separate"/>
            </w:r>
            <w:r w:rsidR="00EE4D44">
              <w:rPr>
                <w:rFonts w:ascii="Arial" w:eastAsia="Calibri" w:hAnsi="Arial" w:cs="Arial"/>
                <w:sz w:val="20"/>
                <w:szCs w:val="20"/>
                <w:lang w:val="en-GB"/>
              </w:rPr>
              <w:t>3.1.6</w:t>
            </w:r>
            <w:r w:rsidR="00EE4D44">
              <w:rPr>
                <w:rFonts w:ascii="Arial" w:eastAsia="Calibri" w:hAnsi="Arial" w:cs="Arial"/>
                <w:sz w:val="20"/>
                <w:szCs w:val="20"/>
                <w:lang w:val="en-GB"/>
              </w:rPr>
              <w:fldChar w:fldCharType="end"/>
            </w:r>
            <w:r w:rsidR="00EE4D44">
              <w:rPr>
                <w:rFonts w:ascii="Arial" w:eastAsia="Calibri" w:hAnsi="Arial" w:cs="Arial"/>
                <w:sz w:val="20"/>
                <w:szCs w:val="20"/>
                <w:lang w:val="en-GB"/>
              </w:rPr>
              <w:t xml:space="preserve">, </w:t>
            </w:r>
            <w:r w:rsidR="00EE4D44">
              <w:rPr>
                <w:rFonts w:ascii="Arial" w:eastAsia="Calibri" w:hAnsi="Arial" w:cs="Arial"/>
                <w:sz w:val="20"/>
                <w:szCs w:val="20"/>
                <w:lang w:val="en-GB"/>
              </w:rPr>
              <w:fldChar w:fldCharType="begin"/>
            </w:r>
            <w:r w:rsidR="00EE4D44">
              <w:rPr>
                <w:rFonts w:ascii="Arial" w:eastAsia="Calibri" w:hAnsi="Arial" w:cs="Arial"/>
                <w:sz w:val="20"/>
                <w:szCs w:val="20"/>
                <w:lang w:val="en-GB"/>
              </w:rPr>
              <w:instrText xml:space="preserve"> REF _Ref1395045 \r \h </w:instrText>
            </w:r>
            <w:r w:rsidR="00EE4D44">
              <w:rPr>
                <w:rFonts w:ascii="Arial" w:eastAsia="Calibri" w:hAnsi="Arial" w:cs="Arial"/>
                <w:sz w:val="20"/>
                <w:szCs w:val="20"/>
                <w:lang w:val="en-GB"/>
              </w:rPr>
            </w:r>
            <w:r w:rsidR="00EE4D44">
              <w:rPr>
                <w:rFonts w:ascii="Arial" w:eastAsia="Calibri" w:hAnsi="Arial" w:cs="Arial"/>
                <w:sz w:val="20"/>
                <w:szCs w:val="20"/>
                <w:lang w:val="en-GB"/>
              </w:rPr>
              <w:fldChar w:fldCharType="separate"/>
            </w:r>
            <w:r w:rsidR="00EE4D44">
              <w:rPr>
                <w:rFonts w:ascii="Arial" w:eastAsia="Calibri" w:hAnsi="Arial" w:cs="Arial"/>
                <w:sz w:val="20"/>
                <w:szCs w:val="20"/>
                <w:lang w:val="en-GB"/>
              </w:rPr>
              <w:t>3.3</w:t>
            </w:r>
            <w:r w:rsidR="00EE4D44">
              <w:rPr>
                <w:rFonts w:ascii="Arial" w:eastAsia="Calibri" w:hAnsi="Arial" w:cs="Arial"/>
                <w:sz w:val="20"/>
                <w:szCs w:val="20"/>
                <w:lang w:val="en-GB"/>
              </w:rPr>
              <w:fldChar w:fldCharType="end"/>
            </w:r>
            <w:r w:rsidR="00EE4D44">
              <w:rPr>
                <w:rFonts w:ascii="Arial" w:eastAsia="Calibri" w:hAnsi="Arial" w:cs="Arial"/>
                <w:sz w:val="20"/>
                <w:szCs w:val="20"/>
                <w:lang w:val="en-GB"/>
              </w:rPr>
              <w:t xml:space="preserve">, </w:t>
            </w:r>
            <w:r w:rsidR="00EE4D44">
              <w:rPr>
                <w:rFonts w:ascii="Arial" w:eastAsia="Calibri" w:hAnsi="Arial" w:cs="Arial"/>
                <w:sz w:val="20"/>
                <w:szCs w:val="20"/>
                <w:lang w:val="en-GB"/>
              </w:rPr>
              <w:fldChar w:fldCharType="begin"/>
            </w:r>
            <w:r w:rsidR="00EE4D44">
              <w:rPr>
                <w:rFonts w:ascii="Arial" w:eastAsia="Calibri" w:hAnsi="Arial" w:cs="Arial"/>
                <w:sz w:val="20"/>
                <w:szCs w:val="20"/>
                <w:lang w:val="en-GB"/>
              </w:rPr>
              <w:instrText xml:space="preserve"> REF _Ref1395105 \r \h </w:instrText>
            </w:r>
            <w:r w:rsidR="00EE4D44">
              <w:rPr>
                <w:rFonts w:ascii="Arial" w:eastAsia="Calibri" w:hAnsi="Arial" w:cs="Arial"/>
                <w:sz w:val="20"/>
                <w:szCs w:val="20"/>
                <w:lang w:val="en-GB"/>
              </w:rPr>
            </w:r>
            <w:r w:rsidR="00EE4D44">
              <w:rPr>
                <w:rFonts w:ascii="Arial" w:eastAsia="Calibri" w:hAnsi="Arial" w:cs="Arial"/>
                <w:sz w:val="20"/>
                <w:szCs w:val="20"/>
                <w:lang w:val="en-GB"/>
              </w:rPr>
              <w:fldChar w:fldCharType="separate"/>
            </w:r>
            <w:r w:rsidR="00EE4D44">
              <w:rPr>
                <w:rFonts w:ascii="Arial" w:eastAsia="Calibri" w:hAnsi="Arial" w:cs="Arial"/>
                <w:sz w:val="20"/>
                <w:szCs w:val="20"/>
                <w:lang w:val="en-GB"/>
              </w:rPr>
              <w:t>4.3</w:t>
            </w:r>
            <w:r w:rsidR="00EE4D44">
              <w:rPr>
                <w:rFonts w:ascii="Arial" w:eastAsia="Calibri" w:hAnsi="Arial" w:cs="Arial"/>
                <w:sz w:val="20"/>
                <w:szCs w:val="20"/>
                <w:lang w:val="en-GB"/>
              </w:rPr>
              <w:fldChar w:fldCharType="end"/>
            </w:r>
          </w:p>
          <w:p w14:paraId="7AB3F306" w14:textId="77777777" w:rsidR="00EF5740" w:rsidRDefault="00EF5740" w:rsidP="00EF5740">
            <w:pPr>
              <w:pStyle w:val="ListParagraph"/>
              <w:numPr>
                <w:ilvl w:val="0"/>
                <w:numId w:val="2"/>
              </w:numPr>
              <w:spacing w:before="240" w:after="60" w:line="240" w:lineRule="auto"/>
              <w:jc w:val="both"/>
              <w:rPr>
                <w:rFonts w:ascii="Arial" w:eastAsia="Calibri" w:hAnsi="Arial" w:cs="Arial"/>
                <w:sz w:val="20"/>
                <w:szCs w:val="20"/>
                <w:lang w:val="en-GB"/>
              </w:rPr>
            </w:pPr>
            <w:r w:rsidRPr="00EF5740">
              <w:rPr>
                <w:rFonts w:ascii="Arial" w:eastAsia="Calibri" w:hAnsi="Arial" w:cs="Arial"/>
                <w:sz w:val="20"/>
                <w:szCs w:val="20"/>
                <w:lang w:val="en-GB"/>
              </w:rPr>
              <w:t>WGSE</w:t>
            </w:r>
            <w:r>
              <w:rPr>
                <w:rFonts w:ascii="Arial" w:eastAsia="Calibri" w:hAnsi="Arial" w:cs="Arial"/>
                <w:sz w:val="20"/>
                <w:szCs w:val="20"/>
                <w:lang w:val="en-GB"/>
              </w:rPr>
              <w:t xml:space="preserve"> -  </w:t>
            </w:r>
            <w:r>
              <w:rPr>
                <w:rFonts w:ascii="Arial" w:eastAsia="Calibri" w:hAnsi="Arial" w:cs="Arial"/>
                <w:sz w:val="20"/>
                <w:szCs w:val="20"/>
                <w:lang w:val="en-GB"/>
              </w:rPr>
              <w:fldChar w:fldCharType="begin"/>
            </w:r>
            <w:r>
              <w:rPr>
                <w:rFonts w:ascii="Arial" w:eastAsia="Calibri" w:hAnsi="Arial" w:cs="Arial"/>
                <w:sz w:val="20"/>
                <w:szCs w:val="20"/>
                <w:lang w:val="en-GB"/>
              </w:rPr>
              <w:instrText xml:space="preserve"> REF _Ref1394352 \r \h </w:instrText>
            </w:r>
            <w:r>
              <w:rPr>
                <w:rFonts w:ascii="Arial" w:eastAsia="Calibri" w:hAnsi="Arial" w:cs="Arial"/>
                <w:sz w:val="20"/>
                <w:szCs w:val="20"/>
                <w:lang w:val="en-GB"/>
              </w:rPr>
            </w:r>
            <w:r>
              <w:rPr>
                <w:rFonts w:ascii="Arial" w:eastAsia="Calibri" w:hAnsi="Arial" w:cs="Arial"/>
                <w:sz w:val="20"/>
                <w:szCs w:val="20"/>
                <w:lang w:val="en-GB"/>
              </w:rPr>
              <w:fldChar w:fldCharType="separate"/>
            </w:r>
            <w:r>
              <w:rPr>
                <w:rFonts w:ascii="Arial" w:eastAsia="Calibri" w:hAnsi="Arial" w:cs="Arial"/>
                <w:sz w:val="20"/>
                <w:szCs w:val="20"/>
                <w:lang w:val="en-GB"/>
              </w:rPr>
              <w:t>3.1.2</w:t>
            </w:r>
            <w:r>
              <w:rPr>
                <w:rFonts w:ascii="Arial" w:eastAsia="Calibri" w:hAnsi="Arial" w:cs="Arial"/>
                <w:sz w:val="20"/>
                <w:szCs w:val="20"/>
                <w:lang w:val="en-GB"/>
              </w:rPr>
              <w:fldChar w:fldCharType="end"/>
            </w:r>
            <w:r w:rsidR="00EE4D44">
              <w:rPr>
                <w:rFonts w:ascii="Arial" w:eastAsia="Calibri" w:hAnsi="Arial" w:cs="Arial"/>
                <w:sz w:val="20"/>
                <w:szCs w:val="20"/>
                <w:lang w:val="en-GB"/>
              </w:rPr>
              <w:t xml:space="preserve">, </w:t>
            </w:r>
            <w:r w:rsidR="00EE4D44">
              <w:rPr>
                <w:rFonts w:ascii="Arial" w:eastAsia="Calibri" w:hAnsi="Arial" w:cs="Arial"/>
                <w:sz w:val="20"/>
                <w:szCs w:val="20"/>
                <w:lang w:val="en-GB"/>
              </w:rPr>
              <w:fldChar w:fldCharType="begin"/>
            </w:r>
            <w:r w:rsidR="00EE4D44">
              <w:rPr>
                <w:rFonts w:ascii="Arial" w:eastAsia="Calibri" w:hAnsi="Arial" w:cs="Arial"/>
                <w:sz w:val="20"/>
                <w:szCs w:val="20"/>
                <w:lang w:val="en-GB"/>
              </w:rPr>
              <w:instrText xml:space="preserve"> REF _Ref1395176 \r \h </w:instrText>
            </w:r>
            <w:r w:rsidR="00EE4D44">
              <w:rPr>
                <w:rFonts w:ascii="Arial" w:eastAsia="Calibri" w:hAnsi="Arial" w:cs="Arial"/>
                <w:sz w:val="20"/>
                <w:szCs w:val="20"/>
                <w:lang w:val="en-GB"/>
              </w:rPr>
            </w:r>
            <w:r w:rsidR="00EE4D44">
              <w:rPr>
                <w:rFonts w:ascii="Arial" w:eastAsia="Calibri" w:hAnsi="Arial" w:cs="Arial"/>
                <w:sz w:val="20"/>
                <w:szCs w:val="20"/>
                <w:lang w:val="en-GB"/>
              </w:rPr>
              <w:fldChar w:fldCharType="separate"/>
            </w:r>
            <w:r w:rsidR="00EE4D44">
              <w:rPr>
                <w:rFonts w:ascii="Arial" w:eastAsia="Calibri" w:hAnsi="Arial" w:cs="Arial"/>
                <w:sz w:val="20"/>
                <w:szCs w:val="20"/>
                <w:lang w:val="en-GB"/>
              </w:rPr>
              <w:t>3.1.4</w:t>
            </w:r>
            <w:r w:rsidR="00EE4D44">
              <w:rPr>
                <w:rFonts w:ascii="Arial" w:eastAsia="Calibri" w:hAnsi="Arial" w:cs="Arial"/>
                <w:sz w:val="20"/>
                <w:szCs w:val="20"/>
                <w:lang w:val="en-GB"/>
              </w:rPr>
              <w:fldChar w:fldCharType="end"/>
            </w:r>
          </w:p>
          <w:p w14:paraId="7AB3F307" w14:textId="77777777" w:rsidR="00EE4D44" w:rsidRDefault="00EE4D44" w:rsidP="00EF5740">
            <w:pPr>
              <w:pStyle w:val="ListParagraph"/>
              <w:numPr>
                <w:ilvl w:val="0"/>
                <w:numId w:val="2"/>
              </w:numPr>
              <w:spacing w:before="240" w:after="60" w:line="240" w:lineRule="auto"/>
              <w:jc w:val="both"/>
              <w:rPr>
                <w:rFonts w:ascii="Arial" w:eastAsia="Calibri" w:hAnsi="Arial" w:cs="Arial"/>
                <w:sz w:val="20"/>
                <w:szCs w:val="20"/>
                <w:lang w:val="en-GB"/>
              </w:rPr>
            </w:pPr>
            <w:proofErr w:type="spellStart"/>
            <w:r>
              <w:rPr>
                <w:rFonts w:ascii="Arial" w:eastAsia="Calibri" w:hAnsi="Arial" w:cs="Arial"/>
                <w:sz w:val="20"/>
                <w:szCs w:val="20"/>
                <w:lang w:val="en-GB"/>
              </w:rPr>
              <w:t>WGNaN</w:t>
            </w:r>
            <w:proofErr w:type="spellEnd"/>
            <w:r>
              <w:rPr>
                <w:rFonts w:ascii="Arial" w:eastAsia="Calibri" w:hAnsi="Arial" w:cs="Arial"/>
                <w:sz w:val="20"/>
                <w:szCs w:val="20"/>
                <w:lang w:val="en-GB"/>
              </w:rPr>
              <w:t xml:space="preserve"> - </w:t>
            </w:r>
            <w:r>
              <w:rPr>
                <w:rFonts w:ascii="Arial" w:eastAsia="Calibri" w:hAnsi="Arial" w:cs="Arial"/>
                <w:sz w:val="20"/>
                <w:szCs w:val="20"/>
                <w:lang w:val="en-GB"/>
              </w:rPr>
              <w:fldChar w:fldCharType="begin"/>
            </w:r>
            <w:r>
              <w:rPr>
                <w:rFonts w:ascii="Arial" w:eastAsia="Calibri" w:hAnsi="Arial" w:cs="Arial"/>
                <w:sz w:val="20"/>
                <w:szCs w:val="20"/>
                <w:lang w:val="en-GB"/>
              </w:rPr>
              <w:instrText xml:space="preserve"> REF _Ref1394985 \r \h </w:instrText>
            </w:r>
            <w:r>
              <w:rPr>
                <w:rFonts w:ascii="Arial" w:eastAsia="Calibri" w:hAnsi="Arial" w:cs="Arial"/>
                <w:sz w:val="20"/>
                <w:szCs w:val="20"/>
                <w:lang w:val="en-GB"/>
              </w:rPr>
            </w:r>
            <w:r>
              <w:rPr>
                <w:rFonts w:ascii="Arial" w:eastAsia="Calibri" w:hAnsi="Arial" w:cs="Arial"/>
                <w:sz w:val="20"/>
                <w:szCs w:val="20"/>
                <w:lang w:val="en-GB"/>
              </w:rPr>
              <w:fldChar w:fldCharType="separate"/>
            </w:r>
            <w:r>
              <w:rPr>
                <w:rFonts w:ascii="Arial" w:eastAsia="Calibri" w:hAnsi="Arial" w:cs="Arial"/>
                <w:sz w:val="20"/>
                <w:szCs w:val="20"/>
                <w:lang w:val="en-GB"/>
              </w:rPr>
              <w:t>3.1.7</w:t>
            </w:r>
            <w:r>
              <w:rPr>
                <w:rFonts w:ascii="Arial" w:eastAsia="Calibri" w:hAnsi="Arial" w:cs="Arial"/>
                <w:sz w:val="20"/>
                <w:szCs w:val="20"/>
                <w:lang w:val="en-GB"/>
              </w:rPr>
              <w:fldChar w:fldCharType="end"/>
            </w:r>
          </w:p>
          <w:p w14:paraId="7AB3F308" w14:textId="77777777" w:rsidR="00EF5740" w:rsidRPr="009A6FE4" w:rsidRDefault="00EF5740" w:rsidP="00EF5740">
            <w:pPr>
              <w:pStyle w:val="ListParagraph"/>
              <w:numPr>
                <w:ilvl w:val="0"/>
                <w:numId w:val="2"/>
              </w:numPr>
              <w:spacing w:before="240" w:after="60" w:line="240" w:lineRule="auto"/>
              <w:jc w:val="both"/>
              <w:rPr>
                <w:rFonts w:ascii="Arial" w:eastAsia="Calibri" w:hAnsi="Arial" w:cs="Arial"/>
                <w:sz w:val="20"/>
                <w:szCs w:val="20"/>
                <w:lang w:val="en-GB"/>
              </w:rPr>
            </w:pPr>
            <w:r w:rsidRPr="009A6FE4">
              <w:rPr>
                <w:rFonts w:ascii="Arial" w:eastAsia="Calibri" w:hAnsi="Arial" w:cs="Arial"/>
                <w:sz w:val="20"/>
                <w:szCs w:val="20"/>
                <w:lang w:val="en-GB"/>
              </w:rPr>
              <w:t>CPG</w:t>
            </w:r>
            <w:r w:rsidR="00EE4D44">
              <w:rPr>
                <w:rFonts w:ascii="Arial" w:eastAsia="Calibri" w:hAnsi="Arial" w:cs="Arial"/>
                <w:sz w:val="20"/>
                <w:szCs w:val="20"/>
                <w:lang w:val="en-GB"/>
              </w:rPr>
              <w:t xml:space="preserve"> - </w:t>
            </w:r>
            <w:r w:rsidR="00EE4D44">
              <w:rPr>
                <w:rFonts w:ascii="Arial" w:eastAsia="Calibri" w:hAnsi="Arial" w:cs="Arial"/>
                <w:sz w:val="20"/>
                <w:szCs w:val="20"/>
                <w:lang w:val="en-GB"/>
              </w:rPr>
              <w:fldChar w:fldCharType="begin"/>
            </w:r>
            <w:r w:rsidR="00EE4D44">
              <w:rPr>
                <w:rFonts w:ascii="Arial" w:eastAsia="Calibri" w:hAnsi="Arial" w:cs="Arial"/>
                <w:sz w:val="20"/>
                <w:szCs w:val="20"/>
                <w:lang w:val="en-GB"/>
              </w:rPr>
              <w:instrText xml:space="preserve"> REF _Ref1395034 \r \h </w:instrText>
            </w:r>
            <w:r w:rsidR="00EE4D44">
              <w:rPr>
                <w:rFonts w:ascii="Arial" w:eastAsia="Calibri" w:hAnsi="Arial" w:cs="Arial"/>
                <w:sz w:val="20"/>
                <w:szCs w:val="20"/>
                <w:lang w:val="en-GB"/>
              </w:rPr>
            </w:r>
            <w:r w:rsidR="00EE4D44">
              <w:rPr>
                <w:rFonts w:ascii="Arial" w:eastAsia="Calibri" w:hAnsi="Arial" w:cs="Arial"/>
                <w:sz w:val="20"/>
                <w:szCs w:val="20"/>
                <w:lang w:val="en-GB"/>
              </w:rPr>
              <w:fldChar w:fldCharType="separate"/>
            </w:r>
            <w:r w:rsidR="00EE4D44">
              <w:rPr>
                <w:rFonts w:ascii="Arial" w:eastAsia="Calibri" w:hAnsi="Arial" w:cs="Arial"/>
                <w:sz w:val="20"/>
                <w:szCs w:val="20"/>
                <w:lang w:val="en-GB"/>
              </w:rPr>
              <w:t>3.2</w:t>
            </w:r>
            <w:r w:rsidR="00EE4D44">
              <w:rPr>
                <w:rFonts w:ascii="Arial" w:eastAsia="Calibri" w:hAnsi="Arial" w:cs="Arial"/>
                <w:sz w:val="20"/>
                <w:szCs w:val="20"/>
                <w:lang w:val="en-GB"/>
              </w:rPr>
              <w:fldChar w:fldCharType="end"/>
            </w:r>
            <w:r w:rsidR="00EE4D44">
              <w:rPr>
                <w:rFonts w:ascii="Arial" w:eastAsia="Calibri" w:hAnsi="Arial" w:cs="Arial"/>
                <w:sz w:val="20"/>
                <w:szCs w:val="20"/>
                <w:lang w:val="en-GB"/>
              </w:rPr>
              <w:t xml:space="preserve">, </w:t>
            </w:r>
            <w:r w:rsidR="00EE4D44">
              <w:rPr>
                <w:rFonts w:ascii="Arial" w:eastAsia="Calibri" w:hAnsi="Arial" w:cs="Arial"/>
                <w:sz w:val="20"/>
                <w:szCs w:val="20"/>
                <w:lang w:val="en-GB"/>
              </w:rPr>
              <w:fldChar w:fldCharType="begin"/>
            </w:r>
            <w:r w:rsidR="00EE4D44">
              <w:rPr>
                <w:rFonts w:ascii="Arial" w:eastAsia="Calibri" w:hAnsi="Arial" w:cs="Arial"/>
                <w:sz w:val="20"/>
                <w:szCs w:val="20"/>
                <w:lang w:val="en-GB"/>
              </w:rPr>
              <w:instrText xml:space="preserve"> REF _Ref1395059 \r \h </w:instrText>
            </w:r>
            <w:r w:rsidR="00EE4D44">
              <w:rPr>
                <w:rFonts w:ascii="Arial" w:eastAsia="Calibri" w:hAnsi="Arial" w:cs="Arial"/>
                <w:sz w:val="20"/>
                <w:szCs w:val="20"/>
                <w:lang w:val="en-GB"/>
              </w:rPr>
            </w:r>
            <w:r w:rsidR="00EE4D44">
              <w:rPr>
                <w:rFonts w:ascii="Arial" w:eastAsia="Calibri" w:hAnsi="Arial" w:cs="Arial"/>
                <w:sz w:val="20"/>
                <w:szCs w:val="20"/>
                <w:lang w:val="en-GB"/>
              </w:rPr>
              <w:fldChar w:fldCharType="separate"/>
            </w:r>
            <w:r w:rsidR="00EE4D44">
              <w:rPr>
                <w:rFonts w:ascii="Arial" w:eastAsia="Calibri" w:hAnsi="Arial" w:cs="Arial"/>
                <w:sz w:val="20"/>
                <w:szCs w:val="20"/>
                <w:lang w:val="en-GB"/>
              </w:rPr>
              <w:t>4.1</w:t>
            </w:r>
            <w:r w:rsidR="00EE4D44">
              <w:rPr>
                <w:rFonts w:ascii="Arial" w:eastAsia="Calibri" w:hAnsi="Arial" w:cs="Arial"/>
                <w:sz w:val="20"/>
                <w:szCs w:val="20"/>
                <w:lang w:val="en-GB"/>
              </w:rPr>
              <w:fldChar w:fldCharType="end"/>
            </w:r>
          </w:p>
          <w:p w14:paraId="7AB3F309" w14:textId="77777777" w:rsidR="00EF5740" w:rsidRDefault="00EF5740" w:rsidP="00EF5740">
            <w:pPr>
              <w:pStyle w:val="ListParagraph"/>
              <w:numPr>
                <w:ilvl w:val="0"/>
                <w:numId w:val="2"/>
              </w:numPr>
              <w:spacing w:before="240" w:after="60" w:line="240" w:lineRule="auto"/>
              <w:jc w:val="both"/>
              <w:rPr>
                <w:rFonts w:ascii="Arial" w:eastAsia="Calibri" w:hAnsi="Arial" w:cs="Arial"/>
                <w:sz w:val="20"/>
                <w:szCs w:val="20"/>
                <w:lang w:val="en-GB"/>
              </w:rPr>
            </w:pPr>
            <w:r w:rsidRPr="00EF5740">
              <w:rPr>
                <w:rFonts w:ascii="Arial" w:eastAsia="Calibri" w:hAnsi="Arial" w:cs="Arial"/>
                <w:sz w:val="20"/>
                <w:szCs w:val="20"/>
                <w:lang w:val="en-GB"/>
              </w:rPr>
              <w:t>ECC PT1</w:t>
            </w:r>
            <w:r>
              <w:rPr>
                <w:rFonts w:ascii="Arial" w:eastAsia="Calibri" w:hAnsi="Arial" w:cs="Arial"/>
                <w:sz w:val="20"/>
                <w:szCs w:val="20"/>
                <w:lang w:val="en-GB"/>
              </w:rPr>
              <w:t xml:space="preserve"> - </w:t>
            </w:r>
            <w:r>
              <w:rPr>
                <w:rFonts w:ascii="Arial" w:eastAsia="Calibri" w:hAnsi="Arial" w:cs="Arial"/>
                <w:sz w:val="20"/>
                <w:szCs w:val="20"/>
                <w:lang w:val="en-GB"/>
              </w:rPr>
              <w:fldChar w:fldCharType="begin"/>
            </w:r>
            <w:r>
              <w:rPr>
                <w:rFonts w:ascii="Arial" w:eastAsia="Calibri" w:hAnsi="Arial" w:cs="Arial"/>
                <w:sz w:val="20"/>
                <w:szCs w:val="20"/>
                <w:lang w:val="en-GB"/>
              </w:rPr>
              <w:instrText xml:space="preserve"> REF _Ref1394246 \r \h </w:instrText>
            </w:r>
            <w:r>
              <w:rPr>
                <w:rFonts w:ascii="Arial" w:eastAsia="Calibri" w:hAnsi="Arial" w:cs="Arial"/>
                <w:sz w:val="20"/>
                <w:szCs w:val="20"/>
                <w:lang w:val="en-GB"/>
              </w:rPr>
            </w:r>
            <w:r>
              <w:rPr>
                <w:rFonts w:ascii="Arial" w:eastAsia="Calibri" w:hAnsi="Arial" w:cs="Arial"/>
                <w:sz w:val="20"/>
                <w:szCs w:val="20"/>
                <w:lang w:val="en-GB"/>
              </w:rPr>
              <w:fldChar w:fldCharType="separate"/>
            </w:r>
            <w:r>
              <w:rPr>
                <w:rFonts w:ascii="Arial" w:eastAsia="Calibri" w:hAnsi="Arial" w:cs="Arial"/>
                <w:sz w:val="20"/>
                <w:szCs w:val="20"/>
                <w:lang w:val="en-GB"/>
              </w:rPr>
              <w:t>1.1</w:t>
            </w:r>
            <w:r>
              <w:rPr>
                <w:rFonts w:ascii="Arial" w:eastAsia="Calibri" w:hAnsi="Arial" w:cs="Arial"/>
                <w:sz w:val="20"/>
                <w:szCs w:val="20"/>
                <w:lang w:val="en-GB"/>
              </w:rPr>
              <w:fldChar w:fldCharType="end"/>
            </w:r>
            <w:r>
              <w:rPr>
                <w:rFonts w:ascii="Arial" w:eastAsia="Calibri" w:hAnsi="Arial" w:cs="Arial"/>
                <w:sz w:val="20"/>
                <w:szCs w:val="20"/>
                <w:lang w:val="en-GB"/>
              </w:rPr>
              <w:t xml:space="preserve">, </w:t>
            </w:r>
            <w:r>
              <w:rPr>
                <w:rFonts w:ascii="Arial" w:eastAsia="Calibri" w:hAnsi="Arial" w:cs="Arial"/>
                <w:sz w:val="20"/>
                <w:szCs w:val="20"/>
                <w:lang w:val="en-GB"/>
              </w:rPr>
              <w:fldChar w:fldCharType="begin"/>
            </w:r>
            <w:r>
              <w:rPr>
                <w:rFonts w:ascii="Arial" w:eastAsia="Calibri" w:hAnsi="Arial" w:cs="Arial"/>
                <w:sz w:val="20"/>
                <w:szCs w:val="20"/>
                <w:lang w:val="en-GB"/>
              </w:rPr>
              <w:instrText xml:space="preserve"> REF _Ref1394269 \r \h </w:instrText>
            </w:r>
            <w:r>
              <w:rPr>
                <w:rFonts w:ascii="Arial" w:eastAsia="Calibri" w:hAnsi="Arial" w:cs="Arial"/>
                <w:sz w:val="20"/>
                <w:szCs w:val="20"/>
                <w:lang w:val="en-GB"/>
              </w:rPr>
            </w:r>
            <w:r>
              <w:rPr>
                <w:rFonts w:ascii="Arial" w:eastAsia="Calibri" w:hAnsi="Arial" w:cs="Arial"/>
                <w:sz w:val="20"/>
                <w:szCs w:val="20"/>
                <w:lang w:val="en-GB"/>
              </w:rPr>
              <w:fldChar w:fldCharType="separate"/>
            </w:r>
            <w:r>
              <w:rPr>
                <w:rFonts w:ascii="Arial" w:eastAsia="Calibri" w:hAnsi="Arial" w:cs="Arial"/>
                <w:sz w:val="20"/>
                <w:szCs w:val="20"/>
                <w:lang w:val="en-GB"/>
              </w:rPr>
              <w:t>1.2</w:t>
            </w:r>
            <w:r>
              <w:rPr>
                <w:rFonts w:ascii="Arial" w:eastAsia="Calibri" w:hAnsi="Arial" w:cs="Arial"/>
                <w:sz w:val="20"/>
                <w:szCs w:val="20"/>
                <w:lang w:val="en-GB"/>
              </w:rPr>
              <w:fldChar w:fldCharType="end"/>
            </w:r>
            <w:r>
              <w:rPr>
                <w:rFonts w:ascii="Arial" w:eastAsia="Calibri" w:hAnsi="Arial" w:cs="Arial"/>
                <w:sz w:val="20"/>
                <w:szCs w:val="20"/>
                <w:lang w:val="en-GB"/>
              </w:rPr>
              <w:t xml:space="preserve">, </w:t>
            </w:r>
            <w:r>
              <w:rPr>
                <w:rFonts w:ascii="Arial" w:eastAsia="Calibri" w:hAnsi="Arial" w:cs="Arial"/>
                <w:sz w:val="20"/>
                <w:szCs w:val="20"/>
                <w:lang w:val="en-GB"/>
              </w:rPr>
              <w:fldChar w:fldCharType="begin"/>
            </w:r>
            <w:r>
              <w:rPr>
                <w:rFonts w:ascii="Arial" w:eastAsia="Calibri" w:hAnsi="Arial" w:cs="Arial"/>
                <w:sz w:val="20"/>
                <w:szCs w:val="20"/>
                <w:lang w:val="en-GB"/>
              </w:rPr>
              <w:instrText xml:space="preserve"> REF _Ref1394287 \r \h </w:instrText>
            </w:r>
            <w:r>
              <w:rPr>
                <w:rFonts w:ascii="Arial" w:eastAsia="Calibri" w:hAnsi="Arial" w:cs="Arial"/>
                <w:sz w:val="20"/>
                <w:szCs w:val="20"/>
                <w:lang w:val="en-GB"/>
              </w:rPr>
            </w:r>
            <w:r>
              <w:rPr>
                <w:rFonts w:ascii="Arial" w:eastAsia="Calibri" w:hAnsi="Arial" w:cs="Arial"/>
                <w:sz w:val="20"/>
                <w:szCs w:val="20"/>
                <w:lang w:val="en-GB"/>
              </w:rPr>
              <w:fldChar w:fldCharType="separate"/>
            </w:r>
            <w:r>
              <w:rPr>
                <w:rFonts w:ascii="Arial" w:eastAsia="Calibri" w:hAnsi="Arial" w:cs="Arial"/>
                <w:sz w:val="20"/>
                <w:szCs w:val="20"/>
                <w:lang w:val="en-GB"/>
              </w:rPr>
              <w:t>2.1</w:t>
            </w:r>
            <w:r>
              <w:rPr>
                <w:rFonts w:ascii="Arial" w:eastAsia="Calibri" w:hAnsi="Arial" w:cs="Arial"/>
                <w:sz w:val="20"/>
                <w:szCs w:val="20"/>
                <w:lang w:val="en-GB"/>
              </w:rPr>
              <w:fldChar w:fldCharType="end"/>
            </w:r>
            <w:r>
              <w:rPr>
                <w:rFonts w:ascii="Arial" w:eastAsia="Calibri" w:hAnsi="Arial" w:cs="Arial"/>
                <w:sz w:val="20"/>
                <w:szCs w:val="20"/>
                <w:lang w:val="en-GB"/>
              </w:rPr>
              <w:t xml:space="preserve">, </w:t>
            </w:r>
            <w:r>
              <w:rPr>
                <w:rFonts w:ascii="Arial" w:eastAsia="Calibri" w:hAnsi="Arial" w:cs="Arial"/>
                <w:sz w:val="20"/>
                <w:szCs w:val="20"/>
                <w:lang w:val="en-GB"/>
              </w:rPr>
              <w:fldChar w:fldCharType="begin"/>
            </w:r>
            <w:r>
              <w:rPr>
                <w:rFonts w:ascii="Arial" w:eastAsia="Calibri" w:hAnsi="Arial" w:cs="Arial"/>
                <w:sz w:val="20"/>
                <w:szCs w:val="20"/>
                <w:lang w:val="en-GB"/>
              </w:rPr>
              <w:instrText xml:space="preserve"> REF _Ref1394332 \r \h </w:instrText>
            </w:r>
            <w:r>
              <w:rPr>
                <w:rFonts w:ascii="Arial" w:eastAsia="Calibri" w:hAnsi="Arial" w:cs="Arial"/>
                <w:sz w:val="20"/>
                <w:szCs w:val="20"/>
                <w:lang w:val="en-GB"/>
              </w:rPr>
            </w:r>
            <w:r>
              <w:rPr>
                <w:rFonts w:ascii="Arial" w:eastAsia="Calibri" w:hAnsi="Arial" w:cs="Arial"/>
                <w:sz w:val="20"/>
                <w:szCs w:val="20"/>
                <w:lang w:val="en-GB"/>
              </w:rPr>
              <w:fldChar w:fldCharType="separate"/>
            </w:r>
            <w:r>
              <w:rPr>
                <w:rFonts w:ascii="Arial" w:eastAsia="Calibri" w:hAnsi="Arial" w:cs="Arial"/>
                <w:sz w:val="20"/>
                <w:szCs w:val="20"/>
                <w:lang w:val="en-GB"/>
              </w:rPr>
              <w:t>3.1.1</w:t>
            </w:r>
            <w:r>
              <w:rPr>
                <w:rFonts w:ascii="Arial" w:eastAsia="Calibri" w:hAnsi="Arial" w:cs="Arial"/>
                <w:sz w:val="20"/>
                <w:szCs w:val="20"/>
                <w:lang w:val="en-GB"/>
              </w:rPr>
              <w:fldChar w:fldCharType="end"/>
            </w:r>
            <w:r w:rsidR="00EE4D44">
              <w:rPr>
                <w:rFonts w:ascii="Arial" w:eastAsia="Calibri" w:hAnsi="Arial" w:cs="Arial"/>
                <w:sz w:val="20"/>
                <w:szCs w:val="20"/>
                <w:lang w:val="en-GB"/>
              </w:rPr>
              <w:t xml:space="preserve">, </w:t>
            </w:r>
            <w:r w:rsidR="00EE4D44">
              <w:rPr>
                <w:rFonts w:ascii="Arial" w:eastAsia="Calibri" w:hAnsi="Arial" w:cs="Arial"/>
                <w:sz w:val="20"/>
                <w:szCs w:val="20"/>
                <w:lang w:val="en-GB"/>
              </w:rPr>
              <w:fldChar w:fldCharType="begin"/>
            </w:r>
            <w:r w:rsidR="00EE4D44">
              <w:rPr>
                <w:rFonts w:ascii="Arial" w:eastAsia="Calibri" w:hAnsi="Arial" w:cs="Arial"/>
                <w:sz w:val="20"/>
                <w:szCs w:val="20"/>
                <w:lang w:val="en-GB"/>
              </w:rPr>
              <w:instrText xml:space="preserve"> REF _Ref1394905 \r \h </w:instrText>
            </w:r>
            <w:r w:rsidR="00EE4D44">
              <w:rPr>
                <w:rFonts w:ascii="Arial" w:eastAsia="Calibri" w:hAnsi="Arial" w:cs="Arial"/>
                <w:sz w:val="20"/>
                <w:szCs w:val="20"/>
                <w:lang w:val="en-GB"/>
              </w:rPr>
            </w:r>
            <w:r w:rsidR="00EE4D44">
              <w:rPr>
                <w:rFonts w:ascii="Arial" w:eastAsia="Calibri" w:hAnsi="Arial" w:cs="Arial"/>
                <w:sz w:val="20"/>
                <w:szCs w:val="20"/>
                <w:lang w:val="en-GB"/>
              </w:rPr>
              <w:fldChar w:fldCharType="separate"/>
            </w:r>
            <w:r w:rsidR="00EE4D44">
              <w:rPr>
                <w:rFonts w:ascii="Arial" w:eastAsia="Calibri" w:hAnsi="Arial" w:cs="Arial"/>
                <w:sz w:val="20"/>
                <w:szCs w:val="20"/>
                <w:lang w:val="en-GB"/>
              </w:rPr>
              <w:t>3.1.5</w:t>
            </w:r>
            <w:r w:rsidR="00EE4D44">
              <w:rPr>
                <w:rFonts w:ascii="Arial" w:eastAsia="Calibri" w:hAnsi="Arial" w:cs="Arial"/>
                <w:sz w:val="20"/>
                <w:szCs w:val="20"/>
                <w:lang w:val="en-GB"/>
              </w:rPr>
              <w:fldChar w:fldCharType="end"/>
            </w:r>
            <w:r w:rsidR="00EE4D44">
              <w:rPr>
                <w:rFonts w:ascii="Arial" w:eastAsia="Calibri" w:hAnsi="Arial" w:cs="Arial"/>
                <w:sz w:val="20"/>
                <w:szCs w:val="20"/>
                <w:lang w:val="en-GB"/>
              </w:rPr>
              <w:t xml:space="preserve">, </w:t>
            </w:r>
            <w:r w:rsidR="00EE4D44">
              <w:rPr>
                <w:rFonts w:ascii="Arial" w:eastAsia="Calibri" w:hAnsi="Arial" w:cs="Arial"/>
                <w:sz w:val="20"/>
                <w:szCs w:val="20"/>
                <w:lang w:val="en-GB"/>
              </w:rPr>
              <w:fldChar w:fldCharType="begin"/>
            </w:r>
            <w:r w:rsidR="00EE4D44">
              <w:rPr>
                <w:rFonts w:ascii="Arial" w:eastAsia="Calibri" w:hAnsi="Arial" w:cs="Arial"/>
                <w:sz w:val="20"/>
                <w:szCs w:val="20"/>
                <w:lang w:val="en-GB"/>
              </w:rPr>
              <w:instrText xml:space="preserve"> REF _Ref1395081 \r \h </w:instrText>
            </w:r>
            <w:r w:rsidR="00EE4D44">
              <w:rPr>
                <w:rFonts w:ascii="Arial" w:eastAsia="Calibri" w:hAnsi="Arial" w:cs="Arial"/>
                <w:sz w:val="20"/>
                <w:szCs w:val="20"/>
                <w:lang w:val="en-GB"/>
              </w:rPr>
            </w:r>
            <w:r w:rsidR="00EE4D44">
              <w:rPr>
                <w:rFonts w:ascii="Arial" w:eastAsia="Calibri" w:hAnsi="Arial" w:cs="Arial"/>
                <w:sz w:val="20"/>
                <w:szCs w:val="20"/>
                <w:lang w:val="en-GB"/>
              </w:rPr>
              <w:fldChar w:fldCharType="separate"/>
            </w:r>
            <w:r w:rsidR="00EE4D44">
              <w:rPr>
                <w:rFonts w:ascii="Arial" w:eastAsia="Calibri" w:hAnsi="Arial" w:cs="Arial"/>
                <w:sz w:val="20"/>
                <w:szCs w:val="20"/>
                <w:lang w:val="en-GB"/>
              </w:rPr>
              <w:t>4.2</w:t>
            </w:r>
            <w:r w:rsidR="00EE4D44">
              <w:rPr>
                <w:rFonts w:ascii="Arial" w:eastAsia="Calibri" w:hAnsi="Arial" w:cs="Arial"/>
                <w:sz w:val="20"/>
                <w:szCs w:val="20"/>
                <w:lang w:val="en-GB"/>
              </w:rPr>
              <w:fldChar w:fldCharType="end"/>
            </w:r>
            <w:r w:rsidR="00EE4D44">
              <w:rPr>
                <w:rFonts w:ascii="Arial" w:eastAsia="Calibri" w:hAnsi="Arial" w:cs="Arial"/>
                <w:sz w:val="20"/>
                <w:szCs w:val="20"/>
                <w:lang w:val="en-GB"/>
              </w:rPr>
              <w:t xml:space="preserve">, </w:t>
            </w:r>
            <w:r w:rsidR="00EE4D44">
              <w:rPr>
                <w:rFonts w:ascii="Arial" w:eastAsia="Calibri" w:hAnsi="Arial" w:cs="Arial"/>
                <w:sz w:val="20"/>
                <w:szCs w:val="20"/>
                <w:lang w:val="en-GB"/>
              </w:rPr>
              <w:fldChar w:fldCharType="begin"/>
            </w:r>
            <w:r w:rsidR="00EE4D44">
              <w:rPr>
                <w:rFonts w:ascii="Arial" w:eastAsia="Calibri" w:hAnsi="Arial" w:cs="Arial"/>
                <w:sz w:val="20"/>
                <w:szCs w:val="20"/>
                <w:lang w:val="en-GB"/>
              </w:rPr>
              <w:instrText xml:space="preserve"> REF _Ref1395088 \r \h </w:instrText>
            </w:r>
            <w:r w:rsidR="00EE4D44">
              <w:rPr>
                <w:rFonts w:ascii="Arial" w:eastAsia="Calibri" w:hAnsi="Arial" w:cs="Arial"/>
                <w:sz w:val="20"/>
                <w:szCs w:val="20"/>
                <w:lang w:val="en-GB"/>
              </w:rPr>
            </w:r>
            <w:r w:rsidR="00EE4D44">
              <w:rPr>
                <w:rFonts w:ascii="Arial" w:eastAsia="Calibri" w:hAnsi="Arial" w:cs="Arial"/>
                <w:sz w:val="20"/>
                <w:szCs w:val="20"/>
                <w:lang w:val="en-GB"/>
              </w:rPr>
              <w:fldChar w:fldCharType="separate"/>
            </w:r>
            <w:r w:rsidR="00EE4D44">
              <w:rPr>
                <w:rFonts w:ascii="Arial" w:eastAsia="Calibri" w:hAnsi="Arial" w:cs="Arial"/>
                <w:sz w:val="20"/>
                <w:szCs w:val="20"/>
                <w:lang w:val="en-GB"/>
              </w:rPr>
              <w:t>4.3</w:t>
            </w:r>
            <w:r w:rsidR="00EE4D44">
              <w:rPr>
                <w:rFonts w:ascii="Arial" w:eastAsia="Calibri" w:hAnsi="Arial" w:cs="Arial"/>
                <w:sz w:val="20"/>
                <w:szCs w:val="20"/>
                <w:lang w:val="en-GB"/>
              </w:rPr>
              <w:fldChar w:fldCharType="end"/>
            </w:r>
          </w:p>
          <w:p w14:paraId="7AB3F30A" w14:textId="77777777" w:rsidR="00EE4D44" w:rsidRPr="00EF5740" w:rsidRDefault="00EE4D44" w:rsidP="00EF5740">
            <w:pPr>
              <w:pStyle w:val="ListParagraph"/>
              <w:numPr>
                <w:ilvl w:val="0"/>
                <w:numId w:val="2"/>
              </w:numPr>
              <w:spacing w:before="240" w:after="60" w:line="240" w:lineRule="auto"/>
              <w:jc w:val="both"/>
              <w:rPr>
                <w:rFonts w:ascii="Arial" w:eastAsia="Calibri" w:hAnsi="Arial" w:cs="Arial"/>
                <w:sz w:val="20"/>
                <w:szCs w:val="20"/>
                <w:lang w:val="en-GB"/>
              </w:rPr>
            </w:pPr>
            <w:r>
              <w:rPr>
                <w:rFonts w:ascii="Arial" w:eastAsia="Calibri" w:hAnsi="Arial" w:cs="Arial"/>
                <w:sz w:val="20"/>
                <w:szCs w:val="20"/>
                <w:lang w:val="en-GB"/>
              </w:rPr>
              <w:t xml:space="preserve">SRD/MG - </w:t>
            </w:r>
            <w:r>
              <w:rPr>
                <w:rFonts w:ascii="Arial" w:eastAsia="Calibri" w:hAnsi="Arial" w:cs="Arial"/>
                <w:sz w:val="20"/>
                <w:szCs w:val="20"/>
                <w:lang w:val="en-GB"/>
              </w:rPr>
              <w:fldChar w:fldCharType="begin"/>
            </w:r>
            <w:r>
              <w:rPr>
                <w:rFonts w:ascii="Arial" w:eastAsia="Calibri" w:hAnsi="Arial" w:cs="Arial"/>
                <w:sz w:val="20"/>
                <w:szCs w:val="20"/>
                <w:lang w:val="en-GB"/>
              </w:rPr>
              <w:instrText xml:space="preserve"> REF _Ref1394974 \r \h </w:instrText>
            </w:r>
            <w:r>
              <w:rPr>
                <w:rFonts w:ascii="Arial" w:eastAsia="Calibri" w:hAnsi="Arial" w:cs="Arial"/>
                <w:sz w:val="20"/>
                <w:szCs w:val="20"/>
                <w:lang w:val="en-GB"/>
              </w:rPr>
            </w:r>
            <w:r>
              <w:rPr>
                <w:rFonts w:ascii="Arial" w:eastAsia="Calibri" w:hAnsi="Arial" w:cs="Arial"/>
                <w:sz w:val="20"/>
                <w:szCs w:val="20"/>
                <w:lang w:val="en-GB"/>
              </w:rPr>
              <w:fldChar w:fldCharType="separate"/>
            </w:r>
            <w:r>
              <w:rPr>
                <w:rFonts w:ascii="Arial" w:eastAsia="Calibri" w:hAnsi="Arial" w:cs="Arial"/>
                <w:sz w:val="20"/>
                <w:szCs w:val="20"/>
                <w:lang w:val="en-GB"/>
              </w:rPr>
              <w:t>3.1.6</w:t>
            </w:r>
            <w:r>
              <w:rPr>
                <w:rFonts w:ascii="Arial" w:eastAsia="Calibri" w:hAnsi="Arial" w:cs="Arial"/>
                <w:sz w:val="20"/>
                <w:szCs w:val="20"/>
                <w:lang w:val="en-GB"/>
              </w:rPr>
              <w:fldChar w:fldCharType="end"/>
            </w:r>
          </w:p>
          <w:p w14:paraId="7AB3F30B" w14:textId="77777777" w:rsidR="005C70F7" w:rsidRDefault="005C70F7" w:rsidP="00E36A47">
            <w:pPr>
              <w:pStyle w:val="ListParagraph"/>
              <w:numPr>
                <w:ilvl w:val="0"/>
                <w:numId w:val="2"/>
              </w:numPr>
              <w:spacing w:before="240" w:after="60" w:line="240" w:lineRule="auto"/>
              <w:jc w:val="both"/>
              <w:rPr>
                <w:rFonts w:ascii="Arial" w:eastAsia="Calibri" w:hAnsi="Arial" w:cs="Arial"/>
                <w:sz w:val="20"/>
                <w:szCs w:val="20"/>
                <w:lang w:val="en-GB"/>
              </w:rPr>
            </w:pPr>
            <w:r w:rsidRPr="009A6FE4">
              <w:rPr>
                <w:rFonts w:ascii="Arial" w:eastAsia="Calibri" w:hAnsi="Arial" w:cs="Arial"/>
                <w:sz w:val="20"/>
                <w:szCs w:val="20"/>
                <w:lang w:val="en-GB"/>
              </w:rPr>
              <w:t>FM44</w:t>
            </w:r>
            <w:r w:rsidR="00EF5740">
              <w:rPr>
                <w:rFonts w:ascii="Arial" w:eastAsia="Calibri" w:hAnsi="Arial" w:cs="Arial"/>
                <w:sz w:val="20"/>
                <w:szCs w:val="20"/>
                <w:lang w:val="en-GB"/>
              </w:rPr>
              <w:t xml:space="preserve"> - </w:t>
            </w:r>
            <w:r w:rsidR="00EF5740">
              <w:rPr>
                <w:rFonts w:ascii="Arial" w:eastAsia="Calibri" w:hAnsi="Arial" w:cs="Arial"/>
                <w:sz w:val="20"/>
                <w:szCs w:val="20"/>
                <w:lang w:val="en-GB"/>
              </w:rPr>
              <w:fldChar w:fldCharType="begin"/>
            </w:r>
            <w:r w:rsidR="00EF5740">
              <w:rPr>
                <w:rFonts w:ascii="Arial" w:eastAsia="Calibri" w:hAnsi="Arial" w:cs="Arial"/>
                <w:sz w:val="20"/>
                <w:szCs w:val="20"/>
                <w:lang w:val="en-GB"/>
              </w:rPr>
              <w:instrText xml:space="preserve"> REF _Ref1394325 \r \h </w:instrText>
            </w:r>
            <w:r w:rsidR="00EF5740">
              <w:rPr>
                <w:rFonts w:ascii="Arial" w:eastAsia="Calibri" w:hAnsi="Arial" w:cs="Arial"/>
                <w:sz w:val="20"/>
                <w:szCs w:val="20"/>
                <w:lang w:val="en-GB"/>
              </w:rPr>
            </w:r>
            <w:r w:rsidR="00EF5740">
              <w:rPr>
                <w:rFonts w:ascii="Arial" w:eastAsia="Calibri" w:hAnsi="Arial" w:cs="Arial"/>
                <w:sz w:val="20"/>
                <w:szCs w:val="20"/>
                <w:lang w:val="en-GB"/>
              </w:rPr>
              <w:fldChar w:fldCharType="separate"/>
            </w:r>
            <w:r w:rsidR="00EF5740">
              <w:rPr>
                <w:rFonts w:ascii="Arial" w:eastAsia="Calibri" w:hAnsi="Arial" w:cs="Arial"/>
                <w:sz w:val="20"/>
                <w:szCs w:val="20"/>
                <w:lang w:val="en-GB"/>
              </w:rPr>
              <w:t>3.1.1</w:t>
            </w:r>
            <w:r w:rsidR="00EF5740">
              <w:rPr>
                <w:rFonts w:ascii="Arial" w:eastAsia="Calibri" w:hAnsi="Arial" w:cs="Arial"/>
                <w:sz w:val="20"/>
                <w:szCs w:val="20"/>
                <w:lang w:val="en-GB"/>
              </w:rPr>
              <w:fldChar w:fldCharType="end"/>
            </w:r>
            <w:r w:rsidR="00EF5740">
              <w:rPr>
                <w:rFonts w:ascii="Arial" w:eastAsia="Calibri" w:hAnsi="Arial" w:cs="Arial"/>
                <w:sz w:val="20"/>
                <w:szCs w:val="20"/>
                <w:lang w:val="en-GB"/>
              </w:rPr>
              <w:t xml:space="preserve">, </w:t>
            </w:r>
            <w:r w:rsidR="00EF5740">
              <w:rPr>
                <w:rFonts w:ascii="Arial" w:eastAsia="Calibri" w:hAnsi="Arial" w:cs="Arial"/>
                <w:sz w:val="20"/>
                <w:szCs w:val="20"/>
                <w:lang w:val="en-GB"/>
              </w:rPr>
              <w:fldChar w:fldCharType="begin"/>
            </w:r>
            <w:r w:rsidR="00EF5740">
              <w:rPr>
                <w:rFonts w:ascii="Arial" w:eastAsia="Calibri" w:hAnsi="Arial" w:cs="Arial"/>
                <w:sz w:val="20"/>
                <w:szCs w:val="20"/>
                <w:lang w:val="en-GB"/>
              </w:rPr>
              <w:instrText xml:space="preserve"> REF _Ref1394352 \r \h </w:instrText>
            </w:r>
            <w:r w:rsidR="00EF5740">
              <w:rPr>
                <w:rFonts w:ascii="Arial" w:eastAsia="Calibri" w:hAnsi="Arial" w:cs="Arial"/>
                <w:sz w:val="20"/>
                <w:szCs w:val="20"/>
                <w:lang w:val="en-GB"/>
              </w:rPr>
            </w:r>
            <w:r w:rsidR="00EF5740">
              <w:rPr>
                <w:rFonts w:ascii="Arial" w:eastAsia="Calibri" w:hAnsi="Arial" w:cs="Arial"/>
                <w:sz w:val="20"/>
                <w:szCs w:val="20"/>
                <w:lang w:val="en-GB"/>
              </w:rPr>
              <w:fldChar w:fldCharType="separate"/>
            </w:r>
            <w:r w:rsidR="00EF5740">
              <w:rPr>
                <w:rFonts w:ascii="Arial" w:eastAsia="Calibri" w:hAnsi="Arial" w:cs="Arial"/>
                <w:sz w:val="20"/>
                <w:szCs w:val="20"/>
                <w:lang w:val="en-GB"/>
              </w:rPr>
              <w:t>3.1.2</w:t>
            </w:r>
            <w:r w:rsidR="00EF5740">
              <w:rPr>
                <w:rFonts w:ascii="Arial" w:eastAsia="Calibri" w:hAnsi="Arial" w:cs="Arial"/>
                <w:sz w:val="20"/>
                <w:szCs w:val="20"/>
                <w:lang w:val="en-GB"/>
              </w:rPr>
              <w:fldChar w:fldCharType="end"/>
            </w:r>
            <w:r w:rsidR="00EF5740">
              <w:rPr>
                <w:rFonts w:ascii="Arial" w:eastAsia="Calibri" w:hAnsi="Arial" w:cs="Arial"/>
                <w:sz w:val="20"/>
                <w:szCs w:val="20"/>
                <w:lang w:val="en-GB"/>
              </w:rPr>
              <w:t xml:space="preserve">, </w:t>
            </w:r>
            <w:r w:rsidR="00EF5740">
              <w:rPr>
                <w:rFonts w:ascii="Arial" w:eastAsia="Calibri" w:hAnsi="Arial" w:cs="Arial"/>
                <w:sz w:val="20"/>
                <w:szCs w:val="20"/>
                <w:lang w:val="en-GB"/>
              </w:rPr>
              <w:fldChar w:fldCharType="begin"/>
            </w:r>
            <w:r w:rsidR="00EF5740">
              <w:rPr>
                <w:rFonts w:ascii="Arial" w:eastAsia="Calibri" w:hAnsi="Arial" w:cs="Arial"/>
                <w:sz w:val="20"/>
                <w:szCs w:val="20"/>
                <w:lang w:val="en-GB"/>
              </w:rPr>
              <w:instrText xml:space="preserve"> REF _Ref1394384 \r \h </w:instrText>
            </w:r>
            <w:r w:rsidR="00EF5740">
              <w:rPr>
                <w:rFonts w:ascii="Arial" w:eastAsia="Calibri" w:hAnsi="Arial" w:cs="Arial"/>
                <w:sz w:val="20"/>
                <w:szCs w:val="20"/>
                <w:lang w:val="en-GB"/>
              </w:rPr>
            </w:r>
            <w:r w:rsidR="00EF5740">
              <w:rPr>
                <w:rFonts w:ascii="Arial" w:eastAsia="Calibri" w:hAnsi="Arial" w:cs="Arial"/>
                <w:sz w:val="20"/>
                <w:szCs w:val="20"/>
                <w:lang w:val="en-GB"/>
              </w:rPr>
              <w:fldChar w:fldCharType="separate"/>
            </w:r>
            <w:r w:rsidR="00EF5740">
              <w:rPr>
                <w:rFonts w:ascii="Arial" w:eastAsia="Calibri" w:hAnsi="Arial" w:cs="Arial"/>
                <w:sz w:val="20"/>
                <w:szCs w:val="20"/>
                <w:lang w:val="en-GB"/>
              </w:rPr>
              <w:t>3.1.3</w:t>
            </w:r>
            <w:r w:rsidR="00EF5740">
              <w:rPr>
                <w:rFonts w:ascii="Arial" w:eastAsia="Calibri" w:hAnsi="Arial" w:cs="Arial"/>
                <w:sz w:val="20"/>
                <w:szCs w:val="20"/>
                <w:lang w:val="en-GB"/>
              </w:rPr>
              <w:fldChar w:fldCharType="end"/>
            </w:r>
            <w:r w:rsidR="00EF5740">
              <w:rPr>
                <w:rFonts w:ascii="Arial" w:eastAsia="Calibri" w:hAnsi="Arial" w:cs="Arial"/>
                <w:sz w:val="20"/>
                <w:szCs w:val="20"/>
                <w:lang w:val="en-GB"/>
              </w:rPr>
              <w:t xml:space="preserve">, </w:t>
            </w:r>
            <w:r w:rsidR="00EF5740">
              <w:rPr>
                <w:rFonts w:ascii="Arial" w:eastAsia="Calibri" w:hAnsi="Arial" w:cs="Arial"/>
                <w:sz w:val="20"/>
                <w:szCs w:val="20"/>
                <w:lang w:val="en-GB"/>
              </w:rPr>
              <w:fldChar w:fldCharType="begin"/>
            </w:r>
            <w:r w:rsidR="00EF5740">
              <w:rPr>
                <w:rFonts w:ascii="Arial" w:eastAsia="Calibri" w:hAnsi="Arial" w:cs="Arial"/>
                <w:sz w:val="20"/>
                <w:szCs w:val="20"/>
                <w:lang w:val="en-GB"/>
              </w:rPr>
              <w:instrText xml:space="preserve"> REF _Ref1394471 \r \h </w:instrText>
            </w:r>
            <w:r w:rsidR="00EF5740">
              <w:rPr>
                <w:rFonts w:ascii="Arial" w:eastAsia="Calibri" w:hAnsi="Arial" w:cs="Arial"/>
                <w:sz w:val="20"/>
                <w:szCs w:val="20"/>
                <w:lang w:val="en-GB"/>
              </w:rPr>
            </w:r>
            <w:r w:rsidR="00EF5740">
              <w:rPr>
                <w:rFonts w:ascii="Arial" w:eastAsia="Calibri" w:hAnsi="Arial" w:cs="Arial"/>
                <w:sz w:val="20"/>
                <w:szCs w:val="20"/>
                <w:lang w:val="en-GB"/>
              </w:rPr>
              <w:fldChar w:fldCharType="separate"/>
            </w:r>
            <w:r w:rsidR="00EF5740">
              <w:rPr>
                <w:rFonts w:ascii="Arial" w:eastAsia="Calibri" w:hAnsi="Arial" w:cs="Arial"/>
                <w:sz w:val="20"/>
                <w:szCs w:val="20"/>
                <w:lang w:val="en-GB"/>
              </w:rPr>
              <w:t>3.1.4</w:t>
            </w:r>
            <w:r w:rsidR="00EF5740">
              <w:rPr>
                <w:rFonts w:ascii="Arial" w:eastAsia="Calibri" w:hAnsi="Arial" w:cs="Arial"/>
                <w:sz w:val="20"/>
                <w:szCs w:val="20"/>
                <w:lang w:val="en-GB"/>
              </w:rPr>
              <w:fldChar w:fldCharType="end"/>
            </w:r>
          </w:p>
          <w:p w14:paraId="7AB3F30C" w14:textId="77777777" w:rsidR="00EE4D44" w:rsidRDefault="00EE4D44" w:rsidP="00E36A47">
            <w:pPr>
              <w:pStyle w:val="ListParagraph"/>
              <w:numPr>
                <w:ilvl w:val="0"/>
                <w:numId w:val="2"/>
              </w:numPr>
              <w:spacing w:before="240" w:after="60" w:line="240" w:lineRule="auto"/>
              <w:jc w:val="both"/>
              <w:rPr>
                <w:rFonts w:ascii="Arial" w:eastAsia="Calibri" w:hAnsi="Arial" w:cs="Arial"/>
                <w:sz w:val="20"/>
                <w:szCs w:val="20"/>
                <w:lang w:val="en-GB"/>
              </w:rPr>
            </w:pPr>
            <w:r>
              <w:rPr>
                <w:rFonts w:ascii="Arial" w:eastAsia="Calibri" w:hAnsi="Arial" w:cs="Arial"/>
                <w:sz w:val="20"/>
                <w:szCs w:val="20"/>
                <w:lang w:val="en-GB"/>
              </w:rPr>
              <w:t xml:space="preserve">FM57 - </w:t>
            </w:r>
            <w:r>
              <w:rPr>
                <w:rFonts w:ascii="Arial" w:eastAsia="Calibri" w:hAnsi="Arial" w:cs="Arial"/>
                <w:sz w:val="20"/>
                <w:szCs w:val="20"/>
                <w:lang w:val="en-GB"/>
              </w:rPr>
              <w:fldChar w:fldCharType="begin"/>
            </w:r>
            <w:r>
              <w:rPr>
                <w:rFonts w:ascii="Arial" w:eastAsia="Calibri" w:hAnsi="Arial" w:cs="Arial"/>
                <w:sz w:val="20"/>
                <w:szCs w:val="20"/>
                <w:lang w:val="en-GB"/>
              </w:rPr>
              <w:instrText xml:space="preserve"> REF _Ref1395121 \r \h </w:instrText>
            </w:r>
            <w:r>
              <w:rPr>
                <w:rFonts w:ascii="Arial" w:eastAsia="Calibri" w:hAnsi="Arial" w:cs="Arial"/>
                <w:sz w:val="20"/>
                <w:szCs w:val="20"/>
                <w:lang w:val="en-GB"/>
              </w:rPr>
            </w:r>
            <w:r>
              <w:rPr>
                <w:rFonts w:ascii="Arial" w:eastAsia="Calibri" w:hAnsi="Arial" w:cs="Arial"/>
                <w:sz w:val="20"/>
                <w:szCs w:val="20"/>
                <w:lang w:val="en-GB"/>
              </w:rPr>
              <w:fldChar w:fldCharType="separate"/>
            </w:r>
            <w:r>
              <w:rPr>
                <w:rFonts w:ascii="Arial" w:eastAsia="Calibri" w:hAnsi="Arial" w:cs="Arial"/>
                <w:sz w:val="20"/>
                <w:szCs w:val="20"/>
                <w:lang w:val="en-GB"/>
              </w:rPr>
              <w:t>4.3</w:t>
            </w:r>
            <w:r>
              <w:rPr>
                <w:rFonts w:ascii="Arial" w:eastAsia="Calibri" w:hAnsi="Arial" w:cs="Arial"/>
                <w:sz w:val="20"/>
                <w:szCs w:val="20"/>
                <w:lang w:val="en-GB"/>
              </w:rPr>
              <w:fldChar w:fldCharType="end"/>
            </w:r>
          </w:p>
          <w:p w14:paraId="7AB3F30D" w14:textId="77777777" w:rsidR="00EF5740" w:rsidRDefault="00EF5740" w:rsidP="00E36A47">
            <w:pPr>
              <w:pStyle w:val="ListParagraph"/>
              <w:numPr>
                <w:ilvl w:val="0"/>
                <w:numId w:val="2"/>
              </w:numPr>
              <w:spacing w:before="240" w:after="60" w:line="240" w:lineRule="auto"/>
              <w:jc w:val="both"/>
              <w:rPr>
                <w:rFonts w:ascii="Arial" w:eastAsia="Calibri" w:hAnsi="Arial" w:cs="Arial"/>
                <w:sz w:val="20"/>
                <w:szCs w:val="20"/>
                <w:lang w:val="en-GB"/>
              </w:rPr>
            </w:pPr>
            <w:r>
              <w:rPr>
                <w:rFonts w:ascii="Arial" w:eastAsia="Calibri" w:hAnsi="Arial" w:cs="Arial"/>
                <w:sz w:val="20"/>
                <w:szCs w:val="20"/>
                <w:lang w:val="en-GB"/>
              </w:rPr>
              <w:t xml:space="preserve">SE40 - </w:t>
            </w:r>
            <w:r>
              <w:rPr>
                <w:rFonts w:ascii="Arial" w:eastAsia="Calibri" w:hAnsi="Arial" w:cs="Arial"/>
                <w:sz w:val="20"/>
                <w:szCs w:val="20"/>
                <w:lang w:val="en-GB"/>
              </w:rPr>
              <w:fldChar w:fldCharType="begin"/>
            </w:r>
            <w:r>
              <w:rPr>
                <w:rFonts w:ascii="Arial" w:eastAsia="Calibri" w:hAnsi="Arial" w:cs="Arial"/>
                <w:sz w:val="20"/>
                <w:szCs w:val="20"/>
                <w:lang w:val="en-GB"/>
              </w:rPr>
              <w:instrText xml:space="preserve"> REF _Ref1394352 \r \h </w:instrText>
            </w:r>
            <w:r>
              <w:rPr>
                <w:rFonts w:ascii="Arial" w:eastAsia="Calibri" w:hAnsi="Arial" w:cs="Arial"/>
                <w:sz w:val="20"/>
                <w:szCs w:val="20"/>
                <w:lang w:val="en-GB"/>
              </w:rPr>
            </w:r>
            <w:r>
              <w:rPr>
                <w:rFonts w:ascii="Arial" w:eastAsia="Calibri" w:hAnsi="Arial" w:cs="Arial"/>
                <w:sz w:val="20"/>
                <w:szCs w:val="20"/>
                <w:lang w:val="en-GB"/>
              </w:rPr>
              <w:fldChar w:fldCharType="separate"/>
            </w:r>
            <w:r>
              <w:rPr>
                <w:rFonts w:ascii="Arial" w:eastAsia="Calibri" w:hAnsi="Arial" w:cs="Arial"/>
                <w:sz w:val="20"/>
                <w:szCs w:val="20"/>
                <w:lang w:val="en-GB"/>
              </w:rPr>
              <w:t>3.1.2</w:t>
            </w:r>
            <w:r>
              <w:rPr>
                <w:rFonts w:ascii="Arial" w:eastAsia="Calibri" w:hAnsi="Arial" w:cs="Arial"/>
                <w:sz w:val="20"/>
                <w:szCs w:val="20"/>
                <w:lang w:val="en-GB"/>
              </w:rPr>
              <w:fldChar w:fldCharType="end"/>
            </w:r>
            <w:r w:rsidR="00EE4D44">
              <w:rPr>
                <w:rFonts w:ascii="Arial" w:eastAsia="Calibri" w:hAnsi="Arial" w:cs="Arial"/>
                <w:sz w:val="20"/>
                <w:szCs w:val="20"/>
                <w:lang w:val="en-GB"/>
              </w:rPr>
              <w:t xml:space="preserve">, </w:t>
            </w:r>
            <w:r w:rsidR="00EE4D44">
              <w:rPr>
                <w:rFonts w:ascii="Arial" w:eastAsia="Calibri" w:hAnsi="Arial" w:cs="Arial"/>
                <w:sz w:val="20"/>
                <w:szCs w:val="20"/>
                <w:lang w:val="en-GB"/>
              </w:rPr>
              <w:fldChar w:fldCharType="begin"/>
            </w:r>
            <w:r w:rsidR="00EE4D44">
              <w:rPr>
                <w:rFonts w:ascii="Arial" w:eastAsia="Calibri" w:hAnsi="Arial" w:cs="Arial"/>
                <w:sz w:val="20"/>
                <w:szCs w:val="20"/>
                <w:lang w:val="en-GB"/>
              </w:rPr>
              <w:instrText xml:space="preserve"> REF _Ref1394888 \r \h </w:instrText>
            </w:r>
            <w:r w:rsidR="00EE4D44">
              <w:rPr>
                <w:rFonts w:ascii="Arial" w:eastAsia="Calibri" w:hAnsi="Arial" w:cs="Arial"/>
                <w:sz w:val="20"/>
                <w:szCs w:val="20"/>
                <w:lang w:val="en-GB"/>
              </w:rPr>
            </w:r>
            <w:r w:rsidR="00EE4D44">
              <w:rPr>
                <w:rFonts w:ascii="Arial" w:eastAsia="Calibri" w:hAnsi="Arial" w:cs="Arial"/>
                <w:sz w:val="20"/>
                <w:szCs w:val="20"/>
                <w:lang w:val="en-GB"/>
              </w:rPr>
              <w:fldChar w:fldCharType="separate"/>
            </w:r>
            <w:r w:rsidR="00EE4D44">
              <w:rPr>
                <w:rFonts w:ascii="Arial" w:eastAsia="Calibri" w:hAnsi="Arial" w:cs="Arial"/>
                <w:sz w:val="20"/>
                <w:szCs w:val="20"/>
                <w:lang w:val="en-GB"/>
              </w:rPr>
              <w:t>3.1.4</w:t>
            </w:r>
            <w:r w:rsidR="00EE4D44">
              <w:rPr>
                <w:rFonts w:ascii="Arial" w:eastAsia="Calibri" w:hAnsi="Arial" w:cs="Arial"/>
                <w:sz w:val="20"/>
                <w:szCs w:val="20"/>
                <w:lang w:val="en-GB"/>
              </w:rPr>
              <w:fldChar w:fldCharType="end"/>
            </w:r>
          </w:p>
          <w:p w14:paraId="7AB3F30E" w14:textId="77777777" w:rsidR="00EE4D44" w:rsidRPr="009A6FE4" w:rsidRDefault="00EE4D44" w:rsidP="00E36A47">
            <w:pPr>
              <w:pStyle w:val="ListParagraph"/>
              <w:numPr>
                <w:ilvl w:val="0"/>
                <w:numId w:val="2"/>
              </w:numPr>
              <w:spacing w:before="240" w:after="60" w:line="240" w:lineRule="auto"/>
              <w:jc w:val="both"/>
              <w:rPr>
                <w:rFonts w:ascii="Arial" w:eastAsia="Calibri" w:hAnsi="Arial" w:cs="Arial"/>
                <w:sz w:val="20"/>
                <w:szCs w:val="20"/>
                <w:lang w:val="en-GB"/>
              </w:rPr>
            </w:pPr>
            <w:r>
              <w:rPr>
                <w:rFonts w:ascii="Arial" w:eastAsia="Calibri" w:hAnsi="Arial" w:cs="Arial"/>
                <w:sz w:val="20"/>
                <w:szCs w:val="20"/>
                <w:lang w:val="en-GB"/>
              </w:rPr>
              <w:t xml:space="preserve">SE45 - </w:t>
            </w:r>
            <w:r>
              <w:rPr>
                <w:rFonts w:ascii="Arial" w:eastAsia="Calibri" w:hAnsi="Arial" w:cs="Arial"/>
                <w:sz w:val="20"/>
                <w:szCs w:val="20"/>
                <w:lang w:val="en-GB"/>
              </w:rPr>
              <w:fldChar w:fldCharType="begin"/>
            </w:r>
            <w:r>
              <w:rPr>
                <w:rFonts w:ascii="Arial" w:eastAsia="Calibri" w:hAnsi="Arial" w:cs="Arial"/>
                <w:sz w:val="20"/>
                <w:szCs w:val="20"/>
                <w:lang w:val="en-GB"/>
              </w:rPr>
              <w:instrText xml:space="preserve"> REF _Ref1395133 \r \h </w:instrText>
            </w:r>
            <w:r>
              <w:rPr>
                <w:rFonts w:ascii="Arial" w:eastAsia="Calibri" w:hAnsi="Arial" w:cs="Arial"/>
                <w:sz w:val="20"/>
                <w:szCs w:val="20"/>
                <w:lang w:val="en-GB"/>
              </w:rPr>
            </w:r>
            <w:r>
              <w:rPr>
                <w:rFonts w:ascii="Arial" w:eastAsia="Calibri" w:hAnsi="Arial" w:cs="Arial"/>
                <w:sz w:val="20"/>
                <w:szCs w:val="20"/>
                <w:lang w:val="en-GB"/>
              </w:rPr>
              <w:fldChar w:fldCharType="separate"/>
            </w:r>
            <w:r>
              <w:rPr>
                <w:rFonts w:ascii="Arial" w:eastAsia="Calibri" w:hAnsi="Arial" w:cs="Arial"/>
                <w:sz w:val="20"/>
                <w:szCs w:val="20"/>
                <w:lang w:val="en-GB"/>
              </w:rPr>
              <w:t>4.3</w:t>
            </w:r>
            <w:r>
              <w:rPr>
                <w:rFonts w:ascii="Arial" w:eastAsia="Calibri" w:hAnsi="Arial" w:cs="Arial"/>
                <w:sz w:val="20"/>
                <w:szCs w:val="20"/>
                <w:lang w:val="en-GB"/>
              </w:rPr>
              <w:fldChar w:fldCharType="end"/>
            </w:r>
          </w:p>
          <w:p w14:paraId="7AB3F30F" w14:textId="77777777" w:rsidR="005E1F4F" w:rsidRPr="009A6FE4" w:rsidRDefault="00507ECE" w:rsidP="005C70F7">
            <w:pPr>
              <w:spacing w:before="60" w:after="60" w:line="240" w:lineRule="auto"/>
              <w:jc w:val="both"/>
              <w:rPr>
                <w:rFonts w:ascii="Arial" w:eastAsia="Calibri" w:hAnsi="Arial" w:cs="Arial"/>
                <w:sz w:val="20"/>
                <w:szCs w:val="20"/>
                <w:lang w:val="en-GB"/>
              </w:rPr>
            </w:pPr>
            <w:r w:rsidRPr="009A6FE4">
              <w:rPr>
                <w:rFonts w:ascii="Arial" w:eastAsia="Calibri" w:hAnsi="Arial" w:cs="Arial"/>
                <w:sz w:val="20"/>
                <w:szCs w:val="20"/>
                <w:lang w:val="en-GB"/>
              </w:rPr>
              <w:t>Several items may be of interest in WG FM</w:t>
            </w:r>
            <w:r w:rsidR="005C70F7" w:rsidRPr="009A6FE4">
              <w:rPr>
                <w:rFonts w:ascii="Arial" w:eastAsia="Calibri" w:hAnsi="Arial" w:cs="Arial"/>
                <w:sz w:val="20"/>
                <w:szCs w:val="20"/>
                <w:lang w:val="en-GB"/>
              </w:rPr>
              <w:t xml:space="preserve"> and</w:t>
            </w:r>
            <w:r w:rsidR="004F3D96" w:rsidRPr="009A6FE4">
              <w:rPr>
                <w:rFonts w:ascii="Arial" w:eastAsia="Calibri" w:hAnsi="Arial" w:cs="Arial"/>
                <w:sz w:val="20"/>
                <w:szCs w:val="20"/>
                <w:lang w:val="en-GB"/>
              </w:rPr>
              <w:t xml:space="preserve"> WG SE</w:t>
            </w:r>
            <w:r w:rsidR="006A2DF7" w:rsidRPr="009A6FE4">
              <w:rPr>
                <w:rFonts w:ascii="Arial" w:eastAsia="Calibri" w:hAnsi="Arial" w:cs="Arial"/>
                <w:sz w:val="20"/>
                <w:szCs w:val="20"/>
                <w:lang w:val="en-GB"/>
              </w:rPr>
              <w:t>.</w:t>
            </w:r>
          </w:p>
        </w:tc>
      </w:tr>
      <w:tr w:rsidR="004F3D96" w:rsidRPr="009A6FE4" w14:paraId="7AB3F312" w14:textId="77777777" w:rsidTr="00A12C3E">
        <w:trPr>
          <w:cantSplit/>
          <w:trHeight w:val="443"/>
        </w:trPr>
        <w:tc>
          <w:tcPr>
            <w:tcW w:w="9639" w:type="dxa"/>
            <w:tcBorders>
              <w:top w:val="single" w:sz="6" w:space="0" w:color="C00000"/>
              <w:left w:val="single" w:sz="6" w:space="0" w:color="C00000"/>
              <w:bottom w:val="nil"/>
              <w:right w:val="single" w:sz="6" w:space="0" w:color="C00000"/>
            </w:tcBorders>
            <w:vAlign w:val="center"/>
          </w:tcPr>
          <w:p w14:paraId="7AB3F311" w14:textId="77777777" w:rsidR="004F3D96" w:rsidRPr="009A6FE4" w:rsidRDefault="004F3D96" w:rsidP="004F3D96">
            <w:pPr>
              <w:tabs>
                <w:tab w:val="right" w:pos="4750"/>
              </w:tabs>
              <w:spacing w:before="120" w:after="60" w:line="240" w:lineRule="auto"/>
              <w:jc w:val="both"/>
              <w:rPr>
                <w:rFonts w:ascii="Arial" w:eastAsia="Calibri" w:hAnsi="Arial" w:cs="Arial"/>
                <w:b/>
                <w:sz w:val="20"/>
                <w:szCs w:val="20"/>
                <w:lang w:val="en-GB"/>
              </w:rPr>
            </w:pPr>
            <w:r w:rsidRPr="009A6FE4">
              <w:rPr>
                <w:rFonts w:ascii="Arial" w:eastAsia="Calibri" w:hAnsi="Arial" w:cs="Arial"/>
                <w:b/>
                <w:sz w:val="20"/>
                <w:szCs w:val="20"/>
                <w:lang w:val="en-GB"/>
              </w:rPr>
              <w:t>Background:</w:t>
            </w:r>
          </w:p>
        </w:tc>
      </w:tr>
      <w:tr w:rsidR="004F3D96" w:rsidRPr="008E0CC2" w14:paraId="7AB3F315" w14:textId="77777777" w:rsidTr="00A12C3E">
        <w:trPr>
          <w:cantSplit/>
          <w:trHeight w:val="1098"/>
        </w:trPr>
        <w:tc>
          <w:tcPr>
            <w:tcW w:w="9639" w:type="dxa"/>
            <w:tcBorders>
              <w:top w:val="nil"/>
              <w:left w:val="single" w:sz="6" w:space="0" w:color="C00000"/>
              <w:bottom w:val="single" w:sz="6" w:space="0" w:color="C00000"/>
              <w:right w:val="single" w:sz="6" w:space="0" w:color="C00000"/>
            </w:tcBorders>
          </w:tcPr>
          <w:p w14:paraId="7AB3F313" w14:textId="77777777" w:rsidR="004F3D96" w:rsidRPr="009A6FE4" w:rsidRDefault="004F3D96" w:rsidP="004F3D96">
            <w:pPr>
              <w:spacing w:before="240" w:after="60" w:line="240" w:lineRule="auto"/>
              <w:jc w:val="both"/>
              <w:rPr>
                <w:rFonts w:ascii="Arial" w:eastAsia="Calibri" w:hAnsi="Arial" w:cs="Arial"/>
                <w:bCs/>
                <w:sz w:val="20"/>
                <w:szCs w:val="20"/>
                <w:lang w:val="en-GB"/>
              </w:rPr>
            </w:pPr>
            <w:r w:rsidRPr="009A6FE4">
              <w:rPr>
                <w:rFonts w:ascii="Arial" w:eastAsia="Calibri" w:hAnsi="Arial" w:cs="Arial"/>
                <w:bCs/>
                <w:sz w:val="20"/>
                <w:szCs w:val="20"/>
                <w:lang w:val="en-GB"/>
              </w:rPr>
              <w:t>The Office brings to each ECC meeting a bulletin on activities in radio communications in other regions</w:t>
            </w:r>
            <w:r w:rsidR="005C70F7" w:rsidRPr="009A6FE4">
              <w:rPr>
                <w:rFonts w:ascii="Arial" w:eastAsia="Calibri" w:hAnsi="Arial" w:cs="Arial"/>
                <w:bCs/>
                <w:sz w:val="20"/>
                <w:szCs w:val="20"/>
                <w:lang w:val="en-GB"/>
              </w:rPr>
              <w:t xml:space="preserve"> outside CEPT, </w:t>
            </w:r>
            <w:r w:rsidRPr="009A6FE4">
              <w:rPr>
                <w:rFonts w:ascii="Arial" w:eastAsia="Calibri" w:hAnsi="Arial" w:cs="Arial"/>
                <w:bCs/>
                <w:sz w:val="20"/>
                <w:szCs w:val="20"/>
                <w:lang w:val="en-GB"/>
              </w:rPr>
              <w:t xml:space="preserve">where a regulatory dimension is raised (e.g. by innovative services or technology). </w:t>
            </w:r>
          </w:p>
          <w:p w14:paraId="7AB3F314" w14:textId="77777777" w:rsidR="004F3D96" w:rsidRPr="009A6FE4" w:rsidRDefault="004F3D96" w:rsidP="005C70F7">
            <w:pPr>
              <w:spacing w:before="60" w:after="60" w:line="240" w:lineRule="auto"/>
              <w:jc w:val="both"/>
              <w:rPr>
                <w:rFonts w:ascii="Arial" w:eastAsia="Calibri" w:hAnsi="Arial" w:cs="Arial"/>
                <w:sz w:val="20"/>
                <w:szCs w:val="20"/>
                <w:lang w:val="en-GB"/>
              </w:rPr>
            </w:pPr>
            <w:r w:rsidRPr="009A6FE4">
              <w:rPr>
                <w:rFonts w:ascii="Arial" w:eastAsia="Calibri" w:hAnsi="Arial" w:cs="Arial"/>
                <w:bCs/>
                <w:sz w:val="20"/>
                <w:szCs w:val="20"/>
                <w:lang w:val="en-GB"/>
              </w:rPr>
              <w:t xml:space="preserve">The primary objective is to identify whether the ECC needs to investigate further or consider possible new actions. A secondary but more frequently addressed objective is to enable comparison to be made </w:t>
            </w:r>
            <w:r w:rsidR="005C70F7" w:rsidRPr="009A6FE4">
              <w:rPr>
                <w:rFonts w:ascii="Arial" w:eastAsia="Calibri" w:hAnsi="Arial" w:cs="Arial"/>
                <w:bCs/>
                <w:sz w:val="20"/>
                <w:szCs w:val="20"/>
                <w:lang w:val="en-GB"/>
              </w:rPr>
              <w:t>with</w:t>
            </w:r>
            <w:r w:rsidRPr="009A6FE4">
              <w:rPr>
                <w:rFonts w:ascii="Arial" w:eastAsia="Calibri" w:hAnsi="Arial" w:cs="Arial"/>
                <w:bCs/>
                <w:sz w:val="20"/>
                <w:szCs w:val="20"/>
                <w:lang w:val="en-GB"/>
              </w:rPr>
              <w:t xml:space="preserve"> the regulatory approach in other regions </w:t>
            </w:r>
            <w:r w:rsidR="005C70F7" w:rsidRPr="009A6FE4">
              <w:rPr>
                <w:rFonts w:ascii="Arial" w:eastAsia="Calibri" w:hAnsi="Arial" w:cs="Arial"/>
                <w:bCs/>
                <w:sz w:val="20"/>
                <w:szCs w:val="20"/>
                <w:lang w:val="en-GB"/>
              </w:rPr>
              <w:t>for</w:t>
            </w:r>
            <w:r w:rsidRPr="009A6FE4">
              <w:rPr>
                <w:rFonts w:ascii="Arial" w:eastAsia="Calibri" w:hAnsi="Arial" w:cs="Arial"/>
                <w:bCs/>
                <w:sz w:val="20"/>
                <w:szCs w:val="20"/>
                <w:lang w:val="en-GB"/>
              </w:rPr>
              <w:t xml:space="preserve"> subjects already treated by the ECC (including, where relevant, to the work of the CPG).</w:t>
            </w:r>
          </w:p>
        </w:tc>
      </w:tr>
    </w:tbl>
    <w:p w14:paraId="7AB3F316" w14:textId="77777777" w:rsidR="004F3D96" w:rsidRPr="009A6FE4" w:rsidRDefault="004F3D96">
      <w:pPr>
        <w:rPr>
          <w:rFonts w:ascii="Arial" w:eastAsia="Times New Roman" w:hAnsi="Arial" w:cs="Arial"/>
          <w:b/>
          <w:bCs/>
          <w:caps/>
          <w:color w:val="D2232A"/>
          <w:kern w:val="32"/>
          <w:sz w:val="20"/>
          <w:szCs w:val="20"/>
          <w:lang w:val="en-GB"/>
        </w:rPr>
      </w:pPr>
      <w:r w:rsidRPr="009A6FE4">
        <w:rPr>
          <w:rFonts w:ascii="Arial" w:eastAsia="Times New Roman" w:hAnsi="Arial" w:cs="Arial"/>
          <w:b/>
          <w:bCs/>
          <w:caps/>
          <w:color w:val="D2232A"/>
          <w:kern w:val="32"/>
          <w:sz w:val="20"/>
          <w:szCs w:val="20"/>
          <w:lang w:val="en-GB"/>
        </w:rPr>
        <w:br w:type="page"/>
      </w:r>
    </w:p>
    <w:p w14:paraId="7AB3F317" w14:textId="77777777" w:rsidR="00612266" w:rsidRPr="009A6FE4" w:rsidRDefault="00612266" w:rsidP="00612266">
      <w:pPr>
        <w:pStyle w:val="Heading1"/>
        <w:rPr>
          <w:rStyle w:val="ECCParagraph"/>
          <w:szCs w:val="20"/>
        </w:rPr>
      </w:pPr>
      <w:bookmarkStart w:id="1" w:name="_Toc1394162"/>
      <w:r w:rsidRPr="009A6FE4">
        <w:rPr>
          <w:rStyle w:val="ECCParagraph"/>
          <w:szCs w:val="20"/>
        </w:rPr>
        <w:lastRenderedPageBreak/>
        <w:t>Asia Pacific Region (APT)</w:t>
      </w:r>
      <w:bookmarkEnd w:id="1"/>
    </w:p>
    <w:p w14:paraId="7AB3F318" w14:textId="77777777" w:rsidR="00612266" w:rsidRPr="009A6FE4" w:rsidRDefault="00612266" w:rsidP="00612266">
      <w:pPr>
        <w:pStyle w:val="Heading2"/>
        <w:rPr>
          <w:rStyle w:val="ECCParagraph"/>
          <w:szCs w:val="20"/>
        </w:rPr>
      </w:pPr>
      <w:bookmarkStart w:id="2" w:name="_Toc1394163"/>
      <w:bookmarkStart w:id="3" w:name="_Ref1394246"/>
      <w:r w:rsidRPr="009A6FE4">
        <w:rPr>
          <w:szCs w:val="20"/>
          <w:lang w:val="en-GB"/>
        </w:rPr>
        <w:t>China plans 6G mobile by 2030</w:t>
      </w:r>
      <w:bookmarkEnd w:id="2"/>
      <w:bookmarkEnd w:id="3"/>
    </w:p>
    <w:p w14:paraId="7AB3F319" w14:textId="77777777" w:rsidR="00612266" w:rsidRPr="009A6FE4" w:rsidRDefault="00612266" w:rsidP="00612266">
      <w:pPr>
        <w:spacing w:line="240" w:lineRule="auto"/>
        <w:jc w:val="both"/>
        <w:rPr>
          <w:rFonts w:ascii="Arial" w:hAnsi="Arial" w:cs="Arial"/>
          <w:sz w:val="20"/>
          <w:szCs w:val="20"/>
          <w:lang w:val="en-GB"/>
        </w:rPr>
      </w:pPr>
      <w:r w:rsidRPr="009A6FE4">
        <w:rPr>
          <w:rFonts w:ascii="Arial" w:hAnsi="Arial" w:cs="Arial"/>
          <w:sz w:val="20"/>
          <w:szCs w:val="20"/>
          <w:lang w:val="en-GB"/>
        </w:rPr>
        <w:t>The Ministry of Industry and Computer Science of China has announced the birth of an ad hoc R&amp;D team at work on the 6G standard that will allow a connection speed of 1Tbps.</w:t>
      </w:r>
    </w:p>
    <w:p w14:paraId="7AB3F31A" w14:textId="77777777" w:rsidR="00612266" w:rsidRDefault="00612266" w:rsidP="00612266">
      <w:pPr>
        <w:spacing w:line="240" w:lineRule="auto"/>
        <w:jc w:val="both"/>
        <w:rPr>
          <w:rFonts w:ascii="Arial" w:hAnsi="Arial" w:cs="Arial"/>
          <w:sz w:val="20"/>
          <w:szCs w:val="20"/>
          <w:lang w:val="en-GB"/>
        </w:rPr>
      </w:pPr>
      <w:r w:rsidRPr="009A6FE4">
        <w:rPr>
          <w:rFonts w:ascii="Arial" w:hAnsi="Arial" w:cs="Arial"/>
          <w:sz w:val="20"/>
          <w:szCs w:val="20"/>
          <w:lang w:val="en-GB"/>
        </w:rPr>
        <w:t>Su Xin, leader of the 5G work team of the Chinese Ministry, has announced to the China Securities Journal that scientists are preparing to inaugurate the new research programs that will support the launch of the 6G in 12 years, starting to work on mobile networks of the remote future in 2020. The commercial launch is expected by 2030. According to Xin, the sixth generation mobile networks could provide download speeds of up to 1Tbps and almost instantaneous latency levels.</w:t>
      </w:r>
    </w:p>
    <w:p w14:paraId="7AB3F31B" w14:textId="77777777" w:rsidR="003B1D07" w:rsidRPr="003B1D07" w:rsidRDefault="003B1D07" w:rsidP="00612266">
      <w:pPr>
        <w:spacing w:line="240" w:lineRule="auto"/>
        <w:jc w:val="both"/>
        <w:rPr>
          <w:rFonts w:ascii="Arial" w:hAnsi="Arial" w:cs="Arial"/>
          <w:b/>
          <w:sz w:val="20"/>
          <w:szCs w:val="20"/>
          <w:lang w:val="en-GB"/>
        </w:rPr>
      </w:pPr>
      <w:r w:rsidRPr="003B1D07">
        <w:rPr>
          <w:rFonts w:ascii="Arial" w:hAnsi="Arial" w:cs="Arial"/>
          <w:b/>
          <w:sz w:val="20"/>
          <w:szCs w:val="20"/>
          <w:lang w:val="en-GB"/>
        </w:rPr>
        <w:t>(For information in ECC PT1</w:t>
      </w:r>
      <w:r w:rsidR="007F0193">
        <w:rPr>
          <w:rFonts w:ascii="Arial" w:hAnsi="Arial" w:cs="Arial"/>
          <w:b/>
          <w:sz w:val="20"/>
          <w:szCs w:val="20"/>
          <w:lang w:val="en-GB"/>
        </w:rPr>
        <w:t xml:space="preserve"> and WGFM</w:t>
      </w:r>
      <w:r w:rsidRPr="003B1D07">
        <w:rPr>
          <w:rFonts w:ascii="Arial" w:hAnsi="Arial" w:cs="Arial"/>
          <w:b/>
          <w:sz w:val="20"/>
          <w:szCs w:val="20"/>
          <w:lang w:val="en-GB"/>
        </w:rPr>
        <w:t>)</w:t>
      </w:r>
    </w:p>
    <w:p w14:paraId="7AB3F31C" w14:textId="77777777" w:rsidR="00612266" w:rsidRPr="009A6FE4" w:rsidRDefault="00612266" w:rsidP="00612266">
      <w:pPr>
        <w:pStyle w:val="Heading2"/>
        <w:rPr>
          <w:szCs w:val="20"/>
          <w:lang w:val="en-GB"/>
        </w:rPr>
      </w:pPr>
      <w:bookmarkStart w:id="4" w:name="_Toc1394164"/>
      <w:bookmarkStart w:id="5" w:name="_Ref1394269"/>
      <w:r w:rsidRPr="009A6FE4">
        <w:rPr>
          <w:szCs w:val="20"/>
          <w:lang w:val="en-GB"/>
        </w:rPr>
        <w:t xml:space="preserve">India </w:t>
      </w:r>
      <w:r w:rsidR="00EF5740">
        <w:rPr>
          <w:szCs w:val="20"/>
          <w:lang w:val="en-GB"/>
        </w:rPr>
        <w:t xml:space="preserve">plans </w:t>
      </w:r>
      <w:r w:rsidR="003B1D07">
        <w:rPr>
          <w:szCs w:val="20"/>
          <w:lang w:val="en-GB"/>
        </w:rPr>
        <w:t>5G</w:t>
      </w:r>
      <w:r w:rsidRPr="009A6FE4">
        <w:rPr>
          <w:szCs w:val="20"/>
          <w:lang w:val="en-GB"/>
        </w:rPr>
        <w:t xml:space="preserve"> auction</w:t>
      </w:r>
      <w:r w:rsidR="003B1D07">
        <w:rPr>
          <w:szCs w:val="20"/>
          <w:lang w:val="en-GB"/>
        </w:rPr>
        <w:t xml:space="preserve"> in 3.3-3.6 GHz</w:t>
      </w:r>
      <w:bookmarkEnd w:id="4"/>
      <w:bookmarkEnd w:id="5"/>
    </w:p>
    <w:p w14:paraId="7AB3F31D" w14:textId="77777777" w:rsidR="003B1D07" w:rsidRDefault="003B1D07" w:rsidP="003B1D07">
      <w:pPr>
        <w:spacing w:line="240" w:lineRule="auto"/>
        <w:jc w:val="both"/>
        <w:rPr>
          <w:rFonts w:ascii="Arial" w:hAnsi="Arial" w:cs="Arial"/>
          <w:sz w:val="20"/>
          <w:szCs w:val="20"/>
          <w:lang w:val="en-GB"/>
        </w:rPr>
      </w:pPr>
      <w:r w:rsidRPr="003B1D07">
        <w:rPr>
          <w:rFonts w:ascii="Arial" w:hAnsi="Arial" w:cs="Arial"/>
          <w:sz w:val="20"/>
          <w:szCs w:val="20"/>
          <w:lang w:val="en-GB"/>
        </w:rPr>
        <w:t>The In</w:t>
      </w:r>
      <w:r>
        <w:rPr>
          <w:rFonts w:ascii="Arial" w:hAnsi="Arial" w:cs="Arial"/>
          <w:sz w:val="20"/>
          <w:szCs w:val="20"/>
          <w:lang w:val="en-GB"/>
        </w:rPr>
        <w:t xml:space="preserve">dian government is planning to auction spectrum in the 3.3-3.6 GHz band in June 2019 in order to make 5G services available in 2020. The Telecom Regulatory of India (TRAI) plans to auction 20 MHz blocks at a price of 4920 million Indian </w:t>
      </w:r>
      <w:r w:rsidR="001C77FB">
        <w:rPr>
          <w:rFonts w:ascii="Arial" w:hAnsi="Arial" w:cs="Arial"/>
          <w:sz w:val="20"/>
          <w:szCs w:val="20"/>
          <w:lang w:val="en-GB"/>
        </w:rPr>
        <w:t>R</w:t>
      </w:r>
      <w:r>
        <w:rPr>
          <w:rFonts w:ascii="Arial" w:hAnsi="Arial" w:cs="Arial"/>
          <w:sz w:val="20"/>
          <w:szCs w:val="20"/>
          <w:lang w:val="en-GB"/>
        </w:rPr>
        <w:t xml:space="preserve">upees </w:t>
      </w:r>
      <w:r w:rsidR="001C77FB">
        <w:rPr>
          <w:rFonts w:ascii="Arial" w:hAnsi="Arial" w:cs="Arial"/>
          <w:sz w:val="20"/>
          <w:szCs w:val="20"/>
          <w:lang w:val="en-GB"/>
        </w:rPr>
        <w:t xml:space="preserve">(€53.5 million) per </w:t>
      </w:r>
      <w:proofErr w:type="spellStart"/>
      <w:r w:rsidR="001C77FB">
        <w:rPr>
          <w:rFonts w:ascii="Arial" w:hAnsi="Arial" w:cs="Arial"/>
          <w:sz w:val="20"/>
          <w:szCs w:val="20"/>
          <w:lang w:val="en-GB"/>
        </w:rPr>
        <w:t>MHz.</w:t>
      </w:r>
      <w:proofErr w:type="spellEnd"/>
      <w:r w:rsidR="00C2793C">
        <w:rPr>
          <w:rFonts w:ascii="Arial" w:hAnsi="Arial" w:cs="Arial"/>
          <w:sz w:val="20"/>
          <w:szCs w:val="20"/>
          <w:lang w:val="en-GB"/>
        </w:rPr>
        <w:t xml:space="preserve"> Operators have reacted negatively to the high price, with only 2 confirmed participants (Reliance </w:t>
      </w:r>
      <w:proofErr w:type="spellStart"/>
      <w:r w:rsidR="00C2793C">
        <w:rPr>
          <w:rFonts w:ascii="Arial" w:hAnsi="Arial" w:cs="Arial"/>
          <w:sz w:val="20"/>
          <w:szCs w:val="20"/>
          <w:lang w:val="en-GB"/>
        </w:rPr>
        <w:t>Jio</w:t>
      </w:r>
      <w:proofErr w:type="spellEnd"/>
      <w:r w:rsidR="00C2793C">
        <w:rPr>
          <w:rFonts w:ascii="Arial" w:hAnsi="Arial" w:cs="Arial"/>
          <w:sz w:val="20"/>
          <w:szCs w:val="20"/>
          <w:lang w:val="en-GB"/>
        </w:rPr>
        <w:t xml:space="preserve"> and Bharti Airtel).</w:t>
      </w:r>
    </w:p>
    <w:p w14:paraId="7AB3F31E" w14:textId="77777777" w:rsidR="003B1D07" w:rsidRDefault="003B1D07" w:rsidP="003B1D07">
      <w:pPr>
        <w:spacing w:line="240" w:lineRule="auto"/>
        <w:jc w:val="both"/>
        <w:rPr>
          <w:rFonts w:ascii="Arial" w:hAnsi="Arial" w:cs="Arial"/>
          <w:sz w:val="20"/>
          <w:szCs w:val="20"/>
          <w:lang w:val="en-GB"/>
        </w:rPr>
      </w:pPr>
      <w:r>
        <w:rPr>
          <w:rFonts w:ascii="Arial" w:hAnsi="Arial" w:cs="Arial"/>
          <w:sz w:val="20"/>
          <w:szCs w:val="20"/>
          <w:lang w:val="en-GB"/>
        </w:rPr>
        <w:t>I</w:t>
      </w:r>
      <w:r w:rsidRPr="003B1D07">
        <w:rPr>
          <w:rFonts w:ascii="Arial" w:hAnsi="Arial" w:cs="Arial"/>
          <w:sz w:val="20"/>
          <w:szCs w:val="20"/>
          <w:lang w:val="en-GB"/>
        </w:rPr>
        <w:t xml:space="preserve">ndia has </w:t>
      </w:r>
      <w:r w:rsidR="00C2793C">
        <w:rPr>
          <w:rFonts w:ascii="Arial" w:hAnsi="Arial" w:cs="Arial"/>
          <w:sz w:val="20"/>
          <w:szCs w:val="20"/>
          <w:lang w:val="en-GB"/>
        </w:rPr>
        <w:t>previously been</w:t>
      </w:r>
      <w:r w:rsidRPr="003B1D07">
        <w:rPr>
          <w:rFonts w:ascii="Arial" w:hAnsi="Arial" w:cs="Arial"/>
          <w:sz w:val="20"/>
          <w:szCs w:val="20"/>
          <w:lang w:val="en-GB"/>
        </w:rPr>
        <w:t xml:space="preserve"> late </w:t>
      </w:r>
      <w:r w:rsidR="00C2793C">
        <w:rPr>
          <w:rFonts w:ascii="Arial" w:hAnsi="Arial" w:cs="Arial"/>
          <w:sz w:val="20"/>
          <w:szCs w:val="20"/>
          <w:lang w:val="en-GB"/>
        </w:rPr>
        <w:t>to deploy mobile</w:t>
      </w:r>
      <w:r w:rsidRPr="003B1D07">
        <w:rPr>
          <w:rFonts w:ascii="Arial" w:hAnsi="Arial" w:cs="Arial"/>
          <w:sz w:val="20"/>
          <w:szCs w:val="20"/>
          <w:lang w:val="en-GB"/>
        </w:rPr>
        <w:t xml:space="preserve"> technolog</w:t>
      </w:r>
      <w:r w:rsidR="00C2793C">
        <w:rPr>
          <w:rFonts w:ascii="Arial" w:hAnsi="Arial" w:cs="Arial"/>
          <w:sz w:val="20"/>
          <w:szCs w:val="20"/>
          <w:lang w:val="en-GB"/>
        </w:rPr>
        <w:t>ies</w:t>
      </w:r>
      <w:r w:rsidRPr="003B1D07">
        <w:rPr>
          <w:rFonts w:ascii="Arial" w:hAnsi="Arial" w:cs="Arial"/>
          <w:sz w:val="20"/>
          <w:szCs w:val="20"/>
          <w:lang w:val="en-GB"/>
        </w:rPr>
        <w:t xml:space="preserve">, but the government </w:t>
      </w:r>
      <w:r w:rsidR="00303955">
        <w:rPr>
          <w:rFonts w:ascii="Arial" w:hAnsi="Arial" w:cs="Arial"/>
          <w:sz w:val="20"/>
          <w:szCs w:val="20"/>
          <w:lang w:val="en-GB"/>
        </w:rPr>
        <w:t>hopes to</w:t>
      </w:r>
      <w:r w:rsidRPr="003B1D07">
        <w:rPr>
          <w:rFonts w:ascii="Arial" w:hAnsi="Arial" w:cs="Arial"/>
          <w:sz w:val="20"/>
          <w:szCs w:val="20"/>
          <w:lang w:val="en-GB"/>
        </w:rPr>
        <w:t xml:space="preserve"> chang</w:t>
      </w:r>
      <w:r w:rsidR="00303955">
        <w:rPr>
          <w:rFonts w:ascii="Arial" w:hAnsi="Arial" w:cs="Arial"/>
          <w:sz w:val="20"/>
          <w:szCs w:val="20"/>
          <w:lang w:val="en-GB"/>
        </w:rPr>
        <w:t>e</w:t>
      </w:r>
      <w:r w:rsidRPr="003B1D07">
        <w:rPr>
          <w:rFonts w:ascii="Arial" w:hAnsi="Arial" w:cs="Arial"/>
          <w:sz w:val="20"/>
          <w:szCs w:val="20"/>
          <w:lang w:val="en-GB"/>
        </w:rPr>
        <w:t xml:space="preserve"> this with 5G. </w:t>
      </w:r>
      <w:r w:rsidR="00303955">
        <w:rPr>
          <w:rFonts w:ascii="Arial" w:hAnsi="Arial" w:cs="Arial"/>
          <w:sz w:val="20"/>
          <w:szCs w:val="20"/>
          <w:lang w:val="en-GB"/>
        </w:rPr>
        <w:t>Other initiatives include</w:t>
      </w:r>
      <w:r w:rsidRPr="003B1D07">
        <w:rPr>
          <w:rFonts w:ascii="Arial" w:hAnsi="Arial" w:cs="Arial"/>
          <w:sz w:val="20"/>
          <w:szCs w:val="20"/>
          <w:lang w:val="en-GB"/>
        </w:rPr>
        <w:t xml:space="preserve"> a fu</w:t>
      </w:r>
      <w:r w:rsidR="00303955">
        <w:rPr>
          <w:rFonts w:ascii="Arial" w:hAnsi="Arial" w:cs="Arial"/>
          <w:sz w:val="20"/>
          <w:szCs w:val="20"/>
          <w:lang w:val="en-GB"/>
        </w:rPr>
        <w:t xml:space="preserve">nd for a 5G test bed in Madras and </w:t>
      </w:r>
      <w:r w:rsidRPr="003B1D07">
        <w:rPr>
          <w:rFonts w:ascii="Arial" w:hAnsi="Arial" w:cs="Arial"/>
          <w:sz w:val="20"/>
          <w:szCs w:val="20"/>
          <w:lang w:val="en-GB"/>
        </w:rPr>
        <w:t>a high-level committee to develop India-specific 5G services and spur the development of a 5G ecosystem in India</w:t>
      </w:r>
      <w:r w:rsidR="003B5BC2">
        <w:rPr>
          <w:rFonts w:ascii="Arial" w:hAnsi="Arial" w:cs="Arial"/>
          <w:sz w:val="20"/>
          <w:szCs w:val="20"/>
          <w:lang w:val="en-GB"/>
        </w:rPr>
        <w:t xml:space="preserve">. However </w:t>
      </w:r>
      <w:r w:rsidR="00303955">
        <w:rPr>
          <w:rFonts w:ascii="Arial" w:hAnsi="Arial" w:cs="Arial"/>
          <w:sz w:val="20"/>
          <w:szCs w:val="20"/>
          <w:lang w:val="en-GB"/>
        </w:rPr>
        <w:t>the</w:t>
      </w:r>
      <w:r w:rsidR="003B5BC2">
        <w:rPr>
          <w:rFonts w:ascii="Arial" w:hAnsi="Arial" w:cs="Arial"/>
          <w:sz w:val="20"/>
          <w:szCs w:val="20"/>
          <w:lang w:val="en-GB"/>
        </w:rPr>
        <w:t xml:space="preserve"> use case for 5G in India </w:t>
      </w:r>
      <w:r w:rsidR="00303955">
        <w:rPr>
          <w:rFonts w:ascii="Arial" w:hAnsi="Arial" w:cs="Arial"/>
          <w:sz w:val="20"/>
          <w:szCs w:val="20"/>
          <w:lang w:val="en-GB"/>
        </w:rPr>
        <w:t xml:space="preserve">is not currently clear </w:t>
      </w:r>
      <w:r w:rsidR="003B5BC2">
        <w:rPr>
          <w:rFonts w:ascii="Arial" w:hAnsi="Arial" w:cs="Arial"/>
          <w:sz w:val="20"/>
          <w:szCs w:val="20"/>
          <w:lang w:val="en-GB"/>
        </w:rPr>
        <w:t>in the absence o</w:t>
      </w:r>
      <w:r w:rsidR="00303955">
        <w:rPr>
          <w:rFonts w:ascii="Arial" w:hAnsi="Arial" w:cs="Arial"/>
          <w:sz w:val="20"/>
          <w:szCs w:val="20"/>
          <w:lang w:val="en-GB"/>
        </w:rPr>
        <w:t>f consumer applications which require</w:t>
      </w:r>
      <w:r w:rsidR="003B5BC2">
        <w:rPr>
          <w:rFonts w:ascii="Arial" w:hAnsi="Arial" w:cs="Arial"/>
          <w:sz w:val="20"/>
          <w:szCs w:val="20"/>
          <w:lang w:val="en-GB"/>
        </w:rPr>
        <w:t xml:space="preserve"> higher speeds than 4G, and the lack of standards to support enterprise and vertical services.</w:t>
      </w:r>
    </w:p>
    <w:p w14:paraId="7AB3F31F" w14:textId="77777777" w:rsidR="003B5BC2" w:rsidRPr="003B1D07" w:rsidRDefault="003B5BC2" w:rsidP="003B5BC2">
      <w:pPr>
        <w:spacing w:line="240" w:lineRule="auto"/>
        <w:jc w:val="both"/>
        <w:rPr>
          <w:rFonts w:ascii="Arial" w:hAnsi="Arial" w:cs="Arial"/>
          <w:b/>
          <w:sz w:val="20"/>
          <w:szCs w:val="20"/>
          <w:lang w:val="en-GB"/>
        </w:rPr>
      </w:pPr>
      <w:r w:rsidRPr="003B1D07">
        <w:rPr>
          <w:rFonts w:ascii="Arial" w:hAnsi="Arial" w:cs="Arial"/>
          <w:b/>
          <w:sz w:val="20"/>
          <w:szCs w:val="20"/>
          <w:lang w:val="en-GB"/>
        </w:rPr>
        <w:t>(For information in ECC PT1</w:t>
      </w:r>
      <w:r w:rsidR="007F0193" w:rsidRPr="007F0193">
        <w:rPr>
          <w:rFonts w:ascii="Arial" w:hAnsi="Arial" w:cs="Arial"/>
          <w:b/>
          <w:sz w:val="20"/>
          <w:szCs w:val="20"/>
          <w:lang w:val="en-GB"/>
        </w:rPr>
        <w:t xml:space="preserve"> </w:t>
      </w:r>
      <w:r w:rsidR="007F0193">
        <w:rPr>
          <w:rFonts w:ascii="Arial" w:hAnsi="Arial" w:cs="Arial"/>
          <w:b/>
          <w:sz w:val="20"/>
          <w:szCs w:val="20"/>
          <w:lang w:val="en-GB"/>
        </w:rPr>
        <w:t>and WGFM</w:t>
      </w:r>
      <w:r w:rsidRPr="003B1D07">
        <w:rPr>
          <w:rFonts w:ascii="Arial" w:hAnsi="Arial" w:cs="Arial"/>
          <w:b/>
          <w:sz w:val="20"/>
          <w:szCs w:val="20"/>
          <w:lang w:val="en-GB"/>
        </w:rPr>
        <w:t>)</w:t>
      </w:r>
    </w:p>
    <w:p w14:paraId="7AB3F320" w14:textId="77777777" w:rsidR="00612266" w:rsidRPr="009A6FE4" w:rsidRDefault="00612266" w:rsidP="00612266">
      <w:pPr>
        <w:pStyle w:val="Heading1"/>
        <w:rPr>
          <w:szCs w:val="20"/>
          <w:lang w:val="en-GB"/>
        </w:rPr>
      </w:pPr>
      <w:bookmarkStart w:id="6" w:name="_Toc1394165"/>
      <w:r w:rsidRPr="009A6FE4">
        <w:rPr>
          <w:szCs w:val="20"/>
          <w:lang w:val="en-GB"/>
        </w:rPr>
        <w:t>Africa (ATU)</w:t>
      </w:r>
      <w:bookmarkEnd w:id="6"/>
    </w:p>
    <w:p w14:paraId="7AB3F321" w14:textId="77777777" w:rsidR="00A12C3E" w:rsidRDefault="00A12C3E" w:rsidP="00A12C3E">
      <w:pPr>
        <w:pStyle w:val="Heading2"/>
        <w:rPr>
          <w:szCs w:val="20"/>
          <w:lang w:val="en-GB"/>
        </w:rPr>
      </w:pPr>
      <w:bookmarkStart w:id="7" w:name="_Toc1394166"/>
      <w:bookmarkStart w:id="8" w:name="_Ref1394287"/>
      <w:r w:rsidRPr="009A6FE4">
        <w:rPr>
          <w:szCs w:val="20"/>
          <w:lang w:val="en-GB"/>
        </w:rPr>
        <w:t>5G Potential in Africa</w:t>
      </w:r>
      <w:bookmarkEnd w:id="7"/>
      <w:bookmarkEnd w:id="8"/>
    </w:p>
    <w:p w14:paraId="7AB3F322" w14:textId="77777777" w:rsidR="00303955" w:rsidRDefault="00303955" w:rsidP="00303955">
      <w:pPr>
        <w:spacing w:line="240" w:lineRule="auto"/>
        <w:jc w:val="both"/>
        <w:rPr>
          <w:rFonts w:ascii="Arial" w:hAnsi="Arial" w:cs="Arial"/>
          <w:sz w:val="20"/>
          <w:szCs w:val="20"/>
          <w:lang w:val="en-GB"/>
        </w:rPr>
      </w:pPr>
      <w:r>
        <w:rPr>
          <w:rFonts w:ascii="Arial" w:hAnsi="Arial" w:cs="Arial"/>
          <w:sz w:val="20"/>
          <w:szCs w:val="20"/>
          <w:lang w:val="en-GB"/>
        </w:rPr>
        <w:t xml:space="preserve">A </w:t>
      </w:r>
      <w:hyperlink r:id="rId10" w:history="1">
        <w:r w:rsidRPr="00303955">
          <w:rPr>
            <w:rStyle w:val="Hyperlink"/>
            <w:rFonts w:ascii="Arial" w:hAnsi="Arial" w:cs="Arial"/>
            <w:sz w:val="20"/>
            <w:szCs w:val="20"/>
            <w:lang w:val="en-GB"/>
          </w:rPr>
          <w:t>report</w:t>
        </w:r>
      </w:hyperlink>
      <w:r>
        <w:rPr>
          <w:rFonts w:ascii="Arial" w:hAnsi="Arial" w:cs="Arial"/>
          <w:sz w:val="20"/>
          <w:szCs w:val="20"/>
          <w:lang w:val="en-GB"/>
        </w:rPr>
        <w:t xml:space="preserve"> recently published by The Council for Science and Industrial Research (CSIR</w:t>
      </w:r>
      <w:r w:rsidR="00723E64">
        <w:rPr>
          <w:rFonts w:ascii="Arial" w:hAnsi="Arial" w:cs="Arial"/>
          <w:sz w:val="20"/>
          <w:szCs w:val="20"/>
          <w:lang w:val="en-GB"/>
        </w:rPr>
        <w:t xml:space="preserve"> – a South African policy </w:t>
      </w:r>
      <w:r w:rsidR="00CE3903">
        <w:rPr>
          <w:rFonts w:ascii="Arial" w:hAnsi="Arial" w:cs="Arial"/>
          <w:sz w:val="20"/>
          <w:szCs w:val="20"/>
          <w:lang w:val="en-GB"/>
        </w:rPr>
        <w:t>organisation</w:t>
      </w:r>
      <w:r>
        <w:rPr>
          <w:rFonts w:ascii="Arial" w:hAnsi="Arial" w:cs="Arial"/>
          <w:sz w:val="20"/>
          <w:szCs w:val="20"/>
          <w:lang w:val="en-GB"/>
        </w:rPr>
        <w:t xml:space="preserve">) and </w:t>
      </w:r>
      <w:r w:rsidRPr="00303955">
        <w:rPr>
          <w:rFonts w:ascii="Arial" w:hAnsi="Arial" w:cs="Arial"/>
          <w:sz w:val="20"/>
          <w:szCs w:val="20"/>
          <w:lang w:val="en-GB"/>
        </w:rPr>
        <w:t xml:space="preserve">Ericsson </w:t>
      </w:r>
      <w:r>
        <w:rPr>
          <w:rFonts w:ascii="Arial" w:hAnsi="Arial" w:cs="Arial"/>
          <w:sz w:val="20"/>
          <w:szCs w:val="20"/>
          <w:lang w:val="en-GB"/>
        </w:rPr>
        <w:t>outlines the oppor</w:t>
      </w:r>
      <w:r w:rsidR="00E232B5">
        <w:rPr>
          <w:rFonts w:ascii="Arial" w:hAnsi="Arial" w:cs="Arial"/>
          <w:sz w:val="20"/>
          <w:szCs w:val="20"/>
          <w:lang w:val="en-GB"/>
        </w:rPr>
        <w:t xml:space="preserve">tunities 5G could bring to Africa, including the creation of 400,000 jobs and contribution of $8 billion to a country’s GDP. The report includes recommended areas </w:t>
      </w:r>
      <w:r w:rsidR="00723E64">
        <w:rPr>
          <w:rFonts w:ascii="Arial" w:hAnsi="Arial" w:cs="Arial"/>
          <w:sz w:val="20"/>
          <w:szCs w:val="20"/>
          <w:lang w:val="en-GB"/>
        </w:rPr>
        <w:t xml:space="preserve">where governments could act to meet these aims. </w:t>
      </w:r>
      <w:r w:rsidR="00093E64">
        <w:rPr>
          <w:rFonts w:ascii="Arial" w:hAnsi="Arial" w:cs="Arial"/>
          <w:sz w:val="20"/>
          <w:szCs w:val="20"/>
          <w:lang w:val="en-GB"/>
        </w:rPr>
        <w:t>Identified</w:t>
      </w:r>
      <w:r w:rsidR="00723E64">
        <w:rPr>
          <w:rFonts w:ascii="Arial" w:hAnsi="Arial" w:cs="Arial"/>
          <w:sz w:val="20"/>
          <w:szCs w:val="20"/>
          <w:lang w:val="en-GB"/>
        </w:rPr>
        <w:t xml:space="preserve"> market use cases for 5G include affordable broadband, ITS, PPDR, energy and water, healthcare and agriculture.</w:t>
      </w:r>
    </w:p>
    <w:p w14:paraId="7AB3F323" w14:textId="77777777" w:rsidR="00723E64" w:rsidRDefault="00723E64" w:rsidP="00303955">
      <w:pPr>
        <w:spacing w:line="240" w:lineRule="auto"/>
        <w:jc w:val="both"/>
        <w:rPr>
          <w:rFonts w:ascii="Arial" w:hAnsi="Arial" w:cs="Arial"/>
          <w:sz w:val="20"/>
          <w:szCs w:val="20"/>
          <w:lang w:val="en-GB"/>
        </w:rPr>
      </w:pPr>
      <w:r>
        <w:rPr>
          <w:rFonts w:ascii="Arial" w:hAnsi="Arial" w:cs="Arial"/>
          <w:sz w:val="20"/>
          <w:szCs w:val="20"/>
          <w:lang w:val="en-GB"/>
        </w:rPr>
        <w:t xml:space="preserve">On the spectrum side, the importance of harmonisation across Region 1 is highlighted, and on this basis the report recommends governments to support 700 MHz, 800 MHz, 2600 MHz, 3.5 GHz, 26 GHz and 40 GHz as 5G pioneer bands. </w:t>
      </w:r>
    </w:p>
    <w:p w14:paraId="7AB3F324" w14:textId="77777777" w:rsidR="00723E64" w:rsidRPr="003B1D07" w:rsidRDefault="00723E64" w:rsidP="00723E64">
      <w:pPr>
        <w:spacing w:line="240" w:lineRule="auto"/>
        <w:jc w:val="both"/>
        <w:rPr>
          <w:rFonts w:ascii="Arial" w:hAnsi="Arial" w:cs="Arial"/>
          <w:b/>
          <w:sz w:val="20"/>
          <w:szCs w:val="20"/>
          <w:lang w:val="en-GB"/>
        </w:rPr>
      </w:pPr>
      <w:r w:rsidRPr="003B1D07">
        <w:rPr>
          <w:rFonts w:ascii="Arial" w:hAnsi="Arial" w:cs="Arial"/>
          <w:b/>
          <w:sz w:val="20"/>
          <w:szCs w:val="20"/>
          <w:lang w:val="en-GB"/>
        </w:rPr>
        <w:t>(For information in ECC PT1)</w:t>
      </w:r>
    </w:p>
    <w:p w14:paraId="7AB3F325" w14:textId="77777777" w:rsidR="00612266" w:rsidRPr="009A6FE4" w:rsidRDefault="00612266" w:rsidP="00612266">
      <w:pPr>
        <w:pStyle w:val="Heading1"/>
        <w:rPr>
          <w:rStyle w:val="ECCParagraph"/>
          <w:szCs w:val="20"/>
        </w:rPr>
      </w:pPr>
      <w:bookmarkStart w:id="9" w:name="_Toc1394167"/>
      <w:r w:rsidRPr="009A6FE4">
        <w:rPr>
          <w:rStyle w:val="ECCParagraph"/>
          <w:szCs w:val="20"/>
        </w:rPr>
        <w:t>Americas (CITEL)</w:t>
      </w:r>
      <w:bookmarkEnd w:id="9"/>
    </w:p>
    <w:p w14:paraId="7AB3F326" w14:textId="77777777" w:rsidR="001D0218" w:rsidRPr="009A6FE4" w:rsidRDefault="00612266" w:rsidP="001D0218">
      <w:pPr>
        <w:pStyle w:val="Heading2"/>
        <w:rPr>
          <w:szCs w:val="20"/>
          <w:lang w:val="en-GB"/>
        </w:rPr>
      </w:pPr>
      <w:bookmarkStart w:id="10" w:name="_Toc1394168"/>
      <w:r w:rsidRPr="009A6FE4">
        <w:rPr>
          <w:szCs w:val="20"/>
          <w:lang w:val="en-GB"/>
        </w:rPr>
        <w:t>USA</w:t>
      </w:r>
      <w:bookmarkEnd w:id="10"/>
    </w:p>
    <w:p w14:paraId="7AB3F327" w14:textId="77777777" w:rsidR="00C55A04" w:rsidRDefault="00DD4B69" w:rsidP="004B72FC">
      <w:pPr>
        <w:pStyle w:val="Heading3"/>
        <w:rPr>
          <w:szCs w:val="20"/>
          <w:lang w:val="en-GB"/>
        </w:rPr>
      </w:pPr>
      <w:bookmarkStart w:id="11" w:name="_Toc1394169"/>
      <w:bookmarkStart w:id="12" w:name="_Ref1394319"/>
      <w:bookmarkStart w:id="13" w:name="_Ref1394325"/>
      <w:bookmarkStart w:id="14" w:name="_Ref1394332"/>
      <w:bookmarkStart w:id="15" w:name="_Ref1394335"/>
      <w:r>
        <w:rPr>
          <w:szCs w:val="20"/>
          <w:lang w:val="en-GB"/>
        </w:rPr>
        <w:t xml:space="preserve">3.7-4.2 GHz: </w:t>
      </w:r>
      <w:r w:rsidR="004B72FC" w:rsidRPr="009A6FE4">
        <w:rPr>
          <w:szCs w:val="20"/>
          <w:lang w:val="en-GB"/>
        </w:rPr>
        <w:t>C Band Alliance update</w:t>
      </w:r>
      <w:bookmarkEnd w:id="11"/>
      <w:bookmarkEnd w:id="12"/>
      <w:bookmarkEnd w:id="13"/>
      <w:bookmarkEnd w:id="14"/>
      <w:bookmarkEnd w:id="15"/>
    </w:p>
    <w:p w14:paraId="7AB3F328" w14:textId="77777777" w:rsidR="00284FF1" w:rsidRDefault="00C55A04" w:rsidP="00C55A04">
      <w:pPr>
        <w:spacing w:before="100" w:beforeAutospacing="1" w:after="100" w:afterAutospacing="1" w:line="240" w:lineRule="auto"/>
        <w:rPr>
          <w:rFonts w:ascii="Arial" w:eastAsia="Calibri" w:hAnsi="Arial" w:cs="Arial"/>
          <w:sz w:val="20"/>
          <w:szCs w:val="20"/>
          <w:lang w:val="en-GB" w:eastAsia="da-DK"/>
        </w:rPr>
      </w:pPr>
      <w:r>
        <w:rPr>
          <w:rFonts w:ascii="Arial" w:eastAsia="Calibri" w:hAnsi="Arial" w:cs="Arial"/>
          <w:sz w:val="20"/>
          <w:szCs w:val="20"/>
          <w:lang w:val="en-GB" w:eastAsia="da-DK"/>
        </w:rPr>
        <w:t xml:space="preserve">The previous Bulletin reported on the creation of the </w:t>
      </w:r>
      <w:hyperlink r:id="rId11" w:history="1">
        <w:r w:rsidRPr="000868DB">
          <w:rPr>
            <w:rStyle w:val="Hyperlink"/>
            <w:rFonts w:ascii="Arial" w:eastAsia="Calibri" w:hAnsi="Arial" w:cs="Arial"/>
            <w:sz w:val="20"/>
            <w:szCs w:val="20"/>
            <w:lang w:val="en-GB" w:eastAsia="da-DK"/>
          </w:rPr>
          <w:t>C-Band Alliance</w:t>
        </w:r>
      </w:hyperlink>
      <w:r>
        <w:rPr>
          <w:rFonts w:ascii="Arial" w:eastAsia="Calibri" w:hAnsi="Arial" w:cs="Arial"/>
          <w:sz w:val="20"/>
          <w:szCs w:val="20"/>
          <w:lang w:val="en-GB" w:eastAsia="da-DK"/>
        </w:rPr>
        <w:t xml:space="preserve"> (</w:t>
      </w:r>
      <w:r w:rsidRPr="00E35067">
        <w:rPr>
          <w:rFonts w:ascii="Arial" w:eastAsia="Calibri" w:hAnsi="Arial" w:cs="Arial"/>
          <w:sz w:val="20"/>
          <w:szCs w:val="20"/>
          <w:lang w:val="en-GB" w:eastAsia="da-DK"/>
        </w:rPr>
        <w:t>CBA</w:t>
      </w:r>
      <w:r>
        <w:rPr>
          <w:rFonts w:ascii="Arial" w:eastAsia="Calibri" w:hAnsi="Arial" w:cs="Arial"/>
          <w:sz w:val="20"/>
          <w:szCs w:val="20"/>
          <w:lang w:val="en-GB" w:eastAsia="da-DK"/>
        </w:rPr>
        <w:t xml:space="preserve">) consortium of satellite companies set up to facilitate clearance within 3700-4200 MHz </w:t>
      </w:r>
      <w:r w:rsidR="00127BF8">
        <w:rPr>
          <w:rFonts w:ascii="Arial" w:eastAsia="Calibri" w:hAnsi="Arial" w:cs="Arial"/>
          <w:sz w:val="20"/>
          <w:szCs w:val="20"/>
          <w:lang w:val="en-GB" w:eastAsia="da-DK"/>
        </w:rPr>
        <w:t xml:space="preserve">in the US </w:t>
      </w:r>
      <w:r w:rsidR="003A0FB4">
        <w:rPr>
          <w:rFonts w:ascii="Arial" w:eastAsia="Calibri" w:hAnsi="Arial" w:cs="Arial"/>
          <w:sz w:val="20"/>
          <w:szCs w:val="20"/>
          <w:lang w:val="en-GB" w:eastAsia="da-DK"/>
        </w:rPr>
        <w:t xml:space="preserve">through a market-based approach </w:t>
      </w:r>
      <w:r>
        <w:rPr>
          <w:rFonts w:ascii="Arial" w:eastAsia="Calibri" w:hAnsi="Arial" w:cs="Arial"/>
          <w:sz w:val="20"/>
          <w:szCs w:val="20"/>
          <w:lang w:val="en-GB" w:eastAsia="da-DK"/>
        </w:rPr>
        <w:lastRenderedPageBreak/>
        <w:t xml:space="preserve">to make </w:t>
      </w:r>
      <w:r w:rsidR="003A0FB4">
        <w:rPr>
          <w:rFonts w:ascii="Arial" w:eastAsia="Calibri" w:hAnsi="Arial" w:cs="Arial"/>
          <w:sz w:val="20"/>
          <w:szCs w:val="20"/>
          <w:lang w:val="en-GB" w:eastAsia="da-DK"/>
        </w:rPr>
        <w:t>2</w:t>
      </w:r>
      <w:r>
        <w:rPr>
          <w:rFonts w:ascii="Arial" w:eastAsia="Calibri" w:hAnsi="Arial" w:cs="Arial"/>
          <w:sz w:val="20"/>
          <w:szCs w:val="20"/>
          <w:lang w:val="en-GB" w:eastAsia="da-DK"/>
        </w:rPr>
        <w:t>00 MHz of the band available for 5G services. This proposal has met some resistance from other players</w:t>
      </w:r>
      <w:r w:rsidR="00AC207E">
        <w:rPr>
          <w:rFonts w:ascii="Arial" w:eastAsia="Calibri" w:hAnsi="Arial" w:cs="Arial"/>
          <w:sz w:val="20"/>
          <w:szCs w:val="20"/>
          <w:lang w:val="en-GB" w:eastAsia="da-DK"/>
        </w:rPr>
        <w:t xml:space="preserve"> with interests in the band </w:t>
      </w:r>
      <w:r>
        <w:rPr>
          <w:rFonts w:ascii="Arial" w:eastAsia="Calibri" w:hAnsi="Arial" w:cs="Arial"/>
          <w:sz w:val="20"/>
          <w:szCs w:val="20"/>
          <w:lang w:val="en-GB" w:eastAsia="da-DK"/>
        </w:rPr>
        <w:t xml:space="preserve">including </w:t>
      </w:r>
      <w:r w:rsidR="00284FF1">
        <w:rPr>
          <w:rFonts w:ascii="Arial" w:eastAsia="Calibri" w:hAnsi="Arial" w:cs="Arial"/>
          <w:sz w:val="20"/>
          <w:szCs w:val="20"/>
          <w:lang w:val="en-GB" w:eastAsia="da-DK"/>
        </w:rPr>
        <w:t>T-Mobile and</w:t>
      </w:r>
      <w:r>
        <w:rPr>
          <w:rFonts w:ascii="Arial" w:eastAsia="Calibri" w:hAnsi="Arial" w:cs="Arial"/>
          <w:sz w:val="20"/>
          <w:szCs w:val="20"/>
          <w:lang w:val="en-GB" w:eastAsia="da-DK"/>
        </w:rPr>
        <w:t xml:space="preserve"> Google</w:t>
      </w:r>
      <w:r w:rsidR="00284FF1">
        <w:rPr>
          <w:rFonts w:ascii="Arial" w:eastAsia="Calibri" w:hAnsi="Arial" w:cs="Arial"/>
          <w:sz w:val="20"/>
          <w:szCs w:val="20"/>
          <w:lang w:val="en-GB" w:eastAsia="da-DK"/>
        </w:rPr>
        <w:t>.</w:t>
      </w:r>
    </w:p>
    <w:p w14:paraId="7AB3F329" w14:textId="77777777" w:rsidR="00284FF1" w:rsidRDefault="00284FF1" w:rsidP="00C55A04">
      <w:pPr>
        <w:spacing w:before="100" w:beforeAutospacing="1" w:after="100" w:afterAutospacing="1" w:line="240" w:lineRule="auto"/>
        <w:rPr>
          <w:rFonts w:ascii="Arial" w:eastAsia="Calibri" w:hAnsi="Arial" w:cs="Arial"/>
          <w:sz w:val="20"/>
          <w:szCs w:val="20"/>
          <w:lang w:val="en-GB" w:eastAsia="da-DK"/>
        </w:rPr>
      </w:pPr>
      <w:r>
        <w:rPr>
          <w:rFonts w:ascii="Arial" w:eastAsia="Calibri" w:hAnsi="Arial" w:cs="Arial"/>
          <w:sz w:val="20"/>
          <w:szCs w:val="20"/>
          <w:lang w:val="en-GB" w:eastAsia="da-DK"/>
        </w:rPr>
        <w:t xml:space="preserve">In a </w:t>
      </w:r>
      <w:r w:rsidR="00E56474">
        <w:fldChar w:fldCharType="begin"/>
      </w:r>
      <w:r w:rsidR="00E56474" w:rsidRPr="00E56474">
        <w:rPr>
          <w:lang w:val="en-US"/>
        </w:rPr>
        <w:instrText xml:space="preserve"> HYPERLINK "https://ecfsapi.fcc.gov/file/103059257359/T-Mobile%203.7-4.2%20GHz%20Band%20Comments.pdf" </w:instrText>
      </w:r>
      <w:r w:rsidR="00E56474">
        <w:fldChar w:fldCharType="separate"/>
      </w:r>
      <w:r w:rsidRPr="00284FF1">
        <w:rPr>
          <w:rStyle w:val="Hyperlink"/>
          <w:rFonts w:ascii="Arial" w:eastAsia="Calibri" w:hAnsi="Arial" w:cs="Arial"/>
          <w:sz w:val="20"/>
          <w:szCs w:val="20"/>
          <w:lang w:val="en-GB" w:eastAsia="da-DK"/>
        </w:rPr>
        <w:t>filing to the FCC</w:t>
      </w:r>
      <w:r w:rsidR="00E56474">
        <w:rPr>
          <w:rStyle w:val="Hyperlink"/>
          <w:rFonts w:ascii="Arial" w:eastAsia="Calibri" w:hAnsi="Arial" w:cs="Arial"/>
          <w:sz w:val="20"/>
          <w:szCs w:val="20"/>
          <w:lang w:val="en-GB" w:eastAsia="da-DK"/>
        </w:rPr>
        <w:fldChar w:fldCharType="end"/>
      </w:r>
      <w:r>
        <w:rPr>
          <w:rFonts w:ascii="Arial" w:eastAsia="Calibri" w:hAnsi="Arial" w:cs="Arial"/>
          <w:sz w:val="20"/>
          <w:szCs w:val="20"/>
          <w:lang w:val="en-GB" w:eastAsia="da-DK"/>
        </w:rPr>
        <w:t xml:space="preserve"> on 29 October 2018 responding to the </w:t>
      </w:r>
      <w:r w:rsidR="00F957D7">
        <w:rPr>
          <w:rFonts w:ascii="Arial" w:eastAsia="Calibri" w:hAnsi="Arial" w:cs="Arial"/>
          <w:sz w:val="20"/>
          <w:szCs w:val="20"/>
          <w:lang w:val="en-GB" w:eastAsia="da-DK"/>
        </w:rPr>
        <w:t>Notice of Proposed Rulemaking (</w:t>
      </w:r>
      <w:r>
        <w:rPr>
          <w:rFonts w:ascii="Arial" w:eastAsia="Calibri" w:hAnsi="Arial" w:cs="Arial"/>
          <w:sz w:val="20"/>
          <w:szCs w:val="20"/>
          <w:lang w:val="en-GB" w:eastAsia="da-DK"/>
        </w:rPr>
        <w:t>NPRM</w:t>
      </w:r>
      <w:r w:rsidR="00F957D7">
        <w:rPr>
          <w:rFonts w:ascii="Arial" w:eastAsia="Calibri" w:hAnsi="Arial" w:cs="Arial"/>
          <w:sz w:val="20"/>
          <w:szCs w:val="20"/>
          <w:lang w:val="en-GB" w:eastAsia="da-DK"/>
        </w:rPr>
        <w:t>)</w:t>
      </w:r>
      <w:r>
        <w:rPr>
          <w:rFonts w:ascii="Arial" w:eastAsia="Calibri" w:hAnsi="Arial" w:cs="Arial"/>
          <w:sz w:val="20"/>
          <w:szCs w:val="20"/>
          <w:lang w:val="en-GB" w:eastAsia="da-DK"/>
        </w:rPr>
        <w:t xml:space="preserve">, T-Mobile </w:t>
      </w:r>
      <w:r w:rsidR="003A0FB4">
        <w:rPr>
          <w:rFonts w:ascii="Arial" w:eastAsia="Calibri" w:hAnsi="Arial" w:cs="Arial"/>
          <w:sz w:val="20"/>
          <w:szCs w:val="20"/>
          <w:lang w:val="en-GB" w:eastAsia="da-DK"/>
        </w:rPr>
        <w:t xml:space="preserve">criticised the CBA proposal that would only make 180 MHz available </w:t>
      </w:r>
      <w:r w:rsidR="00E87D57">
        <w:rPr>
          <w:rFonts w:ascii="Arial" w:eastAsia="Calibri" w:hAnsi="Arial" w:cs="Arial"/>
          <w:sz w:val="20"/>
          <w:szCs w:val="20"/>
          <w:lang w:val="en-GB" w:eastAsia="da-DK"/>
        </w:rPr>
        <w:t xml:space="preserve">(due to a 20 MHz guard band) </w:t>
      </w:r>
      <w:r w:rsidR="003A0FB4">
        <w:rPr>
          <w:rFonts w:ascii="Arial" w:eastAsia="Calibri" w:hAnsi="Arial" w:cs="Arial"/>
          <w:sz w:val="20"/>
          <w:szCs w:val="20"/>
          <w:lang w:val="en-GB" w:eastAsia="da-DK"/>
        </w:rPr>
        <w:t xml:space="preserve">which is considered insufficient to meet operator requirements for 5G (80-100 MHz per operator). T-Mobile </w:t>
      </w:r>
      <w:proofErr w:type="gramStart"/>
      <w:r w:rsidR="003A0FB4">
        <w:rPr>
          <w:rFonts w:ascii="Arial" w:eastAsia="Calibri" w:hAnsi="Arial" w:cs="Arial"/>
          <w:sz w:val="20"/>
          <w:szCs w:val="20"/>
          <w:lang w:val="en-GB" w:eastAsia="da-DK"/>
        </w:rPr>
        <w:t>have</w:t>
      </w:r>
      <w:proofErr w:type="gramEnd"/>
      <w:r w:rsidR="003A0FB4">
        <w:rPr>
          <w:rFonts w:ascii="Arial" w:eastAsia="Calibri" w:hAnsi="Arial" w:cs="Arial"/>
          <w:sz w:val="20"/>
          <w:szCs w:val="20"/>
          <w:lang w:val="en-GB" w:eastAsia="da-DK"/>
        </w:rPr>
        <w:t xml:space="preserve"> </w:t>
      </w:r>
      <w:r>
        <w:rPr>
          <w:rFonts w:ascii="Arial" w:eastAsia="Calibri" w:hAnsi="Arial" w:cs="Arial"/>
          <w:sz w:val="20"/>
          <w:szCs w:val="20"/>
          <w:lang w:val="en-GB" w:eastAsia="da-DK"/>
        </w:rPr>
        <w:t>proposed an alternative multi-phase</w:t>
      </w:r>
      <w:r w:rsidR="003A0FB4">
        <w:rPr>
          <w:rFonts w:ascii="Arial" w:eastAsia="Calibri" w:hAnsi="Arial" w:cs="Arial"/>
          <w:sz w:val="20"/>
          <w:szCs w:val="20"/>
          <w:lang w:val="en-GB" w:eastAsia="da-DK"/>
        </w:rPr>
        <w:t xml:space="preserve"> incentive</w:t>
      </w:r>
      <w:r>
        <w:rPr>
          <w:rFonts w:ascii="Arial" w:eastAsia="Calibri" w:hAnsi="Arial" w:cs="Arial"/>
          <w:sz w:val="20"/>
          <w:szCs w:val="20"/>
          <w:lang w:val="en-GB" w:eastAsia="da-DK"/>
        </w:rPr>
        <w:t xml:space="preserve"> auction of </w:t>
      </w:r>
      <w:r w:rsidR="003A0FB4">
        <w:rPr>
          <w:rFonts w:ascii="Arial" w:eastAsia="Calibri" w:hAnsi="Arial" w:cs="Arial"/>
          <w:sz w:val="20"/>
          <w:szCs w:val="20"/>
          <w:lang w:val="en-GB" w:eastAsia="da-DK"/>
        </w:rPr>
        <w:t>the entire band</w:t>
      </w:r>
      <w:r>
        <w:rPr>
          <w:rFonts w:ascii="Arial" w:eastAsia="Calibri" w:hAnsi="Arial" w:cs="Arial"/>
          <w:sz w:val="20"/>
          <w:szCs w:val="20"/>
          <w:lang w:val="en-GB" w:eastAsia="da-DK"/>
        </w:rPr>
        <w:t xml:space="preserve"> on a regional basis</w:t>
      </w:r>
      <w:r w:rsidR="003A0FB4">
        <w:rPr>
          <w:rFonts w:ascii="Arial" w:eastAsia="Calibri" w:hAnsi="Arial" w:cs="Arial"/>
          <w:sz w:val="20"/>
          <w:szCs w:val="20"/>
          <w:lang w:val="en-GB" w:eastAsia="da-DK"/>
        </w:rPr>
        <w:t>, with satellite operators able to retain 200 MHz in most areas, and 300 MHz at certain locations outside of urban areas</w:t>
      </w:r>
      <w:r>
        <w:rPr>
          <w:rFonts w:ascii="Arial" w:eastAsia="Calibri" w:hAnsi="Arial" w:cs="Arial"/>
          <w:sz w:val="20"/>
          <w:szCs w:val="20"/>
          <w:lang w:val="en-GB" w:eastAsia="da-DK"/>
        </w:rPr>
        <w:t>. US Cellular</w:t>
      </w:r>
      <w:r w:rsidR="003A0FB4">
        <w:rPr>
          <w:rFonts w:ascii="Arial" w:eastAsia="Calibri" w:hAnsi="Arial" w:cs="Arial"/>
          <w:sz w:val="20"/>
          <w:szCs w:val="20"/>
          <w:lang w:val="en-GB" w:eastAsia="da-DK"/>
        </w:rPr>
        <w:t xml:space="preserve"> also </w:t>
      </w:r>
      <w:hyperlink r:id="rId12" w:history="1">
        <w:r w:rsidR="003A0FB4" w:rsidRPr="003A0FB4">
          <w:rPr>
            <w:rStyle w:val="Hyperlink"/>
            <w:rFonts w:ascii="Arial" w:eastAsia="Calibri" w:hAnsi="Arial" w:cs="Arial"/>
            <w:sz w:val="20"/>
            <w:szCs w:val="20"/>
            <w:lang w:val="en-GB" w:eastAsia="da-DK"/>
          </w:rPr>
          <w:t>indicated support</w:t>
        </w:r>
      </w:hyperlink>
      <w:r w:rsidR="003A0FB4">
        <w:rPr>
          <w:rFonts w:ascii="Arial" w:eastAsia="Calibri" w:hAnsi="Arial" w:cs="Arial"/>
          <w:sz w:val="20"/>
          <w:szCs w:val="20"/>
          <w:lang w:val="en-GB" w:eastAsia="da-DK"/>
        </w:rPr>
        <w:t xml:space="preserve"> for an auction based approach.</w:t>
      </w:r>
    </w:p>
    <w:p w14:paraId="7AB3F32A" w14:textId="77777777" w:rsidR="00AC207E" w:rsidRDefault="00AC207E" w:rsidP="00C55A04">
      <w:pPr>
        <w:spacing w:before="100" w:beforeAutospacing="1" w:after="100" w:afterAutospacing="1" w:line="240" w:lineRule="auto"/>
        <w:rPr>
          <w:rFonts w:ascii="Arial" w:eastAsia="Calibri" w:hAnsi="Arial" w:cs="Arial"/>
          <w:sz w:val="20"/>
          <w:szCs w:val="20"/>
          <w:lang w:val="en-GB" w:eastAsia="da-DK"/>
        </w:rPr>
      </w:pPr>
      <w:r>
        <w:rPr>
          <w:rFonts w:ascii="Arial" w:eastAsia="Calibri" w:hAnsi="Arial" w:cs="Arial"/>
          <w:sz w:val="20"/>
          <w:szCs w:val="20"/>
          <w:lang w:val="en-GB" w:eastAsia="da-DK"/>
        </w:rPr>
        <w:t xml:space="preserve">Additional </w:t>
      </w:r>
      <w:hyperlink r:id="rId13" w:history="1">
        <w:r w:rsidRPr="002F5D22">
          <w:rPr>
            <w:rStyle w:val="Hyperlink"/>
            <w:rFonts w:ascii="Arial" w:eastAsia="Calibri" w:hAnsi="Arial" w:cs="Arial"/>
            <w:sz w:val="20"/>
            <w:szCs w:val="20"/>
            <w:lang w:val="en-GB" w:eastAsia="da-DK"/>
          </w:rPr>
          <w:t>submissions</w:t>
        </w:r>
      </w:hyperlink>
      <w:r>
        <w:rPr>
          <w:rFonts w:ascii="Arial" w:eastAsia="Calibri" w:hAnsi="Arial" w:cs="Arial"/>
          <w:sz w:val="20"/>
          <w:szCs w:val="20"/>
          <w:lang w:val="en-GB" w:eastAsia="da-DK"/>
        </w:rPr>
        <w:t xml:space="preserve"> to the FCC show that not all existing C Band users support the CBA proposal, with 9 in favour, 2 against and 16 not stating a view either way. Comcast raised several </w:t>
      </w:r>
      <w:hyperlink r:id="rId14" w:history="1">
        <w:r w:rsidRPr="00AC207E">
          <w:rPr>
            <w:rStyle w:val="Hyperlink"/>
            <w:rFonts w:ascii="Arial" w:eastAsia="Calibri" w:hAnsi="Arial" w:cs="Arial"/>
            <w:sz w:val="20"/>
            <w:szCs w:val="20"/>
            <w:lang w:val="en-GB" w:eastAsia="da-DK"/>
          </w:rPr>
          <w:t>concerns</w:t>
        </w:r>
      </w:hyperlink>
      <w:r>
        <w:rPr>
          <w:rFonts w:ascii="Arial" w:eastAsia="Calibri" w:hAnsi="Arial" w:cs="Arial"/>
          <w:sz w:val="20"/>
          <w:szCs w:val="20"/>
          <w:lang w:val="en-GB" w:eastAsia="da-DK"/>
        </w:rPr>
        <w:t xml:space="preserve"> with the CBA approach, noting that the proceeds would all go to the satellite operators without incentive for adequate compensation or technical assistance to the existing end users of the satellite downstream. </w:t>
      </w:r>
    </w:p>
    <w:p w14:paraId="7AB3F32B" w14:textId="77777777" w:rsidR="003A0FB4" w:rsidRDefault="003A0FB4" w:rsidP="00C55A04">
      <w:pPr>
        <w:spacing w:before="100" w:beforeAutospacing="1" w:after="100" w:afterAutospacing="1" w:line="240" w:lineRule="auto"/>
        <w:rPr>
          <w:rFonts w:ascii="Arial" w:eastAsia="Calibri" w:hAnsi="Arial" w:cs="Arial"/>
          <w:sz w:val="20"/>
          <w:szCs w:val="20"/>
          <w:lang w:val="en-GB" w:eastAsia="da-DK"/>
        </w:rPr>
      </w:pPr>
      <w:r>
        <w:rPr>
          <w:rFonts w:ascii="Arial" w:eastAsia="Calibri" w:hAnsi="Arial" w:cs="Arial"/>
          <w:sz w:val="20"/>
          <w:szCs w:val="20"/>
          <w:lang w:val="en-GB" w:eastAsia="da-DK"/>
        </w:rPr>
        <w:t xml:space="preserve">In </w:t>
      </w:r>
      <w:r w:rsidR="00E87D57">
        <w:rPr>
          <w:rFonts w:ascii="Arial" w:eastAsia="Calibri" w:hAnsi="Arial" w:cs="Arial"/>
          <w:sz w:val="20"/>
          <w:szCs w:val="20"/>
          <w:lang w:val="en-GB" w:eastAsia="da-DK"/>
        </w:rPr>
        <w:t xml:space="preserve">a </w:t>
      </w:r>
      <w:hyperlink r:id="rId15" w:history="1">
        <w:r w:rsidRPr="00AC207E">
          <w:rPr>
            <w:rStyle w:val="Hyperlink"/>
            <w:rFonts w:ascii="Arial" w:eastAsia="Calibri" w:hAnsi="Arial" w:cs="Arial"/>
            <w:sz w:val="20"/>
            <w:szCs w:val="20"/>
            <w:lang w:val="en-GB" w:eastAsia="da-DK"/>
          </w:rPr>
          <w:t>response</w:t>
        </w:r>
      </w:hyperlink>
      <w:r w:rsidR="00E87D57">
        <w:rPr>
          <w:rFonts w:ascii="Arial" w:eastAsia="Calibri" w:hAnsi="Arial" w:cs="Arial"/>
          <w:sz w:val="20"/>
          <w:szCs w:val="20"/>
          <w:lang w:val="en-GB" w:eastAsia="da-DK"/>
        </w:rPr>
        <w:t xml:space="preserve"> dated December 7 2018</w:t>
      </w:r>
      <w:r>
        <w:rPr>
          <w:rFonts w:ascii="Arial" w:eastAsia="Calibri" w:hAnsi="Arial" w:cs="Arial"/>
          <w:sz w:val="20"/>
          <w:szCs w:val="20"/>
          <w:lang w:val="en-GB" w:eastAsia="da-DK"/>
        </w:rPr>
        <w:t xml:space="preserve">, the CBA claimed the T-Mobile proposal would result </w:t>
      </w:r>
      <w:r w:rsidR="00AC207E">
        <w:rPr>
          <w:rFonts w:ascii="Arial" w:eastAsia="Calibri" w:hAnsi="Arial" w:cs="Arial"/>
          <w:sz w:val="20"/>
          <w:szCs w:val="20"/>
          <w:lang w:val="en-GB" w:eastAsia="da-DK"/>
        </w:rPr>
        <w:t>in delays due to regulatory and legal challenges, and that both T-Mobile and Comcast were using delaying tactics</w:t>
      </w:r>
      <w:r w:rsidR="003E7A77">
        <w:rPr>
          <w:rFonts w:ascii="Arial" w:eastAsia="Calibri" w:hAnsi="Arial" w:cs="Arial"/>
          <w:sz w:val="20"/>
          <w:szCs w:val="20"/>
          <w:lang w:val="en-GB" w:eastAsia="da-DK"/>
        </w:rPr>
        <w:t xml:space="preserve"> for anti-competitive reasons. The CBA </w:t>
      </w:r>
      <w:r w:rsidR="00E87D57">
        <w:rPr>
          <w:rFonts w:ascii="Arial" w:eastAsia="Calibri" w:hAnsi="Arial" w:cs="Arial"/>
          <w:sz w:val="20"/>
          <w:szCs w:val="20"/>
          <w:lang w:val="en-GB" w:eastAsia="da-DK"/>
        </w:rPr>
        <w:t>re-iterated that it i</w:t>
      </w:r>
      <w:r w:rsidR="00E87D57" w:rsidRPr="00E87D57">
        <w:rPr>
          <w:rFonts w:ascii="Arial" w:eastAsia="Calibri" w:hAnsi="Arial" w:cs="Arial"/>
          <w:sz w:val="20"/>
          <w:szCs w:val="20"/>
          <w:lang w:val="en-GB" w:eastAsia="da-DK"/>
        </w:rPr>
        <w:t xml:space="preserve">s committed to </w:t>
      </w:r>
      <w:r w:rsidR="00E87D57">
        <w:rPr>
          <w:rFonts w:ascii="Arial" w:eastAsia="Calibri" w:hAnsi="Arial" w:cs="Arial"/>
          <w:sz w:val="20"/>
          <w:szCs w:val="20"/>
          <w:lang w:val="en-GB" w:eastAsia="da-DK"/>
        </w:rPr>
        <w:t>ensuring</w:t>
      </w:r>
      <w:r w:rsidR="00E87D57" w:rsidRPr="00E87D57">
        <w:rPr>
          <w:rFonts w:ascii="Arial" w:eastAsia="Calibri" w:hAnsi="Arial" w:cs="Arial"/>
          <w:sz w:val="20"/>
          <w:szCs w:val="20"/>
          <w:lang w:val="en-GB" w:eastAsia="da-DK"/>
        </w:rPr>
        <w:t xml:space="preserve"> that smaller regional and rural carriers have access to </w:t>
      </w:r>
      <w:proofErr w:type="spellStart"/>
      <w:r w:rsidR="00E87D57">
        <w:rPr>
          <w:rFonts w:ascii="Arial" w:eastAsia="Calibri" w:hAnsi="Arial" w:cs="Arial"/>
          <w:sz w:val="20"/>
          <w:szCs w:val="20"/>
          <w:lang w:val="en-GB" w:eastAsia="da-DK"/>
        </w:rPr>
        <w:t>midband</w:t>
      </w:r>
      <w:proofErr w:type="spellEnd"/>
      <w:r w:rsidR="00E87D57">
        <w:rPr>
          <w:rFonts w:ascii="Arial" w:eastAsia="Calibri" w:hAnsi="Arial" w:cs="Arial"/>
          <w:sz w:val="20"/>
          <w:szCs w:val="20"/>
          <w:lang w:val="en-GB" w:eastAsia="da-DK"/>
        </w:rPr>
        <w:t xml:space="preserve"> spectrum for 5G by </w:t>
      </w:r>
      <w:r w:rsidR="00E87D57" w:rsidRPr="00E87D57">
        <w:rPr>
          <w:rFonts w:ascii="Arial" w:eastAsia="Calibri" w:hAnsi="Arial" w:cs="Arial"/>
          <w:sz w:val="20"/>
          <w:szCs w:val="20"/>
          <w:lang w:val="en-GB" w:eastAsia="da-DK"/>
        </w:rPr>
        <w:t>creating a block of spectrum solely for the use of small</w:t>
      </w:r>
      <w:r w:rsidR="00E87D57">
        <w:rPr>
          <w:rFonts w:ascii="Arial" w:eastAsia="Calibri" w:hAnsi="Arial" w:cs="Arial"/>
          <w:sz w:val="20"/>
          <w:szCs w:val="20"/>
          <w:lang w:val="en-GB" w:eastAsia="da-DK"/>
        </w:rPr>
        <w:t>er regional and rural carriers.</w:t>
      </w:r>
      <w:r w:rsidR="003E7A77">
        <w:rPr>
          <w:rFonts w:ascii="Arial" w:eastAsia="Calibri" w:hAnsi="Arial" w:cs="Arial"/>
          <w:sz w:val="20"/>
          <w:szCs w:val="20"/>
          <w:lang w:val="en-GB" w:eastAsia="da-DK"/>
        </w:rPr>
        <w:t>’</w:t>
      </w:r>
    </w:p>
    <w:p w14:paraId="7AB3F32C" w14:textId="77777777" w:rsidR="00C20C9C" w:rsidRDefault="00C20C9C" w:rsidP="00C20C9C">
      <w:pPr>
        <w:spacing w:before="100" w:beforeAutospacing="1" w:after="100" w:afterAutospacing="1" w:line="240" w:lineRule="auto"/>
        <w:rPr>
          <w:rFonts w:ascii="Arial" w:eastAsia="Calibri" w:hAnsi="Arial" w:cs="Arial"/>
          <w:sz w:val="20"/>
          <w:szCs w:val="20"/>
          <w:lang w:val="en-GB" w:eastAsia="da-DK"/>
        </w:rPr>
      </w:pPr>
      <w:r>
        <w:rPr>
          <w:rFonts w:ascii="Arial" w:eastAsia="Calibri" w:hAnsi="Arial" w:cs="Arial"/>
          <w:sz w:val="20"/>
          <w:szCs w:val="20"/>
          <w:lang w:val="en-GB" w:eastAsia="da-DK"/>
        </w:rPr>
        <w:t xml:space="preserve">The dispute continued in January 2019 with T-Mobile </w:t>
      </w:r>
      <w:hyperlink r:id="rId16" w:history="1">
        <w:r w:rsidRPr="00127BF8">
          <w:rPr>
            <w:rStyle w:val="Hyperlink"/>
            <w:rFonts w:ascii="Arial" w:eastAsia="Calibri" w:hAnsi="Arial" w:cs="Arial"/>
            <w:sz w:val="20"/>
            <w:szCs w:val="20"/>
            <w:lang w:val="en-GB" w:eastAsia="da-DK"/>
          </w:rPr>
          <w:t>claiming</w:t>
        </w:r>
      </w:hyperlink>
      <w:r>
        <w:rPr>
          <w:rFonts w:ascii="Arial" w:eastAsia="Calibri" w:hAnsi="Arial" w:cs="Arial"/>
          <w:sz w:val="20"/>
          <w:szCs w:val="20"/>
          <w:lang w:val="en-GB" w:eastAsia="da-DK"/>
        </w:rPr>
        <w:t xml:space="preserve"> that the market-based approach is not consistent with the Communications Act and would not be in the public interest as there would be no revenue for taxpayers, while the CBA claimed that the incentive auction would not be workable as it relies on voluntary participation of all satellite operators with overlapping assignments across the band.</w:t>
      </w:r>
    </w:p>
    <w:p w14:paraId="7AB3F32D" w14:textId="77777777" w:rsidR="003E7A77" w:rsidRDefault="003E7A77" w:rsidP="00C55A04">
      <w:pPr>
        <w:spacing w:before="100" w:beforeAutospacing="1" w:after="100" w:afterAutospacing="1" w:line="240" w:lineRule="auto"/>
        <w:rPr>
          <w:rFonts w:ascii="Arial" w:eastAsia="Calibri" w:hAnsi="Arial" w:cs="Arial"/>
          <w:sz w:val="20"/>
          <w:szCs w:val="20"/>
          <w:lang w:val="en-GB" w:eastAsia="da-DK"/>
        </w:rPr>
      </w:pPr>
      <w:r>
        <w:rPr>
          <w:rFonts w:ascii="Arial" w:eastAsia="Calibri" w:hAnsi="Arial" w:cs="Arial"/>
          <w:sz w:val="20"/>
          <w:szCs w:val="20"/>
          <w:lang w:val="en-GB" w:eastAsia="da-DK"/>
        </w:rPr>
        <w:t xml:space="preserve">In February the CBA presented more </w:t>
      </w:r>
      <w:hyperlink r:id="rId17" w:history="1">
        <w:r w:rsidRPr="003E7A77">
          <w:rPr>
            <w:rStyle w:val="Hyperlink"/>
            <w:rFonts w:ascii="Arial" w:eastAsia="Calibri" w:hAnsi="Arial" w:cs="Arial"/>
            <w:sz w:val="20"/>
            <w:szCs w:val="20"/>
            <w:lang w:val="en-GB" w:eastAsia="da-DK"/>
          </w:rPr>
          <w:t>detailed proposals</w:t>
        </w:r>
      </w:hyperlink>
      <w:r>
        <w:rPr>
          <w:rFonts w:ascii="Arial" w:eastAsia="Calibri" w:hAnsi="Arial" w:cs="Arial"/>
          <w:sz w:val="20"/>
          <w:szCs w:val="20"/>
          <w:lang w:val="en-GB" w:eastAsia="da-DK"/>
        </w:rPr>
        <w:t xml:space="preserve"> on migration plans</w:t>
      </w:r>
      <w:r w:rsidR="00127BF8">
        <w:rPr>
          <w:rFonts w:ascii="Arial" w:eastAsia="Calibri" w:hAnsi="Arial" w:cs="Arial"/>
          <w:sz w:val="20"/>
          <w:szCs w:val="20"/>
          <w:lang w:val="en-GB" w:eastAsia="da-DK"/>
        </w:rPr>
        <w:t xml:space="preserve"> developed by SES and Intelsat</w:t>
      </w:r>
      <w:r>
        <w:rPr>
          <w:rFonts w:ascii="Arial" w:eastAsia="Calibri" w:hAnsi="Arial" w:cs="Arial"/>
          <w:sz w:val="20"/>
          <w:szCs w:val="20"/>
          <w:lang w:val="en-GB" w:eastAsia="da-DK"/>
        </w:rPr>
        <w:t xml:space="preserve">, demonstrating how all existing C Band users can be accommodated in 300 MHz of spectrum, and that 200 MHz is the maximum that </w:t>
      </w:r>
      <w:r w:rsidR="00127BF8">
        <w:rPr>
          <w:rFonts w:ascii="Arial" w:eastAsia="Calibri" w:hAnsi="Arial" w:cs="Arial"/>
          <w:sz w:val="20"/>
          <w:szCs w:val="20"/>
          <w:lang w:val="en-GB" w:eastAsia="da-DK"/>
        </w:rPr>
        <w:t>could</w:t>
      </w:r>
      <w:r>
        <w:rPr>
          <w:rFonts w:ascii="Arial" w:eastAsia="Calibri" w:hAnsi="Arial" w:cs="Arial"/>
          <w:sz w:val="20"/>
          <w:szCs w:val="20"/>
          <w:lang w:val="en-GB" w:eastAsia="da-DK"/>
        </w:rPr>
        <w:t xml:space="preserve"> be released without detriment to existing users.</w:t>
      </w:r>
    </w:p>
    <w:p w14:paraId="7AB3F32E" w14:textId="77777777" w:rsidR="00C20C9C" w:rsidRDefault="00C20C9C" w:rsidP="00C55A04">
      <w:pPr>
        <w:spacing w:before="100" w:beforeAutospacing="1" w:after="100" w:afterAutospacing="1" w:line="240" w:lineRule="auto"/>
        <w:rPr>
          <w:rFonts w:ascii="Arial" w:eastAsia="Calibri" w:hAnsi="Arial" w:cs="Arial"/>
          <w:sz w:val="20"/>
          <w:szCs w:val="20"/>
          <w:lang w:val="en-GB" w:eastAsia="da-DK"/>
        </w:rPr>
      </w:pPr>
      <w:r>
        <w:rPr>
          <w:rFonts w:ascii="Arial" w:eastAsia="Calibri" w:hAnsi="Arial" w:cs="Arial"/>
          <w:sz w:val="20"/>
          <w:szCs w:val="20"/>
          <w:lang w:val="en-GB" w:eastAsia="da-DK"/>
        </w:rPr>
        <w:t xml:space="preserve">Separately, Google and Charter Communications also criticised the market based approach at a </w:t>
      </w:r>
      <w:r w:rsidR="00E56474">
        <w:fldChar w:fldCharType="begin"/>
      </w:r>
      <w:r w:rsidR="00E56474" w:rsidRPr="00E56474">
        <w:rPr>
          <w:lang w:val="en-US"/>
        </w:rPr>
        <w:instrText xml:space="preserve"> HYPERLINK "https://www.newamerica.org/oti/events/great-airwaves-robbery-ii/" </w:instrText>
      </w:r>
      <w:r w:rsidR="00E56474">
        <w:fldChar w:fldCharType="separate"/>
      </w:r>
      <w:r w:rsidRPr="00C20C9C">
        <w:rPr>
          <w:rStyle w:val="Hyperlink"/>
          <w:rFonts w:ascii="Arial" w:eastAsia="Calibri" w:hAnsi="Arial" w:cs="Arial"/>
          <w:sz w:val="20"/>
          <w:szCs w:val="20"/>
          <w:lang w:val="en-GB" w:eastAsia="da-DK"/>
        </w:rPr>
        <w:t xml:space="preserve">February 5 </w:t>
      </w:r>
      <w:r>
        <w:rPr>
          <w:rStyle w:val="Hyperlink"/>
          <w:rFonts w:ascii="Arial" w:eastAsia="Calibri" w:hAnsi="Arial" w:cs="Arial"/>
          <w:sz w:val="20"/>
          <w:szCs w:val="20"/>
          <w:lang w:val="en-GB" w:eastAsia="da-DK"/>
        </w:rPr>
        <w:t xml:space="preserve">Open Technology Institute </w:t>
      </w:r>
      <w:proofErr w:type="gramStart"/>
      <w:r w:rsidRPr="00C20C9C">
        <w:rPr>
          <w:rStyle w:val="Hyperlink"/>
          <w:rFonts w:ascii="Arial" w:eastAsia="Calibri" w:hAnsi="Arial" w:cs="Arial"/>
          <w:sz w:val="20"/>
          <w:szCs w:val="20"/>
          <w:lang w:val="en-GB" w:eastAsia="da-DK"/>
        </w:rPr>
        <w:t>event</w:t>
      </w:r>
      <w:proofErr w:type="gramEnd"/>
      <w:r w:rsidR="00E56474">
        <w:rPr>
          <w:rStyle w:val="Hyperlink"/>
          <w:rFonts w:ascii="Arial" w:eastAsia="Calibri" w:hAnsi="Arial" w:cs="Arial"/>
          <w:sz w:val="20"/>
          <w:szCs w:val="20"/>
          <w:lang w:val="en-GB" w:eastAsia="da-DK"/>
        </w:rPr>
        <w:fldChar w:fldCharType="end"/>
      </w:r>
      <w:r>
        <w:rPr>
          <w:rFonts w:ascii="Arial" w:eastAsia="Calibri" w:hAnsi="Arial" w:cs="Arial"/>
          <w:sz w:val="20"/>
          <w:szCs w:val="20"/>
          <w:lang w:val="en-GB" w:eastAsia="da-DK"/>
        </w:rPr>
        <w:t>, claiming that it would inevitably lead to lawsuits and therefore result in delays to clearing the spectrum. A delay would remove one of the key advantages of the market based approach.</w:t>
      </w:r>
      <w:r w:rsidR="00240A99">
        <w:rPr>
          <w:rFonts w:ascii="Arial" w:eastAsia="Calibri" w:hAnsi="Arial" w:cs="Arial"/>
          <w:sz w:val="20"/>
          <w:szCs w:val="20"/>
          <w:lang w:val="en-GB" w:eastAsia="da-DK"/>
        </w:rPr>
        <w:t xml:space="preserve"> Google </w:t>
      </w:r>
      <w:hyperlink r:id="rId18" w:history="1">
        <w:r w:rsidR="00240A99" w:rsidRPr="00240A99">
          <w:rPr>
            <w:rStyle w:val="Hyperlink"/>
            <w:rFonts w:ascii="Arial" w:eastAsia="Calibri" w:hAnsi="Arial" w:cs="Arial"/>
            <w:sz w:val="20"/>
            <w:szCs w:val="20"/>
            <w:lang w:val="en-GB" w:eastAsia="da-DK"/>
          </w:rPr>
          <w:t>supports both mobile and point-to-multi-point use</w:t>
        </w:r>
      </w:hyperlink>
      <w:r w:rsidR="00240A99">
        <w:rPr>
          <w:rFonts w:ascii="Arial" w:eastAsia="Calibri" w:hAnsi="Arial" w:cs="Arial"/>
          <w:sz w:val="20"/>
          <w:szCs w:val="20"/>
          <w:lang w:val="en-GB" w:eastAsia="da-DK"/>
        </w:rPr>
        <w:t xml:space="preserve"> of the band, and believes that for the latter opportunistic usage should be immediately permitted, based on the under-usage of the band particularly in rural areas.</w:t>
      </w:r>
      <w:r w:rsidR="007F0193">
        <w:rPr>
          <w:rFonts w:ascii="Arial" w:eastAsia="Calibri" w:hAnsi="Arial" w:cs="Arial"/>
          <w:sz w:val="20"/>
          <w:szCs w:val="20"/>
          <w:lang w:val="en-GB" w:eastAsia="da-DK"/>
        </w:rPr>
        <w:t xml:space="preserve"> Google have further highlighted problems with inaccurate information in earth station registrations which could lead to an overestimate of usage.</w:t>
      </w:r>
    </w:p>
    <w:p w14:paraId="7AB3F32F" w14:textId="77777777" w:rsidR="00DD4B69" w:rsidRPr="007F0193" w:rsidRDefault="007F0193" w:rsidP="007F0193">
      <w:pPr>
        <w:spacing w:line="240" w:lineRule="auto"/>
        <w:jc w:val="both"/>
        <w:rPr>
          <w:rFonts w:ascii="Arial" w:hAnsi="Arial" w:cs="Arial"/>
          <w:b/>
          <w:sz w:val="20"/>
          <w:szCs w:val="20"/>
          <w:lang w:val="en-GB"/>
        </w:rPr>
      </w:pPr>
      <w:r w:rsidRPr="003B1D07">
        <w:rPr>
          <w:rFonts w:ascii="Arial" w:hAnsi="Arial" w:cs="Arial"/>
          <w:b/>
          <w:sz w:val="20"/>
          <w:szCs w:val="20"/>
          <w:lang w:val="en-GB"/>
        </w:rPr>
        <w:t>(For information in ECC PT1</w:t>
      </w:r>
      <w:r>
        <w:rPr>
          <w:rFonts w:ascii="Arial" w:hAnsi="Arial" w:cs="Arial"/>
          <w:b/>
          <w:sz w:val="20"/>
          <w:szCs w:val="20"/>
          <w:lang w:val="en-GB"/>
        </w:rPr>
        <w:t xml:space="preserve">, WGFM, </w:t>
      </w:r>
      <w:proofErr w:type="gramStart"/>
      <w:r>
        <w:rPr>
          <w:rFonts w:ascii="Arial" w:hAnsi="Arial" w:cs="Arial"/>
          <w:b/>
          <w:sz w:val="20"/>
          <w:szCs w:val="20"/>
          <w:lang w:val="en-GB"/>
        </w:rPr>
        <w:t>FM44</w:t>
      </w:r>
      <w:proofErr w:type="gramEnd"/>
      <w:r w:rsidRPr="003B1D07">
        <w:rPr>
          <w:rFonts w:ascii="Arial" w:hAnsi="Arial" w:cs="Arial"/>
          <w:b/>
          <w:sz w:val="20"/>
          <w:szCs w:val="20"/>
          <w:lang w:val="en-GB"/>
        </w:rPr>
        <w:t>)</w:t>
      </w:r>
    </w:p>
    <w:p w14:paraId="7AB3F330" w14:textId="77777777" w:rsidR="004B72FC" w:rsidRDefault="00980E1B" w:rsidP="004B72FC">
      <w:pPr>
        <w:pStyle w:val="Heading3"/>
        <w:rPr>
          <w:szCs w:val="20"/>
          <w:lang w:val="en-GB"/>
        </w:rPr>
      </w:pPr>
      <w:bookmarkStart w:id="16" w:name="_Toc1394170"/>
      <w:bookmarkStart w:id="17" w:name="_Ref1394352"/>
      <w:r>
        <w:rPr>
          <w:szCs w:val="20"/>
          <w:lang w:val="en-GB"/>
        </w:rPr>
        <w:t xml:space="preserve">Update on </w:t>
      </w:r>
      <w:r w:rsidR="004B72FC" w:rsidRPr="009A6FE4">
        <w:rPr>
          <w:szCs w:val="20"/>
          <w:lang w:val="en-GB"/>
        </w:rPr>
        <w:t>NGSO satellite</w:t>
      </w:r>
      <w:r w:rsidR="00F957D7">
        <w:rPr>
          <w:szCs w:val="20"/>
          <w:lang w:val="en-GB"/>
        </w:rPr>
        <w:t xml:space="preserve"> plans</w:t>
      </w:r>
      <w:bookmarkEnd w:id="16"/>
      <w:bookmarkEnd w:id="17"/>
      <w:r w:rsidR="00F957D7">
        <w:rPr>
          <w:szCs w:val="20"/>
          <w:lang w:val="en-GB"/>
        </w:rPr>
        <w:t xml:space="preserve"> </w:t>
      </w:r>
    </w:p>
    <w:p w14:paraId="7AB3F331" w14:textId="77777777" w:rsidR="00980E1B" w:rsidRDefault="00DD4B69" w:rsidP="00D8002C">
      <w:pPr>
        <w:spacing w:before="100" w:beforeAutospacing="1" w:after="100" w:afterAutospacing="1" w:line="240" w:lineRule="auto"/>
        <w:rPr>
          <w:rFonts w:ascii="Arial" w:eastAsia="Calibri" w:hAnsi="Arial" w:cs="Arial"/>
          <w:sz w:val="20"/>
          <w:szCs w:val="20"/>
          <w:lang w:val="en-GB" w:eastAsia="da-DK"/>
        </w:rPr>
      </w:pPr>
      <w:r>
        <w:rPr>
          <w:rFonts w:ascii="Arial" w:eastAsia="Calibri" w:hAnsi="Arial" w:cs="Arial"/>
          <w:sz w:val="20"/>
          <w:szCs w:val="20"/>
          <w:lang w:val="en-GB" w:eastAsia="da-DK"/>
        </w:rPr>
        <w:t xml:space="preserve">In November 2018 the FCC granted </w:t>
      </w:r>
      <w:hyperlink r:id="rId19" w:history="1">
        <w:r w:rsidRPr="00B76301">
          <w:rPr>
            <w:rStyle w:val="Hyperlink"/>
            <w:rFonts w:ascii="Arial" w:eastAsia="Calibri" w:hAnsi="Arial" w:cs="Arial"/>
            <w:sz w:val="20"/>
            <w:szCs w:val="20"/>
            <w:lang w:val="en-GB" w:eastAsia="da-DK"/>
          </w:rPr>
          <w:t>approval</w:t>
        </w:r>
      </w:hyperlink>
      <w:r>
        <w:rPr>
          <w:rFonts w:ascii="Arial" w:eastAsia="Calibri" w:hAnsi="Arial" w:cs="Arial"/>
          <w:sz w:val="20"/>
          <w:szCs w:val="20"/>
          <w:lang w:val="en-GB" w:eastAsia="da-DK"/>
        </w:rPr>
        <w:t xml:space="preserve"> for SpaceX to </w:t>
      </w:r>
      <w:r w:rsidR="008C012F">
        <w:rPr>
          <w:rFonts w:ascii="Arial" w:eastAsia="Calibri" w:hAnsi="Arial" w:cs="Arial"/>
          <w:sz w:val="20"/>
          <w:szCs w:val="20"/>
          <w:lang w:val="en-GB" w:eastAsia="da-DK"/>
        </w:rPr>
        <w:t>add 7518 satellites to</w:t>
      </w:r>
      <w:r>
        <w:rPr>
          <w:rFonts w:ascii="Arial" w:eastAsia="Calibri" w:hAnsi="Arial" w:cs="Arial"/>
          <w:sz w:val="20"/>
          <w:szCs w:val="20"/>
          <w:lang w:val="en-GB" w:eastAsia="da-DK"/>
        </w:rPr>
        <w:t xml:space="preserve"> its </w:t>
      </w:r>
      <w:proofErr w:type="spellStart"/>
      <w:r>
        <w:rPr>
          <w:rFonts w:ascii="Arial" w:eastAsia="Calibri" w:hAnsi="Arial" w:cs="Arial"/>
          <w:sz w:val="20"/>
          <w:szCs w:val="20"/>
          <w:lang w:val="en-GB" w:eastAsia="da-DK"/>
        </w:rPr>
        <w:t>S</w:t>
      </w:r>
      <w:r w:rsidR="00980E1B">
        <w:rPr>
          <w:rFonts w:ascii="Arial" w:eastAsia="Calibri" w:hAnsi="Arial" w:cs="Arial"/>
          <w:sz w:val="20"/>
          <w:szCs w:val="20"/>
          <w:lang w:val="en-GB" w:eastAsia="da-DK"/>
        </w:rPr>
        <w:t>tarlink</w:t>
      </w:r>
      <w:proofErr w:type="spellEnd"/>
      <w:r w:rsidR="00980E1B">
        <w:rPr>
          <w:rFonts w:ascii="Arial" w:eastAsia="Calibri" w:hAnsi="Arial" w:cs="Arial"/>
          <w:sz w:val="20"/>
          <w:szCs w:val="20"/>
          <w:lang w:val="en-GB" w:eastAsia="da-DK"/>
        </w:rPr>
        <w:t xml:space="preserve"> NGSO constellation, </w:t>
      </w:r>
      <w:r>
        <w:rPr>
          <w:rFonts w:ascii="Arial" w:eastAsia="Calibri" w:hAnsi="Arial" w:cs="Arial"/>
          <w:sz w:val="20"/>
          <w:szCs w:val="20"/>
          <w:lang w:val="en-GB" w:eastAsia="da-DK"/>
        </w:rPr>
        <w:t>in addition to the original</w:t>
      </w:r>
      <w:r w:rsidR="008C012F">
        <w:rPr>
          <w:rFonts w:ascii="Arial" w:eastAsia="Calibri" w:hAnsi="Arial" w:cs="Arial"/>
          <w:sz w:val="20"/>
          <w:szCs w:val="20"/>
          <w:lang w:val="en-GB" w:eastAsia="da-DK"/>
        </w:rPr>
        <w:t>ly</w:t>
      </w:r>
      <w:r>
        <w:rPr>
          <w:rFonts w:ascii="Arial" w:eastAsia="Calibri" w:hAnsi="Arial" w:cs="Arial"/>
          <w:sz w:val="20"/>
          <w:szCs w:val="20"/>
          <w:lang w:val="en-GB" w:eastAsia="da-DK"/>
        </w:rPr>
        <w:t xml:space="preserve"> approved 4425 satellites</w:t>
      </w:r>
      <w:r w:rsidR="008C012F">
        <w:rPr>
          <w:rFonts w:ascii="Arial" w:eastAsia="Calibri" w:hAnsi="Arial" w:cs="Arial"/>
          <w:sz w:val="20"/>
          <w:szCs w:val="20"/>
          <w:lang w:val="en-GB" w:eastAsia="da-DK"/>
        </w:rPr>
        <w:t xml:space="preserve"> as reported in previous Bulletins. </w:t>
      </w:r>
    </w:p>
    <w:p w14:paraId="7AB3F332" w14:textId="77777777" w:rsidR="00D8002C" w:rsidRDefault="008C012F" w:rsidP="00D8002C">
      <w:pPr>
        <w:spacing w:before="100" w:beforeAutospacing="1" w:after="100" w:afterAutospacing="1" w:line="240" w:lineRule="auto"/>
        <w:rPr>
          <w:rFonts w:ascii="Arial" w:eastAsia="Calibri" w:hAnsi="Arial" w:cs="Arial"/>
          <w:sz w:val="20"/>
          <w:szCs w:val="20"/>
          <w:lang w:val="en-GB" w:eastAsia="da-DK"/>
        </w:rPr>
      </w:pPr>
      <w:r>
        <w:rPr>
          <w:rFonts w:ascii="Arial" w:eastAsia="Calibri" w:hAnsi="Arial" w:cs="Arial"/>
          <w:sz w:val="20"/>
          <w:szCs w:val="20"/>
          <w:lang w:val="en-GB" w:eastAsia="da-DK"/>
        </w:rPr>
        <w:t>The additional satellites will operate at a lower orbit</w:t>
      </w:r>
      <w:r w:rsidR="00DD4B69">
        <w:rPr>
          <w:rFonts w:ascii="Arial" w:eastAsia="Calibri" w:hAnsi="Arial" w:cs="Arial"/>
          <w:sz w:val="20"/>
          <w:szCs w:val="20"/>
          <w:lang w:val="en-GB" w:eastAsia="da-DK"/>
        </w:rPr>
        <w:t xml:space="preserve"> </w:t>
      </w:r>
      <w:r w:rsidR="00980E1B">
        <w:rPr>
          <w:rFonts w:ascii="Arial" w:eastAsia="Calibri" w:hAnsi="Arial" w:cs="Arial"/>
          <w:sz w:val="20"/>
          <w:szCs w:val="20"/>
          <w:lang w:val="en-GB" w:eastAsia="da-DK"/>
        </w:rPr>
        <w:t>of around 340 km (very Low Earth Orbit - VLEO) in</w:t>
      </w:r>
      <w:r w:rsidR="00DD4B69">
        <w:rPr>
          <w:rFonts w:ascii="Arial" w:eastAsia="Calibri" w:hAnsi="Arial" w:cs="Arial"/>
          <w:sz w:val="20"/>
          <w:szCs w:val="20"/>
          <w:lang w:val="en-GB" w:eastAsia="da-DK"/>
        </w:rPr>
        <w:t xml:space="preserve"> the 37.5-42 GHz </w:t>
      </w:r>
      <w:r>
        <w:rPr>
          <w:rFonts w:ascii="Arial" w:eastAsia="Calibri" w:hAnsi="Arial" w:cs="Arial"/>
          <w:sz w:val="20"/>
          <w:szCs w:val="20"/>
          <w:lang w:val="en-GB" w:eastAsia="da-DK"/>
        </w:rPr>
        <w:t xml:space="preserve">(space-to-Earth) </w:t>
      </w:r>
      <w:r w:rsidR="00DD4B69">
        <w:rPr>
          <w:rFonts w:ascii="Arial" w:eastAsia="Calibri" w:hAnsi="Arial" w:cs="Arial"/>
          <w:sz w:val="20"/>
          <w:szCs w:val="20"/>
          <w:lang w:val="en-GB" w:eastAsia="da-DK"/>
        </w:rPr>
        <w:t xml:space="preserve">and 47.2-50.2 GHz </w:t>
      </w:r>
      <w:r>
        <w:rPr>
          <w:rFonts w:ascii="Arial" w:eastAsia="Calibri" w:hAnsi="Arial" w:cs="Arial"/>
          <w:sz w:val="20"/>
          <w:szCs w:val="20"/>
          <w:lang w:val="en-GB" w:eastAsia="da-DK"/>
        </w:rPr>
        <w:t xml:space="preserve">(Earth-to-space) </w:t>
      </w:r>
      <w:r w:rsidR="00DD4B69">
        <w:rPr>
          <w:rFonts w:ascii="Arial" w:eastAsia="Calibri" w:hAnsi="Arial" w:cs="Arial"/>
          <w:sz w:val="20"/>
          <w:szCs w:val="20"/>
          <w:lang w:val="en-GB" w:eastAsia="da-DK"/>
        </w:rPr>
        <w:t>frequency bands</w:t>
      </w:r>
      <w:r w:rsidR="00980E1B">
        <w:rPr>
          <w:rFonts w:ascii="Arial" w:eastAsia="Calibri" w:hAnsi="Arial" w:cs="Arial"/>
          <w:sz w:val="20"/>
          <w:szCs w:val="20"/>
          <w:lang w:val="en-GB" w:eastAsia="da-DK"/>
        </w:rPr>
        <w:t xml:space="preserve"> (‘V Band’), whereas the initially approved satellites will operate at around 1200 km (LEO) in the Ku Band</w:t>
      </w:r>
      <w:r w:rsidR="00B76301">
        <w:rPr>
          <w:rFonts w:ascii="Arial" w:eastAsia="Calibri" w:hAnsi="Arial" w:cs="Arial"/>
          <w:sz w:val="20"/>
          <w:szCs w:val="20"/>
          <w:lang w:val="en-GB" w:eastAsia="da-DK"/>
        </w:rPr>
        <w:t xml:space="preserve"> for the user link</w:t>
      </w:r>
      <w:r w:rsidR="00980E1B">
        <w:rPr>
          <w:rFonts w:ascii="Arial" w:eastAsia="Calibri" w:hAnsi="Arial" w:cs="Arial"/>
          <w:sz w:val="20"/>
          <w:szCs w:val="20"/>
          <w:lang w:val="en-GB" w:eastAsia="da-DK"/>
        </w:rPr>
        <w:t xml:space="preserve"> - 10.7-12-7 GHz (space</w:t>
      </w:r>
      <w:r w:rsidR="00B76301">
        <w:rPr>
          <w:rFonts w:ascii="Arial" w:eastAsia="Calibri" w:hAnsi="Arial" w:cs="Arial"/>
          <w:sz w:val="20"/>
          <w:szCs w:val="20"/>
          <w:lang w:val="en-GB" w:eastAsia="da-DK"/>
        </w:rPr>
        <w:t xml:space="preserve">-to-Earth) and 14-14.5 GHz (Earth-to-space), and </w:t>
      </w:r>
      <w:proofErr w:type="spellStart"/>
      <w:r w:rsidR="00B76301">
        <w:rPr>
          <w:rFonts w:ascii="Arial" w:eastAsia="Calibri" w:hAnsi="Arial" w:cs="Arial"/>
          <w:sz w:val="20"/>
          <w:szCs w:val="20"/>
          <w:lang w:val="en-GB" w:eastAsia="da-DK"/>
        </w:rPr>
        <w:t>Ka</w:t>
      </w:r>
      <w:proofErr w:type="spellEnd"/>
      <w:r w:rsidR="00B76301">
        <w:rPr>
          <w:rFonts w:ascii="Arial" w:eastAsia="Calibri" w:hAnsi="Arial" w:cs="Arial"/>
          <w:sz w:val="20"/>
          <w:szCs w:val="20"/>
          <w:lang w:val="en-GB" w:eastAsia="da-DK"/>
        </w:rPr>
        <w:t xml:space="preserve"> Band for the gateway link - </w:t>
      </w:r>
      <w:r w:rsidR="00980E1B">
        <w:rPr>
          <w:rFonts w:ascii="Arial" w:eastAsia="Calibri" w:hAnsi="Arial" w:cs="Arial"/>
          <w:sz w:val="20"/>
          <w:szCs w:val="20"/>
          <w:lang w:val="en-GB" w:eastAsia="da-DK"/>
        </w:rPr>
        <w:t>17.8-18.6 GHz and 18.8-19.3 GHz (</w:t>
      </w:r>
      <w:r w:rsidR="00B76301">
        <w:rPr>
          <w:rFonts w:ascii="Arial" w:eastAsia="Calibri" w:hAnsi="Arial" w:cs="Arial"/>
          <w:sz w:val="20"/>
          <w:szCs w:val="20"/>
          <w:lang w:val="en-GB" w:eastAsia="da-DK"/>
        </w:rPr>
        <w:t>space-to-Earth</w:t>
      </w:r>
      <w:r w:rsidR="00980E1B">
        <w:rPr>
          <w:rFonts w:ascii="Arial" w:eastAsia="Calibri" w:hAnsi="Arial" w:cs="Arial"/>
          <w:sz w:val="20"/>
          <w:szCs w:val="20"/>
          <w:lang w:val="en-GB" w:eastAsia="da-DK"/>
        </w:rPr>
        <w:t>)</w:t>
      </w:r>
      <w:r w:rsidR="00B76301">
        <w:rPr>
          <w:rFonts w:ascii="Arial" w:eastAsia="Calibri" w:hAnsi="Arial" w:cs="Arial"/>
          <w:sz w:val="20"/>
          <w:szCs w:val="20"/>
          <w:lang w:val="en-GB" w:eastAsia="da-DK"/>
        </w:rPr>
        <w:t xml:space="preserve"> and 27.5-29.1 GHz and 29.5-30 GHz (Earth-to-space).</w:t>
      </w:r>
    </w:p>
    <w:p w14:paraId="7AB3F333" w14:textId="77777777" w:rsidR="007E6908" w:rsidRDefault="00B76301" w:rsidP="00D8002C">
      <w:pPr>
        <w:spacing w:before="100" w:beforeAutospacing="1" w:after="100" w:afterAutospacing="1" w:line="240" w:lineRule="auto"/>
        <w:rPr>
          <w:rFonts w:ascii="Arial" w:eastAsia="Calibri" w:hAnsi="Arial" w:cs="Arial"/>
          <w:sz w:val="20"/>
          <w:szCs w:val="20"/>
          <w:lang w:val="en-GB" w:eastAsia="da-DK"/>
        </w:rPr>
      </w:pPr>
      <w:r>
        <w:rPr>
          <w:rFonts w:ascii="Arial" w:eastAsia="Calibri" w:hAnsi="Arial" w:cs="Arial"/>
          <w:sz w:val="20"/>
          <w:szCs w:val="20"/>
          <w:lang w:val="en-GB" w:eastAsia="da-DK"/>
        </w:rPr>
        <w:t xml:space="preserve">Due to the low orbits SpaceX claims its network will have latencies as low as 25 </w:t>
      </w:r>
      <w:proofErr w:type="spellStart"/>
      <w:r>
        <w:rPr>
          <w:rFonts w:ascii="Arial" w:eastAsia="Calibri" w:hAnsi="Arial" w:cs="Arial"/>
          <w:sz w:val="20"/>
          <w:szCs w:val="20"/>
          <w:lang w:val="en-GB" w:eastAsia="da-DK"/>
        </w:rPr>
        <w:t>ms</w:t>
      </w:r>
      <w:proofErr w:type="spellEnd"/>
      <w:r>
        <w:rPr>
          <w:rFonts w:ascii="Arial" w:eastAsia="Calibri" w:hAnsi="Arial" w:cs="Arial"/>
          <w:sz w:val="20"/>
          <w:szCs w:val="20"/>
          <w:lang w:val="en-GB" w:eastAsia="da-DK"/>
        </w:rPr>
        <w:t>, and it aims to provide broadband access worldwide at Gigabit speeds.</w:t>
      </w:r>
      <w:r w:rsidR="007E6908">
        <w:rPr>
          <w:rFonts w:ascii="Arial" w:eastAsia="Calibri" w:hAnsi="Arial" w:cs="Arial"/>
          <w:sz w:val="20"/>
          <w:szCs w:val="20"/>
          <w:lang w:val="en-GB" w:eastAsia="da-DK"/>
        </w:rPr>
        <w:t xml:space="preserve"> In February 2019 SpaceX Services (a sister company) </w:t>
      </w:r>
      <w:hyperlink r:id="rId20" w:history="1">
        <w:r w:rsidR="007E6908" w:rsidRPr="007E6908">
          <w:rPr>
            <w:rStyle w:val="Hyperlink"/>
            <w:rFonts w:ascii="Arial" w:eastAsia="Calibri" w:hAnsi="Arial" w:cs="Arial"/>
            <w:sz w:val="20"/>
            <w:szCs w:val="20"/>
            <w:lang w:val="en-GB" w:eastAsia="da-DK"/>
          </w:rPr>
          <w:t>applied</w:t>
        </w:r>
      </w:hyperlink>
      <w:r w:rsidR="007E6908">
        <w:rPr>
          <w:rFonts w:ascii="Arial" w:eastAsia="Calibri" w:hAnsi="Arial" w:cs="Arial"/>
          <w:sz w:val="20"/>
          <w:szCs w:val="20"/>
          <w:lang w:val="en-GB" w:eastAsia="da-DK"/>
        </w:rPr>
        <w:t xml:space="preserve"> to the FCC for a blanket authorisation of up to 1,000,000 earth stations for end-user terminals with phased array antennas with beamforming capabilities to track the </w:t>
      </w:r>
      <w:proofErr w:type="spellStart"/>
      <w:r w:rsidR="007E6908">
        <w:rPr>
          <w:rFonts w:ascii="Arial" w:eastAsia="Calibri" w:hAnsi="Arial" w:cs="Arial"/>
          <w:sz w:val="20"/>
          <w:szCs w:val="20"/>
          <w:lang w:val="en-GB" w:eastAsia="da-DK"/>
        </w:rPr>
        <w:t>Starlink</w:t>
      </w:r>
      <w:proofErr w:type="spellEnd"/>
      <w:r w:rsidR="007E6908">
        <w:rPr>
          <w:rFonts w:ascii="Arial" w:eastAsia="Calibri" w:hAnsi="Arial" w:cs="Arial"/>
          <w:sz w:val="20"/>
          <w:szCs w:val="20"/>
          <w:lang w:val="en-GB" w:eastAsia="da-DK"/>
        </w:rPr>
        <w:t xml:space="preserve"> satellites. SpaceX also estimates hundreds of gateway stations will be required in the US</w:t>
      </w:r>
      <w:r w:rsidR="00356A3B">
        <w:rPr>
          <w:rFonts w:ascii="Arial" w:eastAsia="Calibri" w:hAnsi="Arial" w:cs="Arial"/>
          <w:sz w:val="20"/>
          <w:szCs w:val="20"/>
          <w:lang w:val="en-GB" w:eastAsia="da-DK"/>
        </w:rPr>
        <w:t xml:space="preserve"> co-located with major internet servers</w:t>
      </w:r>
      <w:r w:rsidR="007E6908">
        <w:rPr>
          <w:rFonts w:ascii="Arial" w:eastAsia="Calibri" w:hAnsi="Arial" w:cs="Arial"/>
          <w:sz w:val="20"/>
          <w:szCs w:val="20"/>
          <w:lang w:val="en-GB" w:eastAsia="da-DK"/>
        </w:rPr>
        <w:t>.</w:t>
      </w:r>
    </w:p>
    <w:p w14:paraId="7AB3F334" w14:textId="77777777" w:rsidR="00980E1B" w:rsidRDefault="007E6908" w:rsidP="00D8002C">
      <w:pPr>
        <w:spacing w:before="100" w:beforeAutospacing="1" w:after="100" w:afterAutospacing="1" w:line="240" w:lineRule="auto"/>
        <w:rPr>
          <w:rFonts w:ascii="Arial" w:eastAsia="Calibri" w:hAnsi="Arial" w:cs="Arial"/>
          <w:sz w:val="20"/>
          <w:szCs w:val="20"/>
          <w:lang w:val="en-GB" w:eastAsia="da-DK"/>
        </w:rPr>
      </w:pPr>
      <w:r>
        <w:rPr>
          <w:rFonts w:ascii="Arial" w:eastAsia="Calibri" w:hAnsi="Arial" w:cs="Arial"/>
          <w:sz w:val="20"/>
          <w:szCs w:val="20"/>
          <w:lang w:val="en-GB" w:eastAsia="da-DK"/>
        </w:rPr>
        <w:lastRenderedPageBreak/>
        <w:t>The first batch of satellite launches is planned for mid-2019 following the initial launch of 2 demonstrat</w:t>
      </w:r>
      <w:r w:rsidR="00356A3B">
        <w:rPr>
          <w:rFonts w:ascii="Arial" w:eastAsia="Calibri" w:hAnsi="Arial" w:cs="Arial"/>
          <w:sz w:val="20"/>
          <w:szCs w:val="20"/>
          <w:lang w:val="en-GB" w:eastAsia="da-DK"/>
        </w:rPr>
        <w:t>ion satellites in February 2018 with the aim to have internet service available in 2020. While the initial focus is on the US there are also plans to provide global connectivity.</w:t>
      </w:r>
    </w:p>
    <w:p w14:paraId="7AB3F335" w14:textId="77777777" w:rsidR="00B76301" w:rsidRDefault="00B76301" w:rsidP="00D8002C">
      <w:pPr>
        <w:spacing w:before="100" w:beforeAutospacing="1" w:after="100" w:afterAutospacing="1" w:line="240" w:lineRule="auto"/>
        <w:rPr>
          <w:rFonts w:ascii="Arial" w:eastAsia="Calibri" w:hAnsi="Arial" w:cs="Arial"/>
          <w:sz w:val="20"/>
          <w:szCs w:val="20"/>
          <w:lang w:val="en-GB" w:eastAsia="da-DK"/>
        </w:rPr>
      </w:pPr>
      <w:r>
        <w:rPr>
          <w:rFonts w:ascii="Arial" w:eastAsia="Calibri" w:hAnsi="Arial" w:cs="Arial"/>
          <w:sz w:val="20"/>
          <w:szCs w:val="20"/>
          <w:lang w:val="en-GB" w:eastAsia="da-DK"/>
        </w:rPr>
        <w:t xml:space="preserve">The FCC did not grant </w:t>
      </w:r>
      <w:r w:rsidR="007E6908">
        <w:rPr>
          <w:rFonts w:ascii="Arial" w:eastAsia="Calibri" w:hAnsi="Arial" w:cs="Arial"/>
          <w:sz w:val="20"/>
          <w:szCs w:val="20"/>
          <w:lang w:val="en-GB" w:eastAsia="da-DK"/>
        </w:rPr>
        <w:t xml:space="preserve">SpaceX </w:t>
      </w:r>
      <w:r>
        <w:rPr>
          <w:rFonts w:ascii="Arial" w:eastAsia="Calibri" w:hAnsi="Arial" w:cs="Arial"/>
          <w:sz w:val="20"/>
          <w:szCs w:val="20"/>
          <w:lang w:val="en-GB" w:eastAsia="da-DK"/>
        </w:rPr>
        <w:t xml:space="preserve">a requested waiver of its </w:t>
      </w:r>
      <w:r w:rsidR="00121A69">
        <w:rPr>
          <w:rFonts w:ascii="Arial" w:eastAsia="Calibri" w:hAnsi="Arial" w:cs="Arial"/>
          <w:sz w:val="20"/>
          <w:szCs w:val="20"/>
          <w:lang w:val="en-GB" w:eastAsia="da-DK"/>
        </w:rPr>
        <w:t xml:space="preserve">implementation milestone rules, meaning that SpaceX will have to deploy half of the new 7518 satellites within 6 </w:t>
      </w:r>
      <w:proofErr w:type="gramStart"/>
      <w:r w:rsidR="00121A69">
        <w:rPr>
          <w:rFonts w:ascii="Arial" w:eastAsia="Calibri" w:hAnsi="Arial" w:cs="Arial"/>
          <w:sz w:val="20"/>
          <w:szCs w:val="20"/>
          <w:lang w:val="en-GB" w:eastAsia="da-DK"/>
        </w:rPr>
        <w:t>years,</w:t>
      </w:r>
      <w:proofErr w:type="gramEnd"/>
      <w:r w:rsidR="00121A69">
        <w:rPr>
          <w:rFonts w:ascii="Arial" w:eastAsia="Calibri" w:hAnsi="Arial" w:cs="Arial"/>
          <w:sz w:val="20"/>
          <w:szCs w:val="20"/>
          <w:lang w:val="en-GB" w:eastAsia="da-DK"/>
        </w:rPr>
        <w:t xml:space="preserve"> however SpaceX will be permitted to resubmit a waiver request in future.</w:t>
      </w:r>
    </w:p>
    <w:p w14:paraId="7AB3F336" w14:textId="77777777" w:rsidR="00B03FA9" w:rsidRDefault="00B03FA9" w:rsidP="00D8002C">
      <w:pPr>
        <w:spacing w:before="100" w:beforeAutospacing="1" w:after="100" w:afterAutospacing="1" w:line="240" w:lineRule="auto"/>
        <w:rPr>
          <w:rFonts w:ascii="Arial" w:eastAsia="Calibri" w:hAnsi="Arial" w:cs="Arial"/>
          <w:sz w:val="20"/>
          <w:szCs w:val="20"/>
          <w:lang w:val="en-GB" w:eastAsia="da-DK"/>
        </w:rPr>
      </w:pPr>
      <w:r>
        <w:rPr>
          <w:rFonts w:ascii="Arial" w:eastAsia="Calibri" w:hAnsi="Arial" w:cs="Arial"/>
          <w:sz w:val="20"/>
          <w:szCs w:val="20"/>
          <w:lang w:val="en-GB" w:eastAsia="da-DK"/>
        </w:rPr>
        <w:t xml:space="preserve">In response to concerns about the risk of space debris due to the large constellation sizes, the FCC indicated its approval was conditional on SpaceX providing an update to its orbital debris mitigation plan. Additionally the FCC </w:t>
      </w:r>
      <w:r w:rsidRPr="00B03FA9">
        <w:rPr>
          <w:rFonts w:ascii="Arial" w:eastAsia="Calibri" w:hAnsi="Arial" w:cs="Arial"/>
          <w:sz w:val="20"/>
          <w:szCs w:val="20"/>
          <w:lang w:val="en-GB" w:eastAsia="da-DK"/>
        </w:rPr>
        <w:t>initiated a comprehensive review of its orbital debris mitigation rules</w:t>
      </w:r>
      <w:r>
        <w:rPr>
          <w:rFonts w:ascii="Arial" w:eastAsia="Calibri" w:hAnsi="Arial" w:cs="Arial"/>
          <w:sz w:val="20"/>
          <w:szCs w:val="20"/>
          <w:lang w:val="en-GB" w:eastAsia="da-DK"/>
        </w:rPr>
        <w:t xml:space="preserve">, through a </w:t>
      </w:r>
      <w:hyperlink r:id="rId21" w:history="1">
        <w:r w:rsidRPr="00121A69">
          <w:rPr>
            <w:rStyle w:val="Hyperlink"/>
            <w:rFonts w:ascii="Arial" w:eastAsia="Calibri" w:hAnsi="Arial" w:cs="Arial"/>
            <w:sz w:val="20"/>
            <w:szCs w:val="20"/>
            <w:lang w:val="en-GB" w:eastAsia="da-DK"/>
          </w:rPr>
          <w:t>Notice of Proposed Rulemaking</w:t>
        </w:r>
      </w:hyperlink>
      <w:r>
        <w:rPr>
          <w:rFonts w:ascii="Arial" w:eastAsia="Calibri" w:hAnsi="Arial" w:cs="Arial"/>
          <w:sz w:val="20"/>
          <w:szCs w:val="20"/>
          <w:lang w:val="en-GB" w:eastAsia="da-DK"/>
        </w:rPr>
        <w:t xml:space="preserve"> (NPRM).</w:t>
      </w:r>
    </w:p>
    <w:p w14:paraId="7AB3F337" w14:textId="77777777" w:rsidR="00121A69" w:rsidRDefault="00B03FA9" w:rsidP="00D8002C">
      <w:pPr>
        <w:spacing w:before="100" w:beforeAutospacing="1" w:after="100" w:afterAutospacing="1" w:line="240" w:lineRule="auto"/>
        <w:rPr>
          <w:rFonts w:ascii="Arial" w:eastAsia="Calibri" w:hAnsi="Arial" w:cs="Arial"/>
          <w:sz w:val="20"/>
          <w:szCs w:val="20"/>
          <w:lang w:val="en-GB" w:eastAsia="da-DK"/>
        </w:rPr>
      </w:pPr>
      <w:r>
        <w:rPr>
          <w:rFonts w:ascii="Arial" w:eastAsia="Calibri" w:hAnsi="Arial" w:cs="Arial"/>
          <w:sz w:val="20"/>
          <w:szCs w:val="20"/>
          <w:lang w:val="en-GB" w:eastAsia="da-DK"/>
        </w:rPr>
        <w:t>T</w:t>
      </w:r>
      <w:r w:rsidR="00121A69">
        <w:rPr>
          <w:rFonts w:ascii="Arial" w:eastAsia="Calibri" w:hAnsi="Arial" w:cs="Arial"/>
          <w:sz w:val="20"/>
          <w:szCs w:val="20"/>
          <w:lang w:val="en-GB" w:eastAsia="da-DK"/>
        </w:rPr>
        <w:t xml:space="preserve">he FCC </w:t>
      </w:r>
      <w:r>
        <w:rPr>
          <w:rFonts w:ascii="Arial" w:eastAsia="Calibri" w:hAnsi="Arial" w:cs="Arial"/>
          <w:sz w:val="20"/>
          <w:szCs w:val="20"/>
          <w:lang w:val="en-GB" w:eastAsia="da-DK"/>
        </w:rPr>
        <w:t>also</w:t>
      </w:r>
      <w:r w:rsidR="00121A69">
        <w:rPr>
          <w:rFonts w:ascii="Arial" w:eastAsia="Calibri" w:hAnsi="Arial" w:cs="Arial"/>
          <w:sz w:val="20"/>
          <w:szCs w:val="20"/>
          <w:lang w:val="en-GB" w:eastAsia="da-DK"/>
        </w:rPr>
        <w:t xml:space="preserve"> issued a</w:t>
      </w:r>
      <w:r>
        <w:rPr>
          <w:rFonts w:ascii="Arial" w:eastAsia="Calibri" w:hAnsi="Arial" w:cs="Arial"/>
          <w:sz w:val="20"/>
          <w:szCs w:val="20"/>
          <w:lang w:val="en-GB" w:eastAsia="da-DK"/>
        </w:rPr>
        <w:t>n</w:t>
      </w:r>
      <w:r w:rsidR="00121A69">
        <w:rPr>
          <w:rFonts w:ascii="Arial" w:eastAsia="Calibri" w:hAnsi="Arial" w:cs="Arial"/>
          <w:sz w:val="20"/>
          <w:szCs w:val="20"/>
          <w:lang w:val="en-GB" w:eastAsia="da-DK"/>
        </w:rPr>
        <w:t xml:space="preserve"> </w:t>
      </w:r>
      <w:hyperlink r:id="rId22" w:history="1">
        <w:r w:rsidR="00121A69" w:rsidRPr="00B03FA9">
          <w:rPr>
            <w:rStyle w:val="Hyperlink"/>
            <w:rFonts w:ascii="Arial" w:eastAsia="Calibri" w:hAnsi="Arial" w:cs="Arial"/>
            <w:sz w:val="20"/>
            <w:szCs w:val="20"/>
            <w:lang w:val="en-GB" w:eastAsia="da-DK"/>
          </w:rPr>
          <w:t>NPRM</w:t>
        </w:r>
      </w:hyperlink>
      <w:r w:rsidR="00121A69">
        <w:rPr>
          <w:rFonts w:ascii="Arial" w:eastAsia="Calibri" w:hAnsi="Arial" w:cs="Arial"/>
          <w:sz w:val="20"/>
          <w:szCs w:val="20"/>
          <w:lang w:val="en-GB" w:eastAsia="da-DK"/>
        </w:rPr>
        <w:t xml:space="preserve"> on a regulatory framework to facilitate the continued deployment of earth stations in motion (ESIM) on ships, aeroplanes and vehicles in Ku and </w:t>
      </w:r>
      <w:proofErr w:type="spellStart"/>
      <w:r w:rsidR="00121A69">
        <w:rPr>
          <w:rFonts w:ascii="Arial" w:eastAsia="Calibri" w:hAnsi="Arial" w:cs="Arial"/>
          <w:sz w:val="20"/>
          <w:szCs w:val="20"/>
          <w:lang w:val="en-GB" w:eastAsia="da-DK"/>
        </w:rPr>
        <w:t>Ka</w:t>
      </w:r>
      <w:proofErr w:type="spellEnd"/>
      <w:r w:rsidR="00121A69">
        <w:rPr>
          <w:rFonts w:ascii="Arial" w:eastAsia="Calibri" w:hAnsi="Arial" w:cs="Arial"/>
          <w:sz w:val="20"/>
          <w:szCs w:val="20"/>
          <w:lang w:val="en-GB" w:eastAsia="da-DK"/>
        </w:rPr>
        <w:t xml:space="preserve"> Bands, by expanding the scope of recent changes to existing GSO regulations to also address NGSO constellations.</w:t>
      </w:r>
    </w:p>
    <w:p w14:paraId="7AB3F338" w14:textId="77777777" w:rsidR="00006126" w:rsidRDefault="00006126" w:rsidP="00006126">
      <w:pPr>
        <w:spacing w:before="100" w:beforeAutospacing="1" w:after="100" w:afterAutospacing="1" w:line="240" w:lineRule="auto"/>
        <w:rPr>
          <w:rFonts w:ascii="Arial" w:eastAsia="Calibri" w:hAnsi="Arial" w:cs="Arial"/>
          <w:sz w:val="20"/>
          <w:szCs w:val="20"/>
          <w:lang w:val="en-GB" w:eastAsia="da-DK"/>
        </w:rPr>
      </w:pPr>
      <w:r>
        <w:rPr>
          <w:rFonts w:ascii="Arial" w:eastAsia="Calibri" w:hAnsi="Arial" w:cs="Arial"/>
          <w:sz w:val="20"/>
          <w:szCs w:val="20"/>
          <w:lang w:val="en-GB" w:eastAsia="da-DK"/>
        </w:rPr>
        <w:t>In addition to the SpaceX approval, t</w:t>
      </w:r>
      <w:r w:rsidRPr="00980E1B">
        <w:rPr>
          <w:rFonts w:ascii="Arial" w:eastAsia="Calibri" w:hAnsi="Arial" w:cs="Arial"/>
          <w:sz w:val="20"/>
          <w:szCs w:val="20"/>
          <w:lang w:val="en-GB" w:eastAsia="da-DK"/>
        </w:rPr>
        <w:t xml:space="preserve">he FCC also approved US market entry for smaller </w:t>
      </w:r>
      <w:r>
        <w:rPr>
          <w:rFonts w:ascii="Arial" w:eastAsia="Calibri" w:hAnsi="Arial" w:cs="Arial"/>
          <w:sz w:val="20"/>
          <w:szCs w:val="20"/>
          <w:lang w:val="en-GB" w:eastAsia="da-DK"/>
        </w:rPr>
        <w:t>constellations from</w:t>
      </w:r>
      <w:r w:rsidRPr="00980E1B">
        <w:rPr>
          <w:rFonts w:ascii="Arial" w:eastAsia="Calibri" w:hAnsi="Arial" w:cs="Arial"/>
          <w:sz w:val="20"/>
          <w:szCs w:val="20"/>
          <w:lang w:val="en-GB" w:eastAsia="da-DK"/>
        </w:rPr>
        <w:t xml:space="preserve"> Kepler Communications</w:t>
      </w:r>
      <w:r>
        <w:rPr>
          <w:rFonts w:ascii="Arial" w:eastAsia="Calibri" w:hAnsi="Arial" w:cs="Arial"/>
          <w:sz w:val="20"/>
          <w:szCs w:val="20"/>
          <w:lang w:val="en-GB" w:eastAsia="da-DK"/>
        </w:rPr>
        <w:t xml:space="preserve"> (140 satellites)</w:t>
      </w:r>
      <w:r w:rsidRPr="00980E1B">
        <w:rPr>
          <w:rFonts w:ascii="Arial" w:eastAsia="Calibri" w:hAnsi="Arial" w:cs="Arial"/>
          <w:sz w:val="20"/>
          <w:szCs w:val="20"/>
          <w:lang w:val="en-GB" w:eastAsia="da-DK"/>
        </w:rPr>
        <w:t xml:space="preserve">, </w:t>
      </w:r>
      <w:proofErr w:type="spellStart"/>
      <w:r w:rsidRPr="00980E1B">
        <w:rPr>
          <w:rFonts w:ascii="Arial" w:eastAsia="Calibri" w:hAnsi="Arial" w:cs="Arial"/>
          <w:sz w:val="20"/>
          <w:szCs w:val="20"/>
          <w:lang w:val="en-GB" w:eastAsia="da-DK"/>
        </w:rPr>
        <w:t>Telesat</w:t>
      </w:r>
      <w:proofErr w:type="spellEnd"/>
      <w:r w:rsidRPr="00980E1B">
        <w:rPr>
          <w:rFonts w:ascii="Arial" w:eastAsia="Calibri" w:hAnsi="Arial" w:cs="Arial"/>
          <w:sz w:val="20"/>
          <w:szCs w:val="20"/>
          <w:lang w:val="en-GB" w:eastAsia="da-DK"/>
        </w:rPr>
        <w:t xml:space="preserve"> Canada</w:t>
      </w:r>
      <w:r>
        <w:rPr>
          <w:rFonts w:ascii="Arial" w:eastAsia="Calibri" w:hAnsi="Arial" w:cs="Arial"/>
          <w:sz w:val="20"/>
          <w:szCs w:val="20"/>
          <w:lang w:val="en-GB" w:eastAsia="da-DK"/>
        </w:rPr>
        <w:t xml:space="preserve"> (117 satellites)</w:t>
      </w:r>
      <w:r w:rsidRPr="00980E1B">
        <w:rPr>
          <w:rFonts w:ascii="Arial" w:eastAsia="Calibri" w:hAnsi="Arial" w:cs="Arial"/>
          <w:sz w:val="20"/>
          <w:szCs w:val="20"/>
          <w:lang w:val="en-GB" w:eastAsia="da-DK"/>
        </w:rPr>
        <w:t xml:space="preserve">, and </w:t>
      </w:r>
      <w:proofErr w:type="spellStart"/>
      <w:r w:rsidRPr="00980E1B">
        <w:rPr>
          <w:rFonts w:ascii="Arial" w:eastAsia="Calibri" w:hAnsi="Arial" w:cs="Arial"/>
          <w:sz w:val="20"/>
          <w:szCs w:val="20"/>
          <w:lang w:val="en-GB" w:eastAsia="da-DK"/>
        </w:rPr>
        <w:t>LeoSat</w:t>
      </w:r>
      <w:proofErr w:type="spellEnd"/>
      <w:r>
        <w:rPr>
          <w:rFonts w:ascii="Arial" w:eastAsia="Calibri" w:hAnsi="Arial" w:cs="Arial"/>
          <w:sz w:val="20"/>
          <w:szCs w:val="20"/>
          <w:lang w:val="en-GB" w:eastAsia="da-DK"/>
        </w:rPr>
        <w:t xml:space="preserve"> (78 satellites)</w:t>
      </w:r>
      <w:r w:rsidRPr="00980E1B">
        <w:rPr>
          <w:rFonts w:ascii="Arial" w:eastAsia="Calibri" w:hAnsi="Arial" w:cs="Arial"/>
          <w:sz w:val="20"/>
          <w:szCs w:val="20"/>
          <w:lang w:val="en-GB" w:eastAsia="da-DK"/>
        </w:rPr>
        <w:t xml:space="preserve">. </w:t>
      </w:r>
      <w:r>
        <w:rPr>
          <w:rFonts w:ascii="Arial" w:eastAsia="Calibri" w:hAnsi="Arial" w:cs="Arial"/>
          <w:sz w:val="20"/>
          <w:szCs w:val="20"/>
          <w:lang w:val="en-GB" w:eastAsia="da-DK"/>
        </w:rPr>
        <w:t>These systems</w:t>
      </w:r>
      <w:r w:rsidRPr="00980E1B">
        <w:rPr>
          <w:rFonts w:ascii="Arial" w:eastAsia="Calibri" w:hAnsi="Arial" w:cs="Arial"/>
          <w:sz w:val="20"/>
          <w:szCs w:val="20"/>
          <w:lang w:val="en-GB" w:eastAsia="da-DK"/>
        </w:rPr>
        <w:t xml:space="preserve"> would get their primary approvals from </w:t>
      </w:r>
      <w:r>
        <w:rPr>
          <w:rFonts w:ascii="Arial" w:eastAsia="Calibri" w:hAnsi="Arial" w:cs="Arial"/>
          <w:sz w:val="20"/>
          <w:szCs w:val="20"/>
          <w:lang w:val="en-GB" w:eastAsia="da-DK"/>
        </w:rPr>
        <w:t>foreign governments</w:t>
      </w:r>
      <w:r w:rsidRPr="00980E1B">
        <w:rPr>
          <w:rFonts w:ascii="Arial" w:eastAsia="Calibri" w:hAnsi="Arial" w:cs="Arial"/>
          <w:sz w:val="20"/>
          <w:szCs w:val="20"/>
          <w:lang w:val="en-GB" w:eastAsia="da-DK"/>
        </w:rPr>
        <w:t xml:space="preserve"> but </w:t>
      </w:r>
      <w:r>
        <w:rPr>
          <w:rFonts w:ascii="Arial" w:eastAsia="Calibri" w:hAnsi="Arial" w:cs="Arial"/>
          <w:sz w:val="20"/>
          <w:szCs w:val="20"/>
          <w:lang w:val="en-GB" w:eastAsia="da-DK"/>
        </w:rPr>
        <w:t xml:space="preserve">require </w:t>
      </w:r>
      <w:r w:rsidRPr="00980E1B">
        <w:rPr>
          <w:rFonts w:ascii="Arial" w:eastAsia="Calibri" w:hAnsi="Arial" w:cs="Arial"/>
          <w:sz w:val="20"/>
          <w:szCs w:val="20"/>
          <w:lang w:val="en-GB" w:eastAsia="da-DK"/>
        </w:rPr>
        <w:t>FCC approval for access to the US market.</w:t>
      </w:r>
    </w:p>
    <w:p w14:paraId="7AB3F339" w14:textId="77777777" w:rsidR="00006126" w:rsidRDefault="00006126" w:rsidP="00D8002C">
      <w:pPr>
        <w:spacing w:before="100" w:beforeAutospacing="1" w:after="100" w:afterAutospacing="1" w:line="240" w:lineRule="auto"/>
        <w:rPr>
          <w:rFonts w:ascii="Arial" w:eastAsia="Calibri" w:hAnsi="Arial" w:cs="Arial"/>
          <w:sz w:val="20"/>
          <w:szCs w:val="20"/>
          <w:lang w:val="en-GB" w:eastAsia="da-DK"/>
        </w:rPr>
      </w:pPr>
      <w:r>
        <w:rPr>
          <w:rFonts w:ascii="Arial" w:eastAsia="Calibri" w:hAnsi="Arial" w:cs="Arial"/>
          <w:sz w:val="20"/>
          <w:szCs w:val="20"/>
          <w:lang w:val="en-GB" w:eastAsia="da-DK"/>
        </w:rPr>
        <w:t xml:space="preserve">Meanwhile, the initial launch of </w:t>
      </w:r>
      <w:r w:rsidR="00DF3E02">
        <w:rPr>
          <w:rFonts w:ascii="Arial" w:eastAsia="Calibri" w:hAnsi="Arial" w:cs="Arial"/>
          <w:sz w:val="20"/>
          <w:szCs w:val="20"/>
          <w:lang w:val="en-GB" w:eastAsia="da-DK"/>
        </w:rPr>
        <w:t xml:space="preserve">the first six of </w:t>
      </w:r>
      <w:hyperlink r:id="rId23" w:history="1">
        <w:proofErr w:type="spellStart"/>
        <w:r w:rsidRPr="00374255">
          <w:rPr>
            <w:rStyle w:val="Hyperlink"/>
            <w:rFonts w:ascii="Arial" w:eastAsia="Calibri" w:hAnsi="Arial" w:cs="Arial"/>
            <w:sz w:val="20"/>
            <w:szCs w:val="20"/>
            <w:lang w:val="en-GB" w:eastAsia="da-DK"/>
          </w:rPr>
          <w:t>OneWeb</w:t>
        </w:r>
      </w:hyperlink>
      <w:r w:rsidR="00DF3E02">
        <w:rPr>
          <w:rFonts w:ascii="Arial" w:eastAsia="Calibri" w:hAnsi="Arial" w:cs="Arial"/>
          <w:sz w:val="20"/>
          <w:szCs w:val="20"/>
          <w:lang w:val="en-GB" w:eastAsia="da-DK"/>
        </w:rPr>
        <w:t>’s</w:t>
      </w:r>
      <w:proofErr w:type="spellEnd"/>
      <w:r>
        <w:rPr>
          <w:rFonts w:ascii="Arial" w:eastAsia="Calibri" w:hAnsi="Arial" w:cs="Arial"/>
          <w:sz w:val="20"/>
          <w:szCs w:val="20"/>
          <w:lang w:val="en-GB" w:eastAsia="da-DK"/>
        </w:rPr>
        <w:t xml:space="preserve"> </w:t>
      </w:r>
      <w:r w:rsidR="00DF3E02">
        <w:rPr>
          <w:rFonts w:ascii="Arial" w:eastAsia="Calibri" w:hAnsi="Arial" w:cs="Arial"/>
          <w:sz w:val="20"/>
          <w:szCs w:val="20"/>
          <w:lang w:val="en-GB" w:eastAsia="da-DK"/>
        </w:rPr>
        <w:t xml:space="preserve">NGSO satellites is planned for 26 February from </w:t>
      </w:r>
      <w:proofErr w:type="spellStart"/>
      <w:r w:rsidR="00DF3E02">
        <w:rPr>
          <w:rFonts w:ascii="Arial" w:eastAsia="Calibri" w:hAnsi="Arial" w:cs="Arial"/>
          <w:sz w:val="20"/>
          <w:szCs w:val="20"/>
          <w:lang w:val="en-GB" w:eastAsia="da-DK"/>
        </w:rPr>
        <w:t>Kourou</w:t>
      </w:r>
      <w:proofErr w:type="spellEnd"/>
      <w:r w:rsidR="00DF3E02">
        <w:rPr>
          <w:rFonts w:ascii="Arial" w:eastAsia="Calibri" w:hAnsi="Arial" w:cs="Arial"/>
          <w:sz w:val="20"/>
          <w:szCs w:val="20"/>
          <w:lang w:val="en-GB" w:eastAsia="da-DK"/>
        </w:rPr>
        <w:t xml:space="preserve">, French Guiana, despite some delays due to a problem with the Soyuz launch vehicle announced at the end of January. </w:t>
      </w:r>
      <w:proofErr w:type="spellStart"/>
      <w:r w:rsidR="00DF3E02">
        <w:rPr>
          <w:rFonts w:ascii="Arial" w:eastAsia="Calibri" w:hAnsi="Arial" w:cs="Arial"/>
          <w:sz w:val="20"/>
          <w:szCs w:val="20"/>
          <w:lang w:val="en-GB" w:eastAsia="da-DK"/>
        </w:rPr>
        <w:t>OneWeb</w:t>
      </w:r>
      <w:proofErr w:type="spellEnd"/>
      <w:r w:rsidR="00DF3E02">
        <w:rPr>
          <w:rFonts w:ascii="Arial" w:eastAsia="Calibri" w:hAnsi="Arial" w:cs="Arial"/>
          <w:sz w:val="20"/>
          <w:szCs w:val="20"/>
          <w:lang w:val="en-GB" w:eastAsia="da-DK"/>
        </w:rPr>
        <w:t xml:space="preserve"> plans a constellation of 900 satellites </w:t>
      </w:r>
      <w:r w:rsidR="00374255">
        <w:rPr>
          <w:rFonts w:ascii="Arial" w:eastAsia="Calibri" w:hAnsi="Arial" w:cs="Arial"/>
          <w:sz w:val="20"/>
          <w:szCs w:val="20"/>
          <w:lang w:val="en-GB" w:eastAsia="da-DK"/>
        </w:rPr>
        <w:t>at an orbit altitude of 1200 km operating in the Ku Band – 10.7-12.75 GHz (space-to-Earth) and 14-14.5 GHz (Earth-to-space), to provide global affordable connectivity by 2027.</w:t>
      </w:r>
    </w:p>
    <w:p w14:paraId="7AB3F33A" w14:textId="77777777" w:rsidR="00A12C3E" w:rsidRPr="00DD4B69" w:rsidRDefault="00DF3E02" w:rsidP="00DD4B69">
      <w:pPr>
        <w:spacing w:line="240" w:lineRule="auto"/>
        <w:jc w:val="both"/>
        <w:rPr>
          <w:rFonts w:ascii="Arial" w:hAnsi="Arial" w:cs="Arial"/>
          <w:b/>
          <w:sz w:val="20"/>
          <w:szCs w:val="20"/>
          <w:lang w:val="en-GB"/>
        </w:rPr>
      </w:pPr>
      <w:r w:rsidRPr="007F0193">
        <w:rPr>
          <w:rFonts w:ascii="Arial" w:hAnsi="Arial" w:cs="Arial"/>
          <w:b/>
          <w:sz w:val="20"/>
          <w:szCs w:val="20"/>
          <w:lang w:val="en-GB"/>
        </w:rPr>
        <w:t xml:space="preserve"> </w:t>
      </w:r>
      <w:r w:rsidR="007F0193" w:rsidRPr="007F0193">
        <w:rPr>
          <w:rFonts w:ascii="Arial" w:hAnsi="Arial" w:cs="Arial"/>
          <w:b/>
          <w:sz w:val="20"/>
          <w:szCs w:val="20"/>
          <w:lang w:val="en-GB"/>
        </w:rPr>
        <w:t>(For information in WGFM, FM44</w:t>
      </w:r>
      <w:r w:rsidR="007F0193">
        <w:rPr>
          <w:rFonts w:ascii="Arial" w:hAnsi="Arial" w:cs="Arial"/>
          <w:b/>
          <w:sz w:val="20"/>
          <w:szCs w:val="20"/>
          <w:lang w:val="en-GB"/>
        </w:rPr>
        <w:t xml:space="preserve">, WGSE, </w:t>
      </w:r>
      <w:proofErr w:type="gramStart"/>
      <w:r w:rsidR="007F0193">
        <w:rPr>
          <w:rFonts w:ascii="Arial" w:hAnsi="Arial" w:cs="Arial"/>
          <w:b/>
          <w:sz w:val="20"/>
          <w:szCs w:val="20"/>
          <w:lang w:val="en-GB"/>
        </w:rPr>
        <w:t>SE40</w:t>
      </w:r>
      <w:proofErr w:type="gramEnd"/>
      <w:r w:rsidR="007F0193" w:rsidRPr="007F0193">
        <w:rPr>
          <w:rFonts w:ascii="Arial" w:hAnsi="Arial" w:cs="Arial"/>
          <w:b/>
          <w:sz w:val="20"/>
          <w:szCs w:val="20"/>
          <w:lang w:val="en-GB"/>
        </w:rPr>
        <w:t>)</w:t>
      </w:r>
    </w:p>
    <w:p w14:paraId="7AB3F33B" w14:textId="77777777" w:rsidR="00A12C3E" w:rsidRPr="009A6FE4" w:rsidRDefault="00A12C3E" w:rsidP="00612266">
      <w:pPr>
        <w:pStyle w:val="Heading3"/>
        <w:rPr>
          <w:szCs w:val="20"/>
          <w:lang w:val="en-GB"/>
        </w:rPr>
      </w:pPr>
      <w:bookmarkStart w:id="18" w:name="_Toc1394171"/>
      <w:bookmarkStart w:id="19" w:name="_Ref1394384"/>
      <w:bookmarkStart w:id="20" w:name="_Ref1394434"/>
      <w:r w:rsidRPr="009A6FE4">
        <w:rPr>
          <w:szCs w:val="20"/>
          <w:lang w:val="en-GB"/>
        </w:rPr>
        <w:t>FCC waiver exempting Galileo from licensing</w:t>
      </w:r>
      <w:bookmarkEnd w:id="18"/>
      <w:bookmarkEnd w:id="19"/>
      <w:bookmarkEnd w:id="20"/>
    </w:p>
    <w:p w14:paraId="7AB3F33C" w14:textId="77777777" w:rsidR="00374255" w:rsidRDefault="00374255" w:rsidP="00374255">
      <w:pPr>
        <w:spacing w:before="100" w:beforeAutospacing="1" w:after="100" w:afterAutospacing="1" w:line="240" w:lineRule="auto"/>
        <w:rPr>
          <w:rFonts w:ascii="Arial" w:eastAsia="Calibri" w:hAnsi="Arial" w:cs="Arial"/>
          <w:sz w:val="20"/>
          <w:szCs w:val="20"/>
          <w:lang w:val="en-GB" w:eastAsia="da-DK"/>
        </w:rPr>
      </w:pPr>
      <w:r>
        <w:rPr>
          <w:rFonts w:ascii="Arial" w:eastAsia="Calibri" w:hAnsi="Arial" w:cs="Arial"/>
          <w:sz w:val="20"/>
          <w:szCs w:val="20"/>
          <w:lang w:val="en-GB" w:eastAsia="da-DK"/>
        </w:rPr>
        <w:t xml:space="preserve">In response to a request from the European Commission, the FCC has granted a </w:t>
      </w:r>
      <w:hyperlink r:id="rId24" w:history="1">
        <w:r w:rsidRPr="00002348">
          <w:rPr>
            <w:rStyle w:val="Hyperlink"/>
            <w:rFonts w:ascii="Arial" w:eastAsia="Calibri" w:hAnsi="Arial" w:cs="Arial"/>
            <w:sz w:val="20"/>
            <w:szCs w:val="20"/>
            <w:lang w:val="en-GB" w:eastAsia="da-DK"/>
          </w:rPr>
          <w:t>waiver</w:t>
        </w:r>
      </w:hyperlink>
      <w:r>
        <w:rPr>
          <w:rFonts w:ascii="Arial" w:eastAsia="Calibri" w:hAnsi="Arial" w:cs="Arial"/>
          <w:sz w:val="20"/>
          <w:szCs w:val="20"/>
          <w:lang w:val="en-GB" w:eastAsia="da-DK"/>
        </w:rPr>
        <w:t xml:space="preserve"> to allow Galileo GNSS receivers </w:t>
      </w:r>
      <w:r w:rsidR="00002348">
        <w:rPr>
          <w:rFonts w:ascii="Arial" w:eastAsia="Calibri" w:hAnsi="Arial" w:cs="Arial"/>
          <w:sz w:val="20"/>
          <w:szCs w:val="20"/>
          <w:lang w:val="en-GB" w:eastAsia="da-DK"/>
        </w:rPr>
        <w:t>to operate without a licence, which was previously required under FCC rules.</w:t>
      </w:r>
    </w:p>
    <w:p w14:paraId="7AB3F33D" w14:textId="77777777" w:rsidR="00002348" w:rsidRDefault="00002348" w:rsidP="00374255">
      <w:pPr>
        <w:spacing w:before="100" w:beforeAutospacing="1" w:after="100" w:afterAutospacing="1" w:line="240" w:lineRule="auto"/>
        <w:rPr>
          <w:rFonts w:ascii="Arial" w:eastAsia="Calibri" w:hAnsi="Arial" w:cs="Arial"/>
          <w:sz w:val="20"/>
          <w:szCs w:val="20"/>
          <w:lang w:val="en-GB" w:eastAsia="da-DK"/>
        </w:rPr>
      </w:pPr>
      <w:r>
        <w:rPr>
          <w:rFonts w:ascii="Arial" w:eastAsia="Calibri" w:hAnsi="Arial" w:cs="Arial"/>
          <w:sz w:val="20"/>
          <w:szCs w:val="20"/>
          <w:lang w:val="en-GB" w:eastAsia="da-DK"/>
        </w:rPr>
        <w:t>The waiver allows for reception of the E1 (1559-1591 MHz) and E5 (1164-1219 MHz) signals, but the request for the E6 (1260-1300 MHz) signal was denied as there is no RNSS allocation in the US in this range and to avoid constraining future usage above 1300 MHz in the US.</w:t>
      </w:r>
    </w:p>
    <w:p w14:paraId="7AB3F33E" w14:textId="77777777" w:rsidR="00002348" w:rsidRPr="00374255" w:rsidRDefault="00002348" w:rsidP="00374255">
      <w:pPr>
        <w:spacing w:before="100" w:beforeAutospacing="1" w:after="100" w:afterAutospacing="1" w:line="240" w:lineRule="auto"/>
        <w:rPr>
          <w:rFonts w:ascii="Arial" w:eastAsia="Calibri" w:hAnsi="Arial" w:cs="Arial"/>
          <w:sz w:val="20"/>
          <w:szCs w:val="20"/>
          <w:lang w:val="en-GB" w:eastAsia="da-DK"/>
        </w:rPr>
      </w:pPr>
      <w:r>
        <w:rPr>
          <w:rFonts w:ascii="Arial" w:eastAsia="Calibri" w:hAnsi="Arial" w:cs="Arial"/>
          <w:sz w:val="20"/>
          <w:szCs w:val="20"/>
          <w:lang w:val="en-GB" w:eastAsia="da-DK"/>
        </w:rPr>
        <w:t>The waiver notes the interoperability and compatibility between Galileo and GPS, and the public interest benefit of increased availability and accuracy provided by the additional use of Galileo.</w:t>
      </w:r>
    </w:p>
    <w:p w14:paraId="7AB3F33F" w14:textId="77777777" w:rsidR="00A12C3E" w:rsidRPr="00DD4B69" w:rsidRDefault="007F0193" w:rsidP="00DD4B69">
      <w:pPr>
        <w:spacing w:line="240" w:lineRule="auto"/>
        <w:jc w:val="both"/>
        <w:rPr>
          <w:rFonts w:ascii="Arial" w:hAnsi="Arial" w:cs="Arial"/>
          <w:b/>
          <w:sz w:val="20"/>
          <w:szCs w:val="20"/>
          <w:lang w:val="en-GB"/>
        </w:rPr>
      </w:pPr>
      <w:r w:rsidRPr="007F0193">
        <w:rPr>
          <w:rFonts w:ascii="Arial" w:hAnsi="Arial" w:cs="Arial"/>
          <w:b/>
          <w:sz w:val="20"/>
          <w:szCs w:val="20"/>
          <w:lang w:val="en-GB"/>
        </w:rPr>
        <w:t>(For information in WGFM, FM44)</w:t>
      </w:r>
    </w:p>
    <w:p w14:paraId="7AB3F340" w14:textId="77777777" w:rsidR="00A12C3E" w:rsidRDefault="00A12C3E" w:rsidP="00A12C3E">
      <w:pPr>
        <w:pStyle w:val="Heading3"/>
        <w:rPr>
          <w:szCs w:val="20"/>
          <w:lang w:val="en-GB"/>
        </w:rPr>
      </w:pPr>
      <w:bookmarkStart w:id="21" w:name="_Toc1394172"/>
      <w:bookmarkStart w:id="22" w:name="_Ref1394421"/>
      <w:bookmarkStart w:id="23" w:name="_Ref1394471"/>
      <w:bookmarkStart w:id="24" w:name="_Ref1394888"/>
      <w:bookmarkStart w:id="25" w:name="_Ref1395176"/>
      <w:r w:rsidRPr="009A6FE4">
        <w:rPr>
          <w:szCs w:val="20"/>
          <w:lang w:val="en-GB"/>
        </w:rPr>
        <w:t>Iridium NEXT full constellation now operational</w:t>
      </w:r>
      <w:bookmarkEnd w:id="21"/>
      <w:bookmarkEnd w:id="22"/>
      <w:bookmarkEnd w:id="23"/>
      <w:bookmarkEnd w:id="24"/>
      <w:bookmarkEnd w:id="25"/>
    </w:p>
    <w:p w14:paraId="7AB3F341" w14:textId="77777777" w:rsidR="00902F4F" w:rsidRDefault="00902F4F" w:rsidP="00902F4F">
      <w:pPr>
        <w:spacing w:before="100" w:beforeAutospacing="1" w:after="100" w:afterAutospacing="1" w:line="240" w:lineRule="auto"/>
        <w:rPr>
          <w:rFonts w:ascii="Arial" w:eastAsia="Calibri" w:hAnsi="Arial" w:cs="Arial"/>
          <w:sz w:val="20"/>
          <w:szCs w:val="20"/>
          <w:lang w:val="en-GB" w:eastAsia="da-DK"/>
        </w:rPr>
      </w:pPr>
      <w:r>
        <w:rPr>
          <w:rFonts w:ascii="Arial" w:eastAsia="Calibri" w:hAnsi="Arial" w:cs="Arial"/>
          <w:sz w:val="20"/>
          <w:szCs w:val="20"/>
          <w:lang w:val="en-GB" w:eastAsia="da-DK"/>
        </w:rPr>
        <w:t xml:space="preserve">On January 10 the final 10 Iridium NEXT satellites were successfully launched into orbit from a SpaceX Falcon 9 rocket which took off from </w:t>
      </w:r>
      <w:proofErr w:type="spellStart"/>
      <w:r>
        <w:rPr>
          <w:rFonts w:ascii="Arial" w:eastAsia="Calibri" w:hAnsi="Arial" w:cs="Arial"/>
          <w:sz w:val="20"/>
          <w:szCs w:val="20"/>
          <w:lang w:val="en-GB" w:eastAsia="da-DK"/>
        </w:rPr>
        <w:t>Vandenburg</w:t>
      </w:r>
      <w:proofErr w:type="spellEnd"/>
      <w:r>
        <w:rPr>
          <w:rFonts w:ascii="Arial" w:eastAsia="Calibri" w:hAnsi="Arial" w:cs="Arial"/>
          <w:sz w:val="20"/>
          <w:szCs w:val="20"/>
          <w:lang w:val="en-GB" w:eastAsia="da-DK"/>
        </w:rPr>
        <w:t xml:space="preserve"> Air Force Base, California.</w:t>
      </w:r>
    </w:p>
    <w:p w14:paraId="7AB3F342" w14:textId="77777777" w:rsidR="00902F4F" w:rsidRDefault="00902F4F" w:rsidP="00902F4F">
      <w:pPr>
        <w:spacing w:before="100" w:beforeAutospacing="1" w:after="100" w:afterAutospacing="1" w:line="240" w:lineRule="auto"/>
        <w:rPr>
          <w:rFonts w:ascii="Arial" w:eastAsia="Calibri" w:hAnsi="Arial" w:cs="Arial"/>
          <w:sz w:val="20"/>
          <w:szCs w:val="20"/>
          <w:lang w:val="en-GB" w:eastAsia="da-DK"/>
        </w:rPr>
      </w:pPr>
      <w:r>
        <w:rPr>
          <w:rFonts w:ascii="Arial" w:eastAsia="Calibri" w:hAnsi="Arial" w:cs="Arial"/>
          <w:sz w:val="20"/>
          <w:szCs w:val="20"/>
          <w:lang w:val="en-GB" w:eastAsia="da-DK"/>
        </w:rPr>
        <w:t>The launch completes the NEXT LEO constellation of 75 satellites (66 operational satellites and 9 in-orbit spares), following 7 previous launched over the last 2 years.</w:t>
      </w:r>
    </w:p>
    <w:p w14:paraId="7AB3F343" w14:textId="77777777" w:rsidR="00E548DC" w:rsidRDefault="00902F4F" w:rsidP="00902F4F">
      <w:pPr>
        <w:spacing w:before="100" w:beforeAutospacing="1" w:after="100" w:afterAutospacing="1" w:line="240" w:lineRule="auto"/>
        <w:rPr>
          <w:rFonts w:ascii="Arial" w:eastAsia="Calibri" w:hAnsi="Arial" w:cs="Arial"/>
          <w:sz w:val="20"/>
          <w:szCs w:val="20"/>
          <w:lang w:val="en-GB" w:eastAsia="da-DK"/>
        </w:rPr>
      </w:pPr>
      <w:r>
        <w:rPr>
          <w:rFonts w:ascii="Arial" w:eastAsia="Calibri" w:hAnsi="Arial" w:cs="Arial"/>
          <w:sz w:val="20"/>
          <w:szCs w:val="20"/>
          <w:lang w:val="en-GB" w:eastAsia="da-DK"/>
        </w:rPr>
        <w:t>The final 2 satellites became operational on February 5, and on the following day Iridium announced full switchover of all its services from the first generation satellites to the NEXT constellation.</w:t>
      </w:r>
    </w:p>
    <w:p w14:paraId="7AB3F344" w14:textId="77777777" w:rsidR="00902F4F" w:rsidRDefault="00E548DC" w:rsidP="00902F4F">
      <w:pPr>
        <w:spacing w:before="100" w:beforeAutospacing="1" w:after="100" w:afterAutospacing="1" w:line="240" w:lineRule="auto"/>
        <w:rPr>
          <w:rFonts w:ascii="Arial" w:eastAsia="Calibri" w:hAnsi="Arial" w:cs="Arial"/>
          <w:sz w:val="20"/>
          <w:szCs w:val="20"/>
          <w:lang w:val="en-GB" w:eastAsia="da-DK"/>
        </w:rPr>
      </w:pPr>
      <w:r>
        <w:rPr>
          <w:rFonts w:ascii="Arial" w:eastAsia="Calibri" w:hAnsi="Arial" w:cs="Arial"/>
          <w:sz w:val="20"/>
          <w:szCs w:val="20"/>
          <w:lang w:val="en-GB" w:eastAsia="da-DK"/>
        </w:rPr>
        <w:lastRenderedPageBreak/>
        <w:t>The first generation constellation had run out of spare satellites and was 1 operational satellite short since 2015. 52 of the old satellites have now been deorbited, with the remaining 13 to be deorbited over the coming months.’</w:t>
      </w:r>
    </w:p>
    <w:p w14:paraId="7AB3F345" w14:textId="77777777" w:rsidR="00A12C3E" w:rsidRPr="00326E20" w:rsidRDefault="00E548DC" w:rsidP="00326E20">
      <w:pPr>
        <w:spacing w:before="100" w:beforeAutospacing="1" w:after="100" w:afterAutospacing="1" w:line="240" w:lineRule="auto"/>
        <w:rPr>
          <w:rFonts w:ascii="Arial" w:eastAsia="Calibri" w:hAnsi="Arial" w:cs="Arial"/>
          <w:sz w:val="20"/>
          <w:szCs w:val="20"/>
          <w:lang w:val="en-GB" w:eastAsia="da-DK"/>
        </w:rPr>
      </w:pPr>
      <w:r>
        <w:rPr>
          <w:rFonts w:ascii="Arial" w:eastAsia="Calibri" w:hAnsi="Arial" w:cs="Arial"/>
          <w:sz w:val="20"/>
          <w:szCs w:val="20"/>
          <w:lang w:val="en-GB" w:eastAsia="da-DK"/>
        </w:rPr>
        <w:t xml:space="preserve">The NEXT constellation brings new data capabilities whereas the first generation focussed on voice services. The </w:t>
      </w:r>
      <w:r w:rsidR="00993643">
        <w:rPr>
          <w:rFonts w:ascii="Arial" w:eastAsia="Calibri" w:hAnsi="Arial" w:cs="Arial"/>
          <w:sz w:val="20"/>
          <w:szCs w:val="20"/>
          <w:lang w:val="en-GB" w:eastAsia="da-DK"/>
        </w:rPr>
        <w:t>L Band downlink</w:t>
      </w:r>
      <w:r>
        <w:rPr>
          <w:rFonts w:ascii="Arial" w:eastAsia="Calibri" w:hAnsi="Arial" w:cs="Arial"/>
          <w:sz w:val="20"/>
          <w:szCs w:val="20"/>
          <w:lang w:val="en-GB" w:eastAsia="da-DK"/>
        </w:rPr>
        <w:t xml:space="preserve"> </w:t>
      </w:r>
      <w:r w:rsidR="00993643">
        <w:rPr>
          <w:rFonts w:ascii="Arial" w:eastAsia="Calibri" w:hAnsi="Arial" w:cs="Arial"/>
          <w:sz w:val="20"/>
          <w:szCs w:val="20"/>
          <w:lang w:val="en-GB" w:eastAsia="da-DK"/>
        </w:rPr>
        <w:t xml:space="preserve">in </w:t>
      </w:r>
      <w:r>
        <w:rPr>
          <w:rFonts w:ascii="Arial" w:eastAsia="Calibri" w:hAnsi="Arial" w:cs="Arial"/>
          <w:sz w:val="20"/>
          <w:szCs w:val="20"/>
          <w:lang w:val="en-GB" w:eastAsia="da-DK"/>
        </w:rPr>
        <w:t>1616-1626.5 MHz</w:t>
      </w:r>
      <w:r w:rsidR="00993643">
        <w:rPr>
          <w:rFonts w:ascii="Arial" w:eastAsia="Calibri" w:hAnsi="Arial" w:cs="Arial"/>
          <w:sz w:val="20"/>
          <w:szCs w:val="20"/>
          <w:lang w:val="en-GB" w:eastAsia="da-DK"/>
        </w:rPr>
        <w:t xml:space="preserve"> offers speeds up to 128 </w:t>
      </w:r>
      <w:proofErr w:type="spellStart"/>
      <w:r w:rsidR="00993643">
        <w:rPr>
          <w:rFonts w:ascii="Arial" w:eastAsia="Calibri" w:hAnsi="Arial" w:cs="Arial"/>
          <w:sz w:val="20"/>
          <w:szCs w:val="20"/>
          <w:lang w:val="en-GB" w:eastAsia="da-DK"/>
        </w:rPr>
        <w:t>kbit</w:t>
      </w:r>
      <w:proofErr w:type="spellEnd"/>
      <w:r w:rsidR="00993643">
        <w:rPr>
          <w:rFonts w:ascii="Arial" w:eastAsia="Calibri" w:hAnsi="Arial" w:cs="Arial"/>
          <w:sz w:val="20"/>
          <w:szCs w:val="20"/>
          <w:lang w:val="en-GB" w:eastAsia="da-DK"/>
        </w:rPr>
        <w:t>/s (handset</w:t>
      </w:r>
      <w:r w:rsidR="00326E20">
        <w:rPr>
          <w:rFonts w:ascii="Arial" w:eastAsia="Calibri" w:hAnsi="Arial" w:cs="Arial"/>
          <w:sz w:val="20"/>
          <w:szCs w:val="20"/>
          <w:lang w:val="en-GB" w:eastAsia="da-DK"/>
        </w:rPr>
        <w:t>s</w:t>
      </w:r>
      <w:r w:rsidR="00993643">
        <w:rPr>
          <w:rFonts w:ascii="Arial" w:eastAsia="Calibri" w:hAnsi="Arial" w:cs="Arial"/>
          <w:sz w:val="20"/>
          <w:szCs w:val="20"/>
          <w:lang w:val="en-GB" w:eastAsia="da-DK"/>
        </w:rPr>
        <w:t>) and 1.5 Mbit/s (aero</w:t>
      </w:r>
      <w:r w:rsidR="00326E20">
        <w:rPr>
          <w:rFonts w:ascii="Arial" w:eastAsia="Calibri" w:hAnsi="Arial" w:cs="Arial"/>
          <w:sz w:val="20"/>
          <w:szCs w:val="20"/>
          <w:lang w:val="en-GB" w:eastAsia="da-DK"/>
        </w:rPr>
        <w:t>/maritime terminals</w:t>
      </w:r>
      <w:r w:rsidR="00993643">
        <w:rPr>
          <w:rFonts w:ascii="Arial" w:eastAsia="Calibri" w:hAnsi="Arial" w:cs="Arial"/>
          <w:sz w:val="20"/>
          <w:szCs w:val="20"/>
          <w:lang w:val="en-GB" w:eastAsia="da-DK"/>
        </w:rPr>
        <w:t>)</w:t>
      </w:r>
      <w:proofErr w:type="gramStart"/>
      <w:r w:rsidR="00993643">
        <w:rPr>
          <w:rFonts w:ascii="Arial" w:eastAsia="Calibri" w:hAnsi="Arial" w:cs="Arial"/>
          <w:sz w:val="20"/>
          <w:szCs w:val="20"/>
          <w:lang w:val="en-GB" w:eastAsia="da-DK"/>
        </w:rPr>
        <w:t>,</w:t>
      </w:r>
      <w:proofErr w:type="gramEnd"/>
      <w:r w:rsidR="00993643">
        <w:rPr>
          <w:rFonts w:ascii="Arial" w:eastAsia="Calibri" w:hAnsi="Arial" w:cs="Arial"/>
          <w:sz w:val="20"/>
          <w:szCs w:val="20"/>
          <w:lang w:val="en-GB" w:eastAsia="da-DK"/>
        </w:rPr>
        <w:t xml:space="preserve"> while a </w:t>
      </w:r>
      <w:proofErr w:type="spellStart"/>
      <w:r w:rsidR="00993643">
        <w:rPr>
          <w:rFonts w:ascii="Arial" w:eastAsia="Calibri" w:hAnsi="Arial" w:cs="Arial"/>
          <w:sz w:val="20"/>
          <w:szCs w:val="20"/>
          <w:lang w:val="en-GB" w:eastAsia="da-DK"/>
        </w:rPr>
        <w:t>Ka</w:t>
      </w:r>
      <w:proofErr w:type="spellEnd"/>
      <w:r w:rsidR="00993643">
        <w:rPr>
          <w:rFonts w:ascii="Arial" w:eastAsia="Calibri" w:hAnsi="Arial" w:cs="Arial"/>
          <w:sz w:val="20"/>
          <w:szCs w:val="20"/>
          <w:lang w:val="en-GB" w:eastAsia="da-DK"/>
        </w:rPr>
        <w:t xml:space="preserve"> Band service offers up to 8 Mbit/s for larger terminals.</w:t>
      </w:r>
    </w:p>
    <w:p w14:paraId="7AB3F346" w14:textId="77777777" w:rsidR="00DD4B69" w:rsidRPr="007F0193" w:rsidRDefault="007F0193" w:rsidP="007F0193">
      <w:pPr>
        <w:spacing w:line="240" w:lineRule="auto"/>
        <w:jc w:val="both"/>
        <w:rPr>
          <w:rFonts w:ascii="Arial" w:hAnsi="Arial" w:cs="Arial"/>
          <w:b/>
          <w:sz w:val="20"/>
          <w:szCs w:val="20"/>
          <w:lang w:val="en-GB"/>
        </w:rPr>
      </w:pPr>
      <w:r w:rsidRPr="007F0193">
        <w:rPr>
          <w:rFonts w:ascii="Arial" w:hAnsi="Arial" w:cs="Arial"/>
          <w:b/>
          <w:sz w:val="20"/>
          <w:szCs w:val="20"/>
          <w:lang w:val="en-GB"/>
        </w:rPr>
        <w:t>(For information in WGFM, FM44</w:t>
      </w:r>
      <w:r>
        <w:rPr>
          <w:rFonts w:ascii="Arial" w:hAnsi="Arial" w:cs="Arial"/>
          <w:b/>
          <w:sz w:val="20"/>
          <w:szCs w:val="20"/>
          <w:lang w:val="en-GB"/>
        </w:rPr>
        <w:t xml:space="preserve">, WGSE, </w:t>
      </w:r>
      <w:proofErr w:type="gramStart"/>
      <w:r>
        <w:rPr>
          <w:rFonts w:ascii="Arial" w:hAnsi="Arial" w:cs="Arial"/>
          <w:b/>
          <w:sz w:val="20"/>
          <w:szCs w:val="20"/>
          <w:lang w:val="en-GB"/>
        </w:rPr>
        <w:t>SE40</w:t>
      </w:r>
      <w:proofErr w:type="gramEnd"/>
      <w:r w:rsidRPr="007F0193">
        <w:rPr>
          <w:rFonts w:ascii="Arial" w:hAnsi="Arial" w:cs="Arial"/>
          <w:b/>
          <w:sz w:val="20"/>
          <w:szCs w:val="20"/>
          <w:lang w:val="en-GB"/>
        </w:rPr>
        <w:t>)</w:t>
      </w:r>
    </w:p>
    <w:p w14:paraId="7AB3F347" w14:textId="77777777" w:rsidR="00A12C3E" w:rsidRDefault="00A12C3E" w:rsidP="00612266">
      <w:pPr>
        <w:pStyle w:val="Heading3"/>
        <w:rPr>
          <w:szCs w:val="20"/>
          <w:lang w:val="en-GB"/>
        </w:rPr>
      </w:pPr>
      <w:bookmarkStart w:id="26" w:name="_Toc1394173"/>
      <w:bookmarkStart w:id="27" w:name="_Ref1394897"/>
      <w:bookmarkStart w:id="28" w:name="_Ref1394905"/>
      <w:r w:rsidRPr="009A6FE4">
        <w:rPr>
          <w:szCs w:val="20"/>
          <w:lang w:val="en-GB"/>
        </w:rPr>
        <w:t xml:space="preserve">Update on FCC </w:t>
      </w:r>
      <w:proofErr w:type="spellStart"/>
      <w:r w:rsidRPr="009A6FE4">
        <w:rPr>
          <w:szCs w:val="20"/>
          <w:lang w:val="en-GB"/>
        </w:rPr>
        <w:t>mmWave</w:t>
      </w:r>
      <w:proofErr w:type="spellEnd"/>
      <w:r w:rsidRPr="009A6FE4">
        <w:rPr>
          <w:szCs w:val="20"/>
          <w:lang w:val="en-GB"/>
        </w:rPr>
        <w:t xml:space="preserve"> auctions</w:t>
      </w:r>
      <w:bookmarkEnd w:id="26"/>
      <w:bookmarkEnd w:id="27"/>
      <w:bookmarkEnd w:id="28"/>
    </w:p>
    <w:p w14:paraId="7AB3F348" w14:textId="77777777" w:rsidR="001439A2" w:rsidRDefault="001439A2" w:rsidP="001439A2">
      <w:pPr>
        <w:spacing w:before="100" w:beforeAutospacing="1" w:after="100" w:afterAutospacing="1" w:line="240" w:lineRule="auto"/>
        <w:rPr>
          <w:rFonts w:ascii="Arial" w:eastAsia="Calibri" w:hAnsi="Arial" w:cs="Arial"/>
          <w:sz w:val="20"/>
          <w:szCs w:val="20"/>
          <w:lang w:val="en-GB" w:eastAsia="da-DK"/>
        </w:rPr>
      </w:pPr>
      <w:r w:rsidRPr="001439A2">
        <w:rPr>
          <w:rFonts w:ascii="Arial" w:eastAsia="Calibri" w:hAnsi="Arial" w:cs="Arial"/>
          <w:sz w:val="20"/>
          <w:szCs w:val="20"/>
          <w:lang w:val="en-GB" w:eastAsia="da-DK"/>
        </w:rPr>
        <w:t xml:space="preserve">The </w:t>
      </w:r>
      <w:r>
        <w:rPr>
          <w:rFonts w:ascii="Arial" w:eastAsia="Calibri" w:hAnsi="Arial" w:cs="Arial"/>
          <w:sz w:val="20"/>
          <w:szCs w:val="20"/>
          <w:lang w:val="en-GB" w:eastAsia="da-DK"/>
        </w:rPr>
        <w:t>first of the FCC’s millimetre wave spectrum auction</w:t>
      </w:r>
      <w:r w:rsidR="00DB433C">
        <w:rPr>
          <w:rFonts w:ascii="Arial" w:eastAsia="Calibri" w:hAnsi="Arial" w:cs="Arial"/>
          <w:sz w:val="20"/>
          <w:szCs w:val="20"/>
          <w:lang w:val="en-GB" w:eastAsia="da-DK"/>
        </w:rPr>
        <w:t>s</w:t>
      </w:r>
      <w:r>
        <w:rPr>
          <w:rFonts w:ascii="Arial" w:eastAsia="Calibri" w:hAnsi="Arial" w:cs="Arial"/>
          <w:sz w:val="20"/>
          <w:szCs w:val="20"/>
          <w:lang w:val="en-GB" w:eastAsia="da-DK"/>
        </w:rPr>
        <w:t xml:space="preserve"> </w:t>
      </w:r>
      <w:r w:rsidR="00DB433C">
        <w:rPr>
          <w:rFonts w:ascii="Arial" w:eastAsia="Calibri" w:hAnsi="Arial" w:cs="Arial"/>
          <w:sz w:val="20"/>
          <w:szCs w:val="20"/>
          <w:lang w:val="en-GB" w:eastAsia="da-DK"/>
        </w:rPr>
        <w:t>(</w:t>
      </w:r>
      <w:hyperlink r:id="rId25" w:history="1">
        <w:r w:rsidR="00DB433C" w:rsidRPr="00DB433C">
          <w:rPr>
            <w:rStyle w:val="Hyperlink"/>
            <w:rFonts w:ascii="Arial" w:eastAsia="Calibri" w:hAnsi="Arial" w:cs="Arial"/>
            <w:sz w:val="20"/>
            <w:szCs w:val="20"/>
            <w:lang w:val="en-GB" w:eastAsia="da-DK"/>
          </w:rPr>
          <w:t>Auction 101</w:t>
        </w:r>
      </w:hyperlink>
      <w:r w:rsidR="00DB433C">
        <w:rPr>
          <w:rFonts w:ascii="Arial" w:eastAsia="Calibri" w:hAnsi="Arial" w:cs="Arial"/>
          <w:sz w:val="20"/>
          <w:szCs w:val="20"/>
          <w:lang w:val="en-GB" w:eastAsia="da-DK"/>
        </w:rPr>
        <w:t xml:space="preserve">) </w:t>
      </w:r>
      <w:r>
        <w:rPr>
          <w:rFonts w:ascii="Arial" w:eastAsia="Calibri" w:hAnsi="Arial" w:cs="Arial"/>
          <w:sz w:val="20"/>
          <w:szCs w:val="20"/>
          <w:lang w:val="en-GB" w:eastAsia="da-DK"/>
        </w:rPr>
        <w:t xml:space="preserve">has completed, with the assignment of the majority the residual licences in the 28 GHz band (27.5-28.35 GHz). 2965 of the 3072 available county level </w:t>
      </w:r>
      <w:r w:rsidR="00BA1607">
        <w:rPr>
          <w:rFonts w:ascii="Arial" w:eastAsia="Calibri" w:hAnsi="Arial" w:cs="Arial"/>
          <w:sz w:val="20"/>
          <w:szCs w:val="20"/>
          <w:lang w:val="en-GB" w:eastAsia="da-DK"/>
        </w:rPr>
        <w:t xml:space="preserve">(“partial economic area”) </w:t>
      </w:r>
      <w:r>
        <w:rPr>
          <w:rFonts w:ascii="Arial" w:eastAsia="Calibri" w:hAnsi="Arial" w:cs="Arial"/>
          <w:sz w:val="20"/>
          <w:szCs w:val="20"/>
          <w:lang w:val="en-GB" w:eastAsia="da-DK"/>
        </w:rPr>
        <w:t xml:space="preserve">licences </w:t>
      </w:r>
      <w:r w:rsidR="00CF7BF7">
        <w:rPr>
          <w:rFonts w:ascii="Arial" w:eastAsia="Calibri" w:hAnsi="Arial" w:cs="Arial"/>
          <w:sz w:val="20"/>
          <w:szCs w:val="20"/>
          <w:lang w:val="en-GB" w:eastAsia="da-DK"/>
        </w:rPr>
        <w:t xml:space="preserve">in two blocks of 425 MHz </w:t>
      </w:r>
      <w:r>
        <w:rPr>
          <w:rFonts w:ascii="Arial" w:eastAsia="Calibri" w:hAnsi="Arial" w:cs="Arial"/>
          <w:sz w:val="20"/>
          <w:szCs w:val="20"/>
          <w:lang w:val="en-GB" w:eastAsia="da-DK"/>
        </w:rPr>
        <w:t>were sold. Verizon already held the majority of licences for the band in other counties obtained through secondary trading.</w:t>
      </w:r>
    </w:p>
    <w:p w14:paraId="7AB3F349" w14:textId="77777777" w:rsidR="00CF7BF7" w:rsidRDefault="00CF7BF7" w:rsidP="001439A2">
      <w:pPr>
        <w:spacing w:before="100" w:beforeAutospacing="1" w:after="100" w:afterAutospacing="1" w:line="240" w:lineRule="auto"/>
        <w:rPr>
          <w:rFonts w:ascii="Arial" w:eastAsia="Calibri" w:hAnsi="Arial" w:cs="Arial"/>
          <w:sz w:val="20"/>
          <w:szCs w:val="20"/>
          <w:lang w:val="en-GB" w:eastAsia="da-DK"/>
        </w:rPr>
      </w:pPr>
      <w:r>
        <w:rPr>
          <w:rFonts w:ascii="Arial" w:eastAsia="Calibri" w:hAnsi="Arial" w:cs="Arial"/>
          <w:sz w:val="20"/>
          <w:szCs w:val="20"/>
          <w:lang w:val="en-GB" w:eastAsia="da-DK"/>
        </w:rPr>
        <w:t xml:space="preserve">The auction generated a total of $700 million after 176 rounds of bidding over 38 days, finishing on January 24. </w:t>
      </w:r>
      <w:r w:rsidR="00BA1607">
        <w:rPr>
          <w:rFonts w:ascii="Arial" w:eastAsia="Calibri" w:hAnsi="Arial" w:cs="Arial"/>
          <w:sz w:val="20"/>
          <w:szCs w:val="20"/>
          <w:lang w:val="en-GB" w:eastAsia="da-DK"/>
        </w:rPr>
        <w:t xml:space="preserve">On a per MHz per population basis this is more than twice the amount raised in the South Korean 28 GHz auction in 2018. </w:t>
      </w:r>
      <w:r>
        <w:rPr>
          <w:rFonts w:ascii="Arial" w:eastAsia="Calibri" w:hAnsi="Arial" w:cs="Arial"/>
          <w:sz w:val="20"/>
          <w:szCs w:val="20"/>
          <w:lang w:val="en-GB" w:eastAsia="da-DK"/>
        </w:rPr>
        <w:t xml:space="preserve">The </w:t>
      </w:r>
      <w:r w:rsidR="00BA1607">
        <w:rPr>
          <w:rFonts w:ascii="Arial" w:eastAsia="Calibri" w:hAnsi="Arial" w:cs="Arial"/>
          <w:sz w:val="20"/>
          <w:szCs w:val="20"/>
          <w:lang w:val="en-GB" w:eastAsia="da-DK"/>
        </w:rPr>
        <w:t xml:space="preserve">total </w:t>
      </w:r>
      <w:r>
        <w:rPr>
          <w:rFonts w:ascii="Arial" w:eastAsia="Calibri" w:hAnsi="Arial" w:cs="Arial"/>
          <w:sz w:val="20"/>
          <w:szCs w:val="20"/>
          <w:lang w:val="en-GB" w:eastAsia="da-DK"/>
        </w:rPr>
        <w:t>sum is low compared to other auctions in the US, but the upcoming 24 GHz auction is expected to generate more interest since it covers more major cities.</w:t>
      </w:r>
      <w:r w:rsidR="00BA1607">
        <w:rPr>
          <w:rFonts w:ascii="Arial" w:eastAsia="Calibri" w:hAnsi="Arial" w:cs="Arial"/>
          <w:sz w:val="20"/>
          <w:szCs w:val="20"/>
          <w:lang w:val="en-GB" w:eastAsia="da-DK"/>
        </w:rPr>
        <w:t xml:space="preserve"> </w:t>
      </w:r>
    </w:p>
    <w:p w14:paraId="7AB3F34A" w14:textId="77777777" w:rsidR="00CF7BF7" w:rsidRDefault="00CF7BF7" w:rsidP="001439A2">
      <w:pPr>
        <w:spacing w:before="100" w:beforeAutospacing="1" w:after="100" w:afterAutospacing="1" w:line="240" w:lineRule="auto"/>
        <w:rPr>
          <w:rFonts w:ascii="Arial" w:eastAsia="Calibri" w:hAnsi="Arial" w:cs="Arial"/>
          <w:sz w:val="20"/>
          <w:szCs w:val="20"/>
          <w:lang w:val="en-GB" w:eastAsia="da-DK"/>
        </w:rPr>
      </w:pPr>
      <w:r>
        <w:rPr>
          <w:rFonts w:ascii="Arial" w:eastAsia="Calibri" w:hAnsi="Arial" w:cs="Arial"/>
          <w:sz w:val="20"/>
          <w:szCs w:val="20"/>
          <w:lang w:val="en-GB" w:eastAsia="da-DK"/>
        </w:rPr>
        <w:t>40 qualified bidders participat</w:t>
      </w:r>
      <w:r w:rsidR="00DB433C">
        <w:rPr>
          <w:rFonts w:ascii="Arial" w:eastAsia="Calibri" w:hAnsi="Arial" w:cs="Arial"/>
          <w:sz w:val="20"/>
          <w:szCs w:val="20"/>
          <w:lang w:val="en-GB" w:eastAsia="da-DK"/>
        </w:rPr>
        <w:t>ed</w:t>
      </w:r>
      <w:r>
        <w:rPr>
          <w:rFonts w:ascii="Arial" w:eastAsia="Calibri" w:hAnsi="Arial" w:cs="Arial"/>
          <w:sz w:val="20"/>
          <w:szCs w:val="20"/>
          <w:lang w:val="en-GB" w:eastAsia="da-DK"/>
        </w:rPr>
        <w:t>. The identities of the winning bidders will remain secret until after the 24 GHz auction.</w:t>
      </w:r>
    </w:p>
    <w:p w14:paraId="7AB3F34B" w14:textId="77777777" w:rsidR="00A12C3E" w:rsidRPr="00BA1607" w:rsidRDefault="00DB433C" w:rsidP="00BA1607">
      <w:pPr>
        <w:spacing w:before="100" w:beforeAutospacing="1" w:after="100" w:afterAutospacing="1" w:line="240" w:lineRule="auto"/>
        <w:rPr>
          <w:rFonts w:ascii="Arial" w:eastAsia="Calibri" w:hAnsi="Arial" w:cs="Arial"/>
          <w:sz w:val="20"/>
          <w:szCs w:val="20"/>
          <w:lang w:val="en-GB" w:eastAsia="da-DK"/>
        </w:rPr>
      </w:pPr>
      <w:r>
        <w:rPr>
          <w:rFonts w:ascii="Arial" w:eastAsia="Calibri" w:hAnsi="Arial" w:cs="Arial"/>
          <w:sz w:val="20"/>
          <w:szCs w:val="20"/>
          <w:lang w:val="en-GB" w:eastAsia="da-DK"/>
        </w:rPr>
        <w:t>The 24 GHz auction (</w:t>
      </w:r>
      <w:hyperlink r:id="rId26" w:history="1">
        <w:r w:rsidRPr="00DB433C">
          <w:rPr>
            <w:rStyle w:val="Hyperlink"/>
            <w:rFonts w:ascii="Arial" w:eastAsia="Calibri" w:hAnsi="Arial" w:cs="Arial"/>
            <w:sz w:val="20"/>
            <w:szCs w:val="20"/>
            <w:lang w:val="en-GB" w:eastAsia="da-DK"/>
          </w:rPr>
          <w:t>Auction 102</w:t>
        </w:r>
      </w:hyperlink>
      <w:r>
        <w:rPr>
          <w:rFonts w:ascii="Arial" w:eastAsia="Calibri" w:hAnsi="Arial" w:cs="Arial"/>
          <w:sz w:val="20"/>
          <w:szCs w:val="20"/>
          <w:lang w:val="en-GB" w:eastAsia="da-DK"/>
        </w:rPr>
        <w:t xml:space="preserve">) is planned to commence on March 14. A total of 2909 county level licences will be auctioned in 100 MHz blocks within 24.25-24.45 GHz and 24.75-25.25 GHz. </w:t>
      </w:r>
      <w:hyperlink r:id="rId27" w:history="1">
        <w:r w:rsidRPr="00DB433C">
          <w:rPr>
            <w:rStyle w:val="Hyperlink"/>
            <w:rFonts w:ascii="Arial" w:eastAsia="Calibri" w:hAnsi="Arial" w:cs="Arial"/>
            <w:sz w:val="20"/>
            <w:szCs w:val="20"/>
            <w:lang w:val="en-GB" w:eastAsia="da-DK"/>
          </w:rPr>
          <w:t>58 of 60 prospective bidders</w:t>
        </w:r>
      </w:hyperlink>
      <w:r>
        <w:rPr>
          <w:rFonts w:ascii="Arial" w:eastAsia="Calibri" w:hAnsi="Arial" w:cs="Arial"/>
          <w:sz w:val="20"/>
          <w:szCs w:val="20"/>
          <w:lang w:val="en-GB" w:eastAsia="da-DK"/>
        </w:rPr>
        <w:t xml:space="preserve"> have met the </w:t>
      </w:r>
      <w:hyperlink r:id="rId28" w:history="1">
        <w:r w:rsidRPr="00DB433C">
          <w:rPr>
            <w:rStyle w:val="Hyperlink"/>
            <w:rFonts w:ascii="Arial" w:eastAsia="Calibri" w:hAnsi="Arial" w:cs="Arial"/>
            <w:sz w:val="20"/>
            <w:szCs w:val="20"/>
            <w:lang w:val="en-GB" w:eastAsia="da-DK"/>
          </w:rPr>
          <w:t>requirements for participation</w:t>
        </w:r>
      </w:hyperlink>
      <w:r>
        <w:rPr>
          <w:rFonts w:ascii="Arial" w:eastAsia="Calibri" w:hAnsi="Arial" w:cs="Arial"/>
          <w:sz w:val="20"/>
          <w:szCs w:val="20"/>
          <w:lang w:val="en-GB" w:eastAsia="da-DK"/>
        </w:rPr>
        <w:t xml:space="preserve">. </w:t>
      </w:r>
    </w:p>
    <w:p w14:paraId="7AB3F34C" w14:textId="77777777" w:rsidR="00DD4B69" w:rsidRPr="00DD4B69" w:rsidRDefault="007F0193" w:rsidP="00DD4B69">
      <w:pPr>
        <w:spacing w:line="240" w:lineRule="auto"/>
        <w:jc w:val="both"/>
        <w:rPr>
          <w:rFonts w:ascii="Arial" w:hAnsi="Arial" w:cs="Arial"/>
          <w:b/>
          <w:sz w:val="20"/>
          <w:szCs w:val="20"/>
          <w:lang w:val="en-GB"/>
        </w:rPr>
      </w:pPr>
      <w:r w:rsidRPr="007F0193">
        <w:rPr>
          <w:rFonts w:ascii="Arial" w:hAnsi="Arial" w:cs="Arial"/>
          <w:b/>
          <w:sz w:val="20"/>
          <w:szCs w:val="20"/>
          <w:lang w:val="en-GB"/>
        </w:rPr>
        <w:t xml:space="preserve">(For information in </w:t>
      </w:r>
      <w:r>
        <w:rPr>
          <w:rFonts w:ascii="Arial" w:hAnsi="Arial" w:cs="Arial"/>
          <w:b/>
          <w:sz w:val="20"/>
          <w:szCs w:val="20"/>
          <w:lang w:val="en-GB"/>
        </w:rPr>
        <w:t>ECC PT1 and WGFM</w:t>
      </w:r>
      <w:r w:rsidRPr="007F0193">
        <w:rPr>
          <w:rFonts w:ascii="Arial" w:hAnsi="Arial" w:cs="Arial"/>
          <w:b/>
          <w:sz w:val="20"/>
          <w:szCs w:val="20"/>
          <w:lang w:val="en-GB"/>
        </w:rPr>
        <w:t>)</w:t>
      </w:r>
    </w:p>
    <w:p w14:paraId="7AB3F34D" w14:textId="77777777" w:rsidR="001D0218" w:rsidRPr="009A6FE4" w:rsidRDefault="001D0218" w:rsidP="00612266">
      <w:pPr>
        <w:pStyle w:val="Heading3"/>
        <w:rPr>
          <w:szCs w:val="20"/>
          <w:lang w:val="en-GB"/>
        </w:rPr>
      </w:pPr>
      <w:bookmarkStart w:id="29" w:name="_Toc1394174"/>
      <w:bookmarkStart w:id="30" w:name="_Ref1394963"/>
      <w:bookmarkStart w:id="31" w:name="_Ref1394974"/>
      <w:r w:rsidRPr="009A6FE4">
        <w:rPr>
          <w:szCs w:val="20"/>
          <w:lang w:val="en-GB"/>
        </w:rPr>
        <w:t>FCC Re</w:t>
      </w:r>
      <w:r w:rsidR="00612266" w:rsidRPr="009A6FE4">
        <w:rPr>
          <w:szCs w:val="20"/>
          <w:lang w:val="en-GB"/>
        </w:rPr>
        <w:t>q</w:t>
      </w:r>
      <w:r w:rsidRPr="009A6FE4">
        <w:rPr>
          <w:szCs w:val="20"/>
          <w:lang w:val="en-GB"/>
        </w:rPr>
        <w:t xml:space="preserve">uests </w:t>
      </w:r>
      <w:r w:rsidR="00612266" w:rsidRPr="009A6FE4">
        <w:rPr>
          <w:szCs w:val="20"/>
          <w:lang w:val="en-GB"/>
        </w:rPr>
        <w:t>C</w:t>
      </w:r>
      <w:r w:rsidRPr="009A6FE4">
        <w:rPr>
          <w:szCs w:val="20"/>
          <w:lang w:val="en-GB"/>
        </w:rPr>
        <w:t>omment on 5.9 GHz Phase I Testing Data</w:t>
      </w:r>
      <w:bookmarkEnd w:id="29"/>
      <w:bookmarkEnd w:id="30"/>
      <w:bookmarkEnd w:id="31"/>
    </w:p>
    <w:p w14:paraId="7AB3F34E" w14:textId="77777777" w:rsidR="001D0218" w:rsidRPr="009A6FE4" w:rsidRDefault="001D0218" w:rsidP="001D0218">
      <w:pPr>
        <w:spacing w:line="240" w:lineRule="auto"/>
        <w:jc w:val="both"/>
        <w:rPr>
          <w:rFonts w:ascii="Arial" w:hAnsi="Arial" w:cs="Arial"/>
          <w:sz w:val="20"/>
          <w:szCs w:val="20"/>
          <w:lang w:val="en-GB"/>
        </w:rPr>
      </w:pPr>
      <w:r w:rsidRPr="009A6FE4">
        <w:rPr>
          <w:rFonts w:ascii="Arial" w:hAnsi="Arial" w:cs="Arial"/>
          <w:sz w:val="20"/>
          <w:szCs w:val="20"/>
          <w:lang w:val="en-GB"/>
        </w:rPr>
        <w:t xml:space="preserve">The </w:t>
      </w:r>
      <w:r w:rsidR="00326E20">
        <w:rPr>
          <w:rFonts w:ascii="Arial" w:hAnsi="Arial" w:cs="Arial"/>
          <w:sz w:val="20"/>
          <w:szCs w:val="20"/>
          <w:lang w:val="en-GB"/>
        </w:rPr>
        <w:t>FCC</w:t>
      </w:r>
      <w:r w:rsidRPr="009A6FE4">
        <w:rPr>
          <w:rFonts w:ascii="Arial" w:hAnsi="Arial" w:cs="Arial"/>
          <w:sz w:val="20"/>
          <w:szCs w:val="20"/>
          <w:lang w:val="en-GB"/>
        </w:rPr>
        <w:t xml:space="preserve">’s Office of Engineering and Technology (OET) </w:t>
      </w:r>
      <w:hyperlink r:id="rId29" w:history="1">
        <w:r w:rsidRPr="009A6FE4">
          <w:rPr>
            <w:rStyle w:val="Hyperlink"/>
            <w:rFonts w:ascii="Arial" w:hAnsi="Arial" w:cs="Arial"/>
            <w:sz w:val="20"/>
            <w:szCs w:val="20"/>
            <w:lang w:val="en-GB"/>
          </w:rPr>
          <w:t>has requested comments</w:t>
        </w:r>
      </w:hyperlink>
      <w:r w:rsidRPr="009A6FE4">
        <w:rPr>
          <w:rFonts w:ascii="Arial" w:hAnsi="Arial" w:cs="Arial"/>
          <w:sz w:val="20"/>
          <w:szCs w:val="20"/>
          <w:lang w:val="en-GB"/>
        </w:rPr>
        <w:t xml:space="preserve"> on the report for Phase I of tests performed to evaluate potential sharing solutions between the proposed Unlicensed National Information Infrastructure (U-NII) devices and Dedicated Short Range Communications (DSRC) operations in the 5850-5925 MHz (U-NII</w:t>
      </w:r>
      <w:r w:rsidR="00326E20">
        <w:rPr>
          <w:rFonts w:ascii="Arial" w:hAnsi="Arial" w:cs="Arial"/>
          <w:sz w:val="20"/>
          <w:szCs w:val="20"/>
          <w:lang w:val="en-GB"/>
        </w:rPr>
        <w:t>-4) frequency band.</w:t>
      </w:r>
    </w:p>
    <w:p w14:paraId="7AB3F34F" w14:textId="77777777" w:rsidR="001D0218" w:rsidRPr="009A6FE4" w:rsidRDefault="001D0218" w:rsidP="001D0218">
      <w:pPr>
        <w:spacing w:line="240" w:lineRule="auto"/>
        <w:jc w:val="both"/>
        <w:rPr>
          <w:rFonts w:ascii="Arial" w:hAnsi="Arial" w:cs="Arial"/>
          <w:sz w:val="20"/>
          <w:szCs w:val="20"/>
          <w:lang w:val="en-GB"/>
        </w:rPr>
      </w:pPr>
      <w:r w:rsidRPr="009A6FE4">
        <w:rPr>
          <w:rFonts w:ascii="Arial" w:hAnsi="Arial" w:cs="Arial"/>
          <w:sz w:val="20"/>
          <w:szCs w:val="20"/>
          <w:lang w:val="en-GB"/>
        </w:rPr>
        <w:t xml:space="preserve">Since 2016 </w:t>
      </w:r>
      <w:r w:rsidR="00326E20">
        <w:rPr>
          <w:rFonts w:ascii="Arial" w:hAnsi="Arial" w:cs="Arial"/>
          <w:sz w:val="20"/>
          <w:szCs w:val="20"/>
          <w:lang w:val="en-GB"/>
        </w:rPr>
        <w:t xml:space="preserve">the </w:t>
      </w:r>
      <w:r w:rsidRPr="009A6FE4">
        <w:rPr>
          <w:rFonts w:ascii="Arial" w:hAnsi="Arial" w:cs="Arial"/>
          <w:sz w:val="20"/>
          <w:szCs w:val="20"/>
          <w:lang w:val="en-GB"/>
        </w:rPr>
        <w:t xml:space="preserve">FCC </w:t>
      </w:r>
      <w:r w:rsidR="00326E20">
        <w:rPr>
          <w:rFonts w:ascii="Arial" w:hAnsi="Arial" w:cs="Arial"/>
          <w:sz w:val="20"/>
          <w:szCs w:val="20"/>
          <w:lang w:val="en-GB"/>
        </w:rPr>
        <w:t>has been</w:t>
      </w:r>
      <w:r w:rsidRPr="009A6FE4">
        <w:rPr>
          <w:rFonts w:ascii="Arial" w:hAnsi="Arial" w:cs="Arial"/>
          <w:sz w:val="20"/>
          <w:szCs w:val="20"/>
          <w:lang w:val="en-GB"/>
        </w:rPr>
        <w:t xml:space="preserve"> evaluating the potential for unlicensed national infrastructure (U-NII) devices to share the 5850-5925 MHz frequency band with Dedicated Short Range Communications (DSRC) systems operating under the Intelligent Transportation Service (ITS). The Test-plan describes three phases: Phase I – FCC lab testing, Phase II - basic field tests with a few vehicles at a DoT facility, and Phase III - additional field tests with many more vehicles, more test devices, and real-world scenarios. </w:t>
      </w:r>
    </w:p>
    <w:p w14:paraId="7AB3F350" w14:textId="77777777" w:rsidR="001D0218" w:rsidRPr="009A6FE4" w:rsidRDefault="001D0218" w:rsidP="001D0218">
      <w:pPr>
        <w:spacing w:line="240" w:lineRule="auto"/>
        <w:jc w:val="both"/>
        <w:rPr>
          <w:rFonts w:ascii="Arial" w:hAnsi="Arial" w:cs="Arial"/>
          <w:sz w:val="20"/>
          <w:szCs w:val="20"/>
          <w:lang w:val="en-GB"/>
        </w:rPr>
      </w:pPr>
      <w:r w:rsidRPr="009A6FE4">
        <w:rPr>
          <w:rFonts w:ascii="Arial" w:hAnsi="Arial" w:cs="Arial"/>
          <w:sz w:val="20"/>
          <w:szCs w:val="20"/>
          <w:lang w:val="en-GB"/>
        </w:rPr>
        <w:t xml:space="preserve">Five parties submitted a total of nine devices in response to the U-NII-4 Public Notice for Phase I testing, performing 1450 individual tests with more than one million data points collected. </w:t>
      </w:r>
    </w:p>
    <w:p w14:paraId="7AB3F351" w14:textId="77777777" w:rsidR="001D0218" w:rsidRPr="009A6FE4" w:rsidRDefault="001D0218" w:rsidP="001D0218">
      <w:pPr>
        <w:spacing w:line="240" w:lineRule="auto"/>
        <w:jc w:val="both"/>
        <w:rPr>
          <w:rFonts w:ascii="Arial" w:hAnsi="Arial" w:cs="Arial"/>
          <w:sz w:val="20"/>
          <w:szCs w:val="20"/>
          <w:lang w:val="en-GB"/>
        </w:rPr>
      </w:pPr>
      <w:r w:rsidRPr="009A6FE4">
        <w:rPr>
          <w:rFonts w:ascii="Arial" w:hAnsi="Arial" w:cs="Arial"/>
          <w:sz w:val="20"/>
          <w:szCs w:val="20"/>
          <w:lang w:val="en-GB"/>
        </w:rPr>
        <w:t>FCC recognises that there have been a number of developments since the three-phase test plan was announced in 2016—such as the introduction of new technologies for autonomous vehicles, the evolution of the Wi-Fi standards, the development of cellular vehicle-to-everything (C-V2X) technology, and the limited deployment of DSRC in discrete circumstances. Therefore, comments have been invited on how any of these factors or others should impact the evaluation of the test results, the three-phase test plan, or the pending proceeding on unlicensed use in the 5.9 GHz band.</w:t>
      </w:r>
    </w:p>
    <w:p w14:paraId="7AB3F352" w14:textId="77777777" w:rsidR="001D0218" w:rsidRDefault="001D0218" w:rsidP="001D0218">
      <w:pPr>
        <w:spacing w:line="240" w:lineRule="auto"/>
        <w:jc w:val="both"/>
        <w:rPr>
          <w:rFonts w:ascii="Arial" w:hAnsi="Arial" w:cs="Arial"/>
          <w:sz w:val="20"/>
          <w:szCs w:val="20"/>
          <w:lang w:val="en-GB"/>
        </w:rPr>
      </w:pPr>
      <w:r w:rsidRPr="009A6FE4">
        <w:rPr>
          <w:rFonts w:ascii="Arial" w:hAnsi="Arial" w:cs="Arial"/>
          <w:sz w:val="20"/>
          <w:szCs w:val="20"/>
          <w:lang w:val="en-GB"/>
        </w:rPr>
        <w:t xml:space="preserve">The deadline to submit comments was set on 28 November and until 13 December to submit reply comments. Responses are available </w:t>
      </w:r>
      <w:hyperlink r:id="rId30" w:history="1">
        <w:r w:rsidRPr="009A6FE4">
          <w:rPr>
            <w:rStyle w:val="Hyperlink"/>
            <w:rFonts w:ascii="Arial" w:hAnsi="Arial" w:cs="Arial"/>
            <w:sz w:val="20"/>
            <w:szCs w:val="20"/>
            <w:lang w:val="en-GB"/>
          </w:rPr>
          <w:t>here</w:t>
        </w:r>
      </w:hyperlink>
      <w:r w:rsidRPr="009A6FE4">
        <w:rPr>
          <w:rFonts w:ascii="Arial" w:hAnsi="Arial" w:cs="Arial"/>
          <w:sz w:val="20"/>
          <w:szCs w:val="20"/>
          <w:lang w:val="en-GB"/>
        </w:rPr>
        <w:t>.</w:t>
      </w:r>
    </w:p>
    <w:p w14:paraId="7AB3F353" w14:textId="77777777" w:rsidR="007F0193" w:rsidRPr="00DD4B69" w:rsidRDefault="007F0193" w:rsidP="001D0218">
      <w:pPr>
        <w:spacing w:line="240" w:lineRule="auto"/>
        <w:jc w:val="both"/>
        <w:rPr>
          <w:rFonts w:ascii="Arial" w:hAnsi="Arial" w:cs="Arial"/>
          <w:b/>
          <w:sz w:val="20"/>
          <w:szCs w:val="20"/>
          <w:lang w:val="en-GB"/>
        </w:rPr>
      </w:pPr>
      <w:r w:rsidRPr="007F0193">
        <w:rPr>
          <w:rFonts w:ascii="Arial" w:hAnsi="Arial" w:cs="Arial"/>
          <w:b/>
          <w:sz w:val="20"/>
          <w:szCs w:val="20"/>
          <w:lang w:val="en-GB"/>
        </w:rPr>
        <w:t>(For information in</w:t>
      </w:r>
      <w:r>
        <w:rPr>
          <w:rFonts w:ascii="Arial" w:hAnsi="Arial" w:cs="Arial"/>
          <w:b/>
          <w:sz w:val="20"/>
          <w:szCs w:val="20"/>
          <w:lang w:val="en-GB"/>
        </w:rPr>
        <w:t xml:space="preserve"> WGFM and SRD/MG</w:t>
      </w:r>
      <w:r w:rsidRPr="007F0193">
        <w:rPr>
          <w:rFonts w:ascii="Arial" w:hAnsi="Arial" w:cs="Arial"/>
          <w:b/>
          <w:sz w:val="20"/>
          <w:szCs w:val="20"/>
          <w:lang w:val="en-GB"/>
        </w:rPr>
        <w:t>)</w:t>
      </w:r>
    </w:p>
    <w:p w14:paraId="7AB3F354" w14:textId="77777777" w:rsidR="001D0218" w:rsidRPr="009A6FE4" w:rsidRDefault="00A12C3E" w:rsidP="00A12C3E">
      <w:pPr>
        <w:pStyle w:val="Heading3"/>
        <w:rPr>
          <w:szCs w:val="20"/>
          <w:lang w:val="en-GB"/>
        </w:rPr>
      </w:pPr>
      <w:bookmarkStart w:id="32" w:name="_Toc1394175"/>
      <w:bookmarkStart w:id="33" w:name="_Ref1394985"/>
      <w:r w:rsidRPr="009A6FE4">
        <w:rPr>
          <w:szCs w:val="20"/>
          <w:lang w:val="en-GB"/>
        </w:rPr>
        <w:lastRenderedPageBreak/>
        <w:t>FCC chairman calls on telecoms industry adopt a robust call authentication system to combat illegal caller ID spoofing</w:t>
      </w:r>
      <w:bookmarkEnd w:id="32"/>
      <w:bookmarkEnd w:id="33"/>
    </w:p>
    <w:p w14:paraId="7AB3F355" w14:textId="77777777" w:rsidR="00A12C3E" w:rsidRPr="009A6FE4" w:rsidRDefault="00A12C3E" w:rsidP="00A12C3E">
      <w:pPr>
        <w:spacing w:line="240" w:lineRule="auto"/>
        <w:jc w:val="both"/>
        <w:rPr>
          <w:rFonts w:ascii="Arial" w:hAnsi="Arial" w:cs="Arial"/>
          <w:sz w:val="20"/>
          <w:szCs w:val="20"/>
          <w:lang w:val="en-GB"/>
        </w:rPr>
      </w:pPr>
      <w:r w:rsidRPr="009A6FE4">
        <w:rPr>
          <w:rFonts w:ascii="Arial" w:hAnsi="Arial" w:cs="Arial"/>
          <w:sz w:val="20"/>
          <w:szCs w:val="20"/>
          <w:lang w:val="en-GB"/>
        </w:rPr>
        <w:t xml:space="preserve">The FCC Chairman has called on all telecommunications providers in the U.S. to implement a robust call authentication system to combat illegal calling line identification (CLI) spoofing and </w:t>
      </w:r>
      <w:proofErr w:type="spellStart"/>
      <w:r w:rsidRPr="009A6FE4">
        <w:rPr>
          <w:rFonts w:ascii="Arial" w:hAnsi="Arial" w:cs="Arial"/>
          <w:sz w:val="20"/>
          <w:szCs w:val="20"/>
          <w:lang w:val="en-GB"/>
        </w:rPr>
        <w:t>robocalling</w:t>
      </w:r>
      <w:proofErr w:type="spellEnd"/>
      <w:r w:rsidRPr="009A6FE4">
        <w:rPr>
          <w:rFonts w:ascii="Arial" w:hAnsi="Arial" w:cs="Arial"/>
          <w:sz w:val="20"/>
          <w:szCs w:val="20"/>
          <w:lang w:val="en-GB"/>
        </w:rPr>
        <w:t xml:space="preserve">. Nuisance, hoax and fraudulent calls are far and away the biggest consumer complaint to the FCC. Over 200,000 such complaints are received annually which equates to around 60% of all complaints received. </w:t>
      </w:r>
    </w:p>
    <w:p w14:paraId="7AB3F356" w14:textId="77777777" w:rsidR="00A12C3E" w:rsidRPr="009A6FE4" w:rsidRDefault="00A12C3E" w:rsidP="00A12C3E">
      <w:pPr>
        <w:spacing w:line="240" w:lineRule="auto"/>
        <w:jc w:val="both"/>
        <w:rPr>
          <w:rFonts w:ascii="Arial" w:hAnsi="Arial" w:cs="Arial"/>
          <w:sz w:val="20"/>
          <w:szCs w:val="20"/>
          <w:lang w:val="en-GB"/>
        </w:rPr>
      </w:pPr>
      <w:r w:rsidRPr="009A6FE4">
        <w:rPr>
          <w:rFonts w:ascii="Arial" w:hAnsi="Arial" w:cs="Arial"/>
          <w:sz w:val="20"/>
          <w:szCs w:val="20"/>
          <w:lang w:val="en-GB"/>
        </w:rPr>
        <w:t xml:space="preserve">Some private </w:t>
      </w:r>
      <w:proofErr w:type="spellStart"/>
      <w:r w:rsidRPr="009A6FE4">
        <w:rPr>
          <w:rFonts w:ascii="Arial" w:hAnsi="Arial" w:cs="Arial"/>
          <w:sz w:val="20"/>
          <w:szCs w:val="20"/>
          <w:lang w:val="en-GB"/>
        </w:rPr>
        <w:t>analyses</w:t>
      </w:r>
      <w:proofErr w:type="spellEnd"/>
      <w:r w:rsidRPr="009A6FE4">
        <w:rPr>
          <w:rFonts w:ascii="Arial" w:hAnsi="Arial" w:cs="Arial"/>
          <w:sz w:val="20"/>
          <w:szCs w:val="20"/>
          <w:lang w:val="en-GB"/>
        </w:rPr>
        <w:t xml:space="preserve"> estimate that U.S. consumers received approximately 2.4 billion </w:t>
      </w:r>
      <w:proofErr w:type="spellStart"/>
      <w:r w:rsidRPr="009A6FE4">
        <w:rPr>
          <w:rFonts w:ascii="Arial" w:hAnsi="Arial" w:cs="Arial"/>
          <w:sz w:val="20"/>
          <w:szCs w:val="20"/>
          <w:lang w:val="en-GB"/>
        </w:rPr>
        <w:t>robocalls</w:t>
      </w:r>
      <w:proofErr w:type="spellEnd"/>
      <w:r w:rsidRPr="009A6FE4">
        <w:rPr>
          <w:rFonts w:ascii="Arial" w:hAnsi="Arial" w:cs="Arial"/>
          <w:sz w:val="20"/>
          <w:szCs w:val="20"/>
          <w:lang w:val="en-GB"/>
        </w:rPr>
        <w:t xml:space="preserve"> per month in 2016. Unfortunately, advancements in technology have made it cheaper and easier to make </w:t>
      </w:r>
      <w:proofErr w:type="spellStart"/>
      <w:r w:rsidRPr="009A6FE4">
        <w:rPr>
          <w:rFonts w:ascii="Arial" w:hAnsi="Arial" w:cs="Arial"/>
          <w:sz w:val="20"/>
          <w:szCs w:val="20"/>
          <w:lang w:val="en-GB"/>
        </w:rPr>
        <w:t>robocalls</w:t>
      </w:r>
      <w:proofErr w:type="spellEnd"/>
      <w:r w:rsidRPr="009A6FE4">
        <w:rPr>
          <w:rFonts w:ascii="Arial" w:hAnsi="Arial" w:cs="Arial"/>
          <w:sz w:val="20"/>
          <w:szCs w:val="20"/>
          <w:lang w:val="en-GB"/>
        </w:rPr>
        <w:t xml:space="preserve"> and to "spoof" CLI information to hide a caller's true identity.</w:t>
      </w:r>
    </w:p>
    <w:p w14:paraId="7AB3F357" w14:textId="77777777" w:rsidR="00A12C3E" w:rsidRPr="009A6FE4" w:rsidRDefault="00A12C3E" w:rsidP="00A12C3E">
      <w:pPr>
        <w:spacing w:line="240" w:lineRule="auto"/>
        <w:jc w:val="both"/>
        <w:rPr>
          <w:rFonts w:ascii="Arial" w:hAnsi="Arial" w:cs="Arial"/>
          <w:sz w:val="20"/>
          <w:szCs w:val="20"/>
          <w:lang w:val="en-GB"/>
        </w:rPr>
      </w:pPr>
      <w:r w:rsidRPr="009A6FE4">
        <w:rPr>
          <w:rFonts w:ascii="Arial" w:hAnsi="Arial" w:cs="Arial"/>
          <w:sz w:val="20"/>
          <w:szCs w:val="20"/>
          <w:lang w:val="en-GB"/>
        </w:rPr>
        <w:t xml:space="preserve">Protocols have been developed by the IETF and ATIS known as STIR/SHAKEN. These protocols are the bedrock of the proposed call authentication system and the FCC Chairman has called for their implementation by the end of 2019. The ECC, through its Working Group Numbering and Networks (WG </w:t>
      </w:r>
      <w:proofErr w:type="spellStart"/>
      <w:proofErr w:type="gramStart"/>
      <w:r w:rsidRPr="009A6FE4">
        <w:rPr>
          <w:rFonts w:ascii="Arial" w:hAnsi="Arial" w:cs="Arial"/>
          <w:sz w:val="20"/>
          <w:szCs w:val="20"/>
          <w:lang w:val="en-GB"/>
        </w:rPr>
        <w:t>NaN</w:t>
      </w:r>
      <w:proofErr w:type="spellEnd"/>
      <w:proofErr w:type="gramEnd"/>
      <w:r w:rsidRPr="009A6FE4">
        <w:rPr>
          <w:rFonts w:ascii="Arial" w:hAnsi="Arial" w:cs="Arial"/>
          <w:sz w:val="20"/>
          <w:szCs w:val="20"/>
          <w:lang w:val="en-GB"/>
        </w:rPr>
        <w:t xml:space="preserve">), is following these developments closely and the subject was on the agenda of a very successful </w:t>
      </w:r>
      <w:r w:rsidR="00E56474">
        <w:fldChar w:fldCharType="begin"/>
      </w:r>
      <w:r w:rsidR="00E56474" w:rsidRPr="00E56474">
        <w:rPr>
          <w:lang w:val="en-US"/>
        </w:rPr>
        <w:instrText xml:space="preserve"> HYPERLINK "https://www.cept.org/ecc/groups/ecc/wg-nan/news/public-workshop-on-the-role-of-e164-numbers-in-international-f</w:instrText>
      </w:r>
      <w:r w:rsidR="00E56474" w:rsidRPr="00E56474">
        <w:rPr>
          <w:lang w:val="en-US"/>
        </w:rPr>
        <w:instrText xml:space="preserve">raud-and-misuse-of-electronic-communications-services-brussels-11-december-2018/" </w:instrText>
      </w:r>
      <w:r w:rsidR="00E56474">
        <w:fldChar w:fldCharType="separate"/>
      </w:r>
      <w:r w:rsidRPr="00741686">
        <w:rPr>
          <w:rStyle w:val="Hyperlink"/>
          <w:rFonts w:ascii="Arial" w:hAnsi="Arial" w:cs="Arial"/>
          <w:sz w:val="20"/>
          <w:szCs w:val="20"/>
          <w:lang w:val="en-GB"/>
        </w:rPr>
        <w:t>public workshop</w:t>
      </w:r>
      <w:r w:rsidR="00E56474">
        <w:rPr>
          <w:rStyle w:val="Hyperlink"/>
          <w:rFonts w:ascii="Arial" w:hAnsi="Arial" w:cs="Arial"/>
          <w:sz w:val="20"/>
          <w:szCs w:val="20"/>
          <w:lang w:val="en-GB"/>
        </w:rPr>
        <w:fldChar w:fldCharType="end"/>
      </w:r>
      <w:r w:rsidRPr="009A6FE4">
        <w:rPr>
          <w:rFonts w:ascii="Arial" w:hAnsi="Arial" w:cs="Arial"/>
          <w:sz w:val="20"/>
          <w:szCs w:val="20"/>
          <w:lang w:val="en-GB"/>
        </w:rPr>
        <w:t xml:space="preserve"> it held in Brussels on 11 December 2018. WG </w:t>
      </w:r>
      <w:proofErr w:type="spellStart"/>
      <w:proofErr w:type="gramStart"/>
      <w:r w:rsidRPr="009A6FE4">
        <w:rPr>
          <w:rFonts w:ascii="Arial" w:hAnsi="Arial" w:cs="Arial"/>
          <w:sz w:val="20"/>
          <w:szCs w:val="20"/>
          <w:lang w:val="en-GB"/>
        </w:rPr>
        <w:t>NaN</w:t>
      </w:r>
      <w:proofErr w:type="spellEnd"/>
      <w:proofErr w:type="gramEnd"/>
      <w:r w:rsidRPr="009A6FE4">
        <w:rPr>
          <w:rFonts w:ascii="Arial" w:hAnsi="Arial" w:cs="Arial"/>
          <w:sz w:val="20"/>
          <w:szCs w:val="20"/>
          <w:lang w:val="en-GB"/>
        </w:rPr>
        <w:t xml:space="preserve"> has also held web meetings with ATIS to share information and collaborate on measures to tackle CLI spoofing. More information on the FCC’s activities to tackle CLI spoofing and </w:t>
      </w:r>
      <w:proofErr w:type="spellStart"/>
      <w:r w:rsidRPr="009A6FE4">
        <w:rPr>
          <w:rFonts w:ascii="Arial" w:hAnsi="Arial" w:cs="Arial"/>
          <w:sz w:val="20"/>
          <w:szCs w:val="20"/>
          <w:lang w:val="en-GB"/>
        </w:rPr>
        <w:t>robocalls</w:t>
      </w:r>
      <w:proofErr w:type="spellEnd"/>
      <w:r w:rsidRPr="009A6FE4">
        <w:rPr>
          <w:rFonts w:ascii="Arial" w:hAnsi="Arial" w:cs="Arial"/>
          <w:sz w:val="20"/>
          <w:szCs w:val="20"/>
          <w:lang w:val="en-GB"/>
        </w:rPr>
        <w:t xml:space="preserve"> is available at:</w:t>
      </w:r>
    </w:p>
    <w:p w14:paraId="7AB3F358" w14:textId="77777777" w:rsidR="00A12C3E" w:rsidRPr="009F4D09" w:rsidRDefault="00E56474" w:rsidP="00A12C3E">
      <w:pPr>
        <w:spacing w:after="0" w:line="240" w:lineRule="auto"/>
        <w:rPr>
          <w:rFonts w:ascii="Arial" w:eastAsia="Times New Roman" w:hAnsi="Arial" w:cs="Arial"/>
          <w:sz w:val="20"/>
          <w:szCs w:val="20"/>
          <w:lang w:val="en-GB"/>
        </w:rPr>
      </w:pPr>
      <w:hyperlink r:id="rId31" w:history="1">
        <w:r w:rsidR="00A12C3E" w:rsidRPr="009F4D09">
          <w:rPr>
            <w:rStyle w:val="Hyperlink"/>
            <w:rFonts w:ascii="Arial" w:eastAsia="Times New Roman" w:hAnsi="Arial" w:cs="Arial"/>
            <w:sz w:val="20"/>
            <w:szCs w:val="20"/>
            <w:lang w:val="en-GB"/>
          </w:rPr>
          <w:t>https://www.fcc.gov/about-fcc/fcc-initiatives/fccs-push-combat-robocalls-spoofing</w:t>
        </w:r>
      </w:hyperlink>
      <w:r w:rsidR="00A12C3E" w:rsidRPr="009F4D09">
        <w:rPr>
          <w:rFonts w:ascii="Arial" w:eastAsia="Times New Roman" w:hAnsi="Arial" w:cs="Arial"/>
          <w:sz w:val="20"/>
          <w:szCs w:val="20"/>
          <w:lang w:val="en-GB"/>
        </w:rPr>
        <w:t xml:space="preserve"> </w:t>
      </w:r>
    </w:p>
    <w:p w14:paraId="7AB3F359" w14:textId="77777777" w:rsidR="00A12C3E" w:rsidRPr="009F4D09" w:rsidRDefault="00A12C3E" w:rsidP="00A12C3E">
      <w:pPr>
        <w:spacing w:after="0" w:line="240" w:lineRule="auto"/>
        <w:rPr>
          <w:rFonts w:ascii="Arial" w:eastAsia="Times New Roman" w:hAnsi="Arial" w:cs="Arial"/>
          <w:sz w:val="20"/>
          <w:szCs w:val="20"/>
          <w:lang w:val="en-GB"/>
        </w:rPr>
      </w:pPr>
    </w:p>
    <w:p w14:paraId="7AB3F35A" w14:textId="77777777" w:rsidR="00A12C3E" w:rsidRPr="007F0193" w:rsidRDefault="007F0193" w:rsidP="00A12C3E">
      <w:pPr>
        <w:spacing w:line="240" w:lineRule="auto"/>
        <w:jc w:val="both"/>
        <w:rPr>
          <w:rFonts w:ascii="Arial" w:hAnsi="Arial" w:cs="Arial"/>
          <w:b/>
          <w:sz w:val="20"/>
          <w:szCs w:val="20"/>
          <w:lang w:val="en-GB"/>
        </w:rPr>
      </w:pPr>
      <w:r w:rsidRPr="007F0193">
        <w:rPr>
          <w:rFonts w:ascii="Arial" w:hAnsi="Arial" w:cs="Arial"/>
          <w:b/>
          <w:sz w:val="20"/>
          <w:szCs w:val="20"/>
          <w:lang w:val="en-GB"/>
        </w:rPr>
        <w:t>(For information in</w:t>
      </w:r>
      <w:r>
        <w:rPr>
          <w:rFonts w:ascii="Arial" w:hAnsi="Arial" w:cs="Arial"/>
          <w:b/>
          <w:sz w:val="20"/>
          <w:szCs w:val="20"/>
          <w:lang w:val="en-GB"/>
        </w:rPr>
        <w:t xml:space="preserve"> </w:t>
      </w:r>
      <w:proofErr w:type="spellStart"/>
      <w:r>
        <w:rPr>
          <w:rFonts w:ascii="Arial" w:hAnsi="Arial" w:cs="Arial"/>
          <w:b/>
          <w:sz w:val="20"/>
          <w:szCs w:val="20"/>
          <w:lang w:val="en-GB"/>
        </w:rPr>
        <w:t>WGNaN</w:t>
      </w:r>
      <w:proofErr w:type="spellEnd"/>
      <w:r w:rsidRPr="007F0193">
        <w:rPr>
          <w:rFonts w:ascii="Arial" w:hAnsi="Arial" w:cs="Arial"/>
          <w:b/>
          <w:sz w:val="20"/>
          <w:szCs w:val="20"/>
          <w:lang w:val="en-GB"/>
        </w:rPr>
        <w:t>)</w:t>
      </w:r>
    </w:p>
    <w:p w14:paraId="7AB3F35B" w14:textId="77777777" w:rsidR="001D0218" w:rsidRPr="009F4D09" w:rsidRDefault="00612266" w:rsidP="004B72FC">
      <w:pPr>
        <w:pStyle w:val="Heading2"/>
        <w:rPr>
          <w:szCs w:val="20"/>
          <w:lang w:val="en-GB"/>
        </w:rPr>
      </w:pPr>
      <w:bookmarkStart w:id="34" w:name="_Toc1394176"/>
      <w:bookmarkStart w:id="35" w:name="_Ref1395034"/>
      <w:r w:rsidRPr="009F4D09">
        <w:rPr>
          <w:szCs w:val="20"/>
          <w:lang w:val="en-GB"/>
        </w:rPr>
        <w:t>Conclusion of the ITU Regional Frequency Coordination for Central America and Caribbean</w:t>
      </w:r>
      <w:bookmarkEnd w:id="34"/>
      <w:bookmarkEnd w:id="35"/>
    </w:p>
    <w:p w14:paraId="7AB3F35C" w14:textId="77777777" w:rsidR="001D0218" w:rsidRPr="009A6FE4" w:rsidRDefault="001D0218" w:rsidP="001D0218">
      <w:pPr>
        <w:spacing w:line="240" w:lineRule="auto"/>
        <w:jc w:val="both"/>
        <w:rPr>
          <w:rFonts w:ascii="Arial" w:hAnsi="Arial" w:cs="Arial"/>
          <w:sz w:val="20"/>
          <w:szCs w:val="20"/>
          <w:lang w:val="en-GB"/>
        </w:rPr>
      </w:pPr>
      <w:r w:rsidRPr="009A6FE4">
        <w:rPr>
          <w:rFonts w:ascii="Arial" w:hAnsi="Arial" w:cs="Arial"/>
          <w:sz w:val="20"/>
          <w:szCs w:val="20"/>
          <w:lang w:val="en-GB"/>
        </w:rPr>
        <w:t>At the last CITEL meeting in December 2018, Bra</w:t>
      </w:r>
      <w:r w:rsidR="004B72FC" w:rsidRPr="009A6FE4">
        <w:rPr>
          <w:rFonts w:ascii="Arial" w:hAnsi="Arial" w:cs="Arial"/>
          <w:sz w:val="20"/>
          <w:szCs w:val="20"/>
          <w:lang w:val="en-GB"/>
        </w:rPr>
        <w:t>z</w:t>
      </w:r>
      <w:r w:rsidRPr="009A6FE4">
        <w:rPr>
          <w:rFonts w:ascii="Arial" w:hAnsi="Arial" w:cs="Arial"/>
          <w:sz w:val="20"/>
          <w:szCs w:val="20"/>
          <w:lang w:val="en-GB"/>
        </w:rPr>
        <w:t>il provided information on the Central American and Caribbean Region (CAC) frequency coordination meetings for the use of the VHF and UHF bands within a coordination area delimited between meridians 50W and 122W and parallels 0N and 38N.</w:t>
      </w:r>
    </w:p>
    <w:p w14:paraId="7AB3F35D" w14:textId="77777777" w:rsidR="001D0218" w:rsidRPr="009A6FE4" w:rsidRDefault="001D0218" w:rsidP="001D0218">
      <w:pPr>
        <w:spacing w:line="240" w:lineRule="auto"/>
        <w:jc w:val="both"/>
        <w:rPr>
          <w:rFonts w:ascii="Arial" w:hAnsi="Arial" w:cs="Arial"/>
          <w:sz w:val="20"/>
          <w:szCs w:val="20"/>
          <w:lang w:val="en-GB"/>
        </w:rPr>
      </w:pPr>
      <w:r w:rsidRPr="009A6FE4">
        <w:rPr>
          <w:rFonts w:ascii="Arial" w:hAnsi="Arial" w:cs="Arial"/>
          <w:sz w:val="20"/>
          <w:szCs w:val="20"/>
          <w:lang w:val="en-GB"/>
        </w:rPr>
        <w:t>This effort was organi</w:t>
      </w:r>
      <w:r w:rsidR="005A684A">
        <w:rPr>
          <w:rFonts w:ascii="Arial" w:hAnsi="Arial" w:cs="Arial"/>
          <w:sz w:val="20"/>
          <w:szCs w:val="20"/>
          <w:lang w:val="en-GB"/>
        </w:rPr>
        <w:t>s</w:t>
      </w:r>
      <w:r w:rsidRPr="009A6FE4">
        <w:rPr>
          <w:rFonts w:ascii="Arial" w:hAnsi="Arial" w:cs="Arial"/>
          <w:sz w:val="20"/>
          <w:szCs w:val="20"/>
          <w:lang w:val="en-GB"/>
        </w:rPr>
        <w:t>ed by the ITU with the assistan</w:t>
      </w:r>
      <w:r w:rsidR="004B72FC" w:rsidRPr="009A6FE4">
        <w:rPr>
          <w:rFonts w:ascii="Arial" w:hAnsi="Arial" w:cs="Arial"/>
          <w:sz w:val="20"/>
          <w:szCs w:val="20"/>
          <w:lang w:val="en-GB"/>
        </w:rPr>
        <w:t xml:space="preserve">ce of COMTELCA, CITEL and CTU. </w:t>
      </w:r>
      <w:r w:rsidRPr="009A6FE4">
        <w:rPr>
          <w:rFonts w:ascii="Arial" w:hAnsi="Arial" w:cs="Arial"/>
          <w:sz w:val="20"/>
          <w:szCs w:val="20"/>
          <w:lang w:val="en-GB"/>
        </w:rPr>
        <w:t>The project started in March 2017 and ended in September 2018 with a total of four frequ</w:t>
      </w:r>
      <w:r w:rsidR="004B72FC" w:rsidRPr="009A6FE4">
        <w:rPr>
          <w:rFonts w:ascii="Arial" w:hAnsi="Arial" w:cs="Arial"/>
          <w:sz w:val="20"/>
          <w:szCs w:val="20"/>
          <w:lang w:val="en-GB"/>
        </w:rPr>
        <w:t xml:space="preserve">ency coordination meetings. </w:t>
      </w:r>
      <w:r w:rsidRPr="009A6FE4">
        <w:rPr>
          <w:rFonts w:ascii="Arial" w:hAnsi="Arial" w:cs="Arial"/>
          <w:sz w:val="20"/>
          <w:szCs w:val="20"/>
          <w:lang w:val="en-GB"/>
        </w:rPr>
        <w:t>The results of this work as well as the resulting new ITU-R Report, with technical criteria for DTT planning, may be useful in other parts of the Region.</w:t>
      </w:r>
    </w:p>
    <w:p w14:paraId="7AB3F35E" w14:textId="77777777" w:rsidR="001D0218" w:rsidRPr="009A6FE4" w:rsidRDefault="001D0218" w:rsidP="001D0218">
      <w:pPr>
        <w:spacing w:line="240" w:lineRule="auto"/>
        <w:jc w:val="both"/>
        <w:rPr>
          <w:rFonts w:ascii="Arial" w:hAnsi="Arial" w:cs="Arial"/>
          <w:sz w:val="20"/>
          <w:szCs w:val="20"/>
          <w:lang w:val="en-GB"/>
        </w:rPr>
      </w:pPr>
      <w:r w:rsidRPr="009A6FE4">
        <w:rPr>
          <w:rFonts w:ascii="Arial" w:hAnsi="Arial" w:cs="Arial"/>
          <w:sz w:val="20"/>
          <w:szCs w:val="20"/>
          <w:lang w:val="en-GB"/>
        </w:rPr>
        <w:t>44 geographical areas of 30 different administrations were involved. Some administrations or geographical areas informed the ITU about their decision not to submit any Digital Terrestrial Television requirement but nevertheless participated in the coordination meetings to facilitate coordination with neighbo</w:t>
      </w:r>
      <w:r w:rsidR="004B72FC" w:rsidRPr="009A6FE4">
        <w:rPr>
          <w:rFonts w:ascii="Arial" w:hAnsi="Arial" w:cs="Arial"/>
          <w:sz w:val="20"/>
          <w:szCs w:val="20"/>
          <w:lang w:val="en-GB"/>
        </w:rPr>
        <w:t>u</w:t>
      </w:r>
      <w:r w:rsidRPr="009A6FE4">
        <w:rPr>
          <w:rFonts w:ascii="Arial" w:hAnsi="Arial" w:cs="Arial"/>
          <w:sz w:val="20"/>
          <w:szCs w:val="20"/>
          <w:lang w:val="en-GB"/>
        </w:rPr>
        <w:t>ring countries.</w:t>
      </w:r>
    </w:p>
    <w:p w14:paraId="7AB3F35F" w14:textId="77777777" w:rsidR="001D0218" w:rsidRPr="009A6FE4" w:rsidRDefault="001D0218" w:rsidP="001D0218">
      <w:pPr>
        <w:spacing w:line="240" w:lineRule="auto"/>
        <w:jc w:val="both"/>
        <w:rPr>
          <w:rFonts w:ascii="Arial" w:hAnsi="Arial" w:cs="Arial"/>
          <w:sz w:val="20"/>
          <w:szCs w:val="20"/>
          <w:lang w:val="en-GB"/>
        </w:rPr>
      </w:pPr>
      <w:r w:rsidRPr="009A6FE4">
        <w:rPr>
          <w:rFonts w:ascii="Arial" w:hAnsi="Arial" w:cs="Arial"/>
          <w:sz w:val="20"/>
          <w:szCs w:val="20"/>
          <w:lang w:val="en-GB"/>
        </w:rPr>
        <w:t>The purpose of this exercise was to facilitate the processes of transition from analog</w:t>
      </w:r>
      <w:r w:rsidR="004B72FC" w:rsidRPr="009A6FE4">
        <w:rPr>
          <w:rFonts w:ascii="Arial" w:hAnsi="Arial" w:cs="Arial"/>
          <w:sz w:val="20"/>
          <w:szCs w:val="20"/>
          <w:lang w:val="en-GB"/>
        </w:rPr>
        <w:t>ue</w:t>
      </w:r>
      <w:r w:rsidRPr="009A6FE4">
        <w:rPr>
          <w:rFonts w:ascii="Arial" w:hAnsi="Arial" w:cs="Arial"/>
          <w:sz w:val="20"/>
          <w:szCs w:val="20"/>
          <w:lang w:val="en-GB"/>
        </w:rPr>
        <w:t xml:space="preserve"> to Digital Terrestrial Television (DTT) and allocation of the Digital Dividend, optimi</w:t>
      </w:r>
      <w:r w:rsidR="004B72FC" w:rsidRPr="009A6FE4">
        <w:rPr>
          <w:rFonts w:ascii="Arial" w:hAnsi="Arial" w:cs="Arial"/>
          <w:sz w:val="20"/>
          <w:szCs w:val="20"/>
          <w:lang w:val="en-GB"/>
        </w:rPr>
        <w:t>s</w:t>
      </w:r>
      <w:r w:rsidRPr="009A6FE4">
        <w:rPr>
          <w:rFonts w:ascii="Arial" w:hAnsi="Arial" w:cs="Arial"/>
          <w:sz w:val="20"/>
          <w:szCs w:val="20"/>
          <w:lang w:val="en-GB"/>
        </w:rPr>
        <w:t>ing mutual compatibility among broadcasting and mobile stations in the VHF and UHF bands. The coordination process was not intended to conclude a formal agreement under the ITU auspices, but to build consensus in the Central American and Caribbean regions towards the conclusion of agreements between administrations involved before the formal notification of the relevant frequency assignments to the ITU.</w:t>
      </w:r>
    </w:p>
    <w:p w14:paraId="7AB3F360" w14:textId="77777777" w:rsidR="001D0218" w:rsidRPr="009A6FE4" w:rsidRDefault="001D0218" w:rsidP="001D0218">
      <w:pPr>
        <w:spacing w:line="240" w:lineRule="auto"/>
        <w:jc w:val="both"/>
        <w:rPr>
          <w:rFonts w:ascii="Arial" w:hAnsi="Arial" w:cs="Arial"/>
          <w:sz w:val="20"/>
          <w:szCs w:val="20"/>
          <w:lang w:val="en-GB"/>
        </w:rPr>
      </w:pPr>
      <w:r w:rsidRPr="009A6FE4">
        <w:rPr>
          <w:rFonts w:ascii="Arial" w:hAnsi="Arial" w:cs="Arial"/>
          <w:sz w:val="20"/>
          <w:szCs w:val="20"/>
          <w:lang w:val="en-GB"/>
        </w:rPr>
        <w:t>At the end of the process, the participating administrations reached 96% of satisfied requirements in V</w:t>
      </w:r>
      <w:r w:rsidR="005A684A">
        <w:rPr>
          <w:rFonts w:ascii="Arial" w:hAnsi="Arial" w:cs="Arial"/>
          <w:sz w:val="20"/>
          <w:szCs w:val="20"/>
          <w:lang w:val="en-GB"/>
        </w:rPr>
        <w:t xml:space="preserve">HF and 94% in UHF. </w:t>
      </w:r>
      <w:r w:rsidRPr="009A6FE4">
        <w:rPr>
          <w:rFonts w:ascii="Arial" w:hAnsi="Arial" w:cs="Arial"/>
          <w:sz w:val="20"/>
          <w:szCs w:val="20"/>
          <w:lang w:val="en-GB"/>
        </w:rPr>
        <w:t xml:space="preserve">The assignable channels resulting from the final iterations were included in a “DTT frequency reference list” annexed to the Multilateral Agreement that was approved by consensus at the final plenary meeting in Belize on 14 September 2018. </w:t>
      </w:r>
    </w:p>
    <w:p w14:paraId="7AB3F361" w14:textId="77777777" w:rsidR="001D0218" w:rsidRPr="009A6FE4" w:rsidRDefault="001D0218" w:rsidP="001D0218">
      <w:pPr>
        <w:spacing w:line="240" w:lineRule="auto"/>
        <w:jc w:val="both"/>
        <w:rPr>
          <w:rFonts w:ascii="Arial" w:hAnsi="Arial" w:cs="Arial"/>
          <w:sz w:val="20"/>
          <w:szCs w:val="20"/>
          <w:lang w:val="en-GB"/>
        </w:rPr>
      </w:pPr>
      <w:r w:rsidRPr="009A6FE4">
        <w:rPr>
          <w:rFonts w:ascii="Arial" w:hAnsi="Arial" w:cs="Arial"/>
          <w:sz w:val="20"/>
          <w:szCs w:val="20"/>
          <w:lang w:val="en-GB"/>
        </w:rPr>
        <w:t xml:space="preserve">Two tables were included to provide a comparison between the assignments registered in the MIFR (Master International Frequency Register) before and after coordination.  The numbers in the tables were obtained from the final iterations files (27th for VHF and 40th for UHF) available at: </w:t>
      </w:r>
    </w:p>
    <w:p w14:paraId="7AB3F362" w14:textId="77777777" w:rsidR="001D0218" w:rsidRPr="009F4D09" w:rsidRDefault="001D0218" w:rsidP="00E36A47">
      <w:pPr>
        <w:numPr>
          <w:ilvl w:val="0"/>
          <w:numId w:val="4"/>
        </w:numPr>
        <w:spacing w:after="0" w:line="240" w:lineRule="auto"/>
        <w:contextualSpacing/>
        <w:jc w:val="both"/>
        <w:rPr>
          <w:rFonts w:ascii="Arial" w:hAnsi="Arial" w:cs="Arial"/>
          <w:sz w:val="20"/>
          <w:szCs w:val="20"/>
          <w:lang w:val="de-DE"/>
        </w:rPr>
      </w:pPr>
      <w:r w:rsidRPr="009F4D09">
        <w:rPr>
          <w:rFonts w:ascii="Arial" w:hAnsi="Arial" w:cs="Arial"/>
          <w:sz w:val="20"/>
          <w:szCs w:val="20"/>
          <w:lang w:val="de-DE"/>
        </w:rPr>
        <w:t xml:space="preserve">UHF: </w:t>
      </w:r>
      <w:r w:rsidR="008E0CC2">
        <w:fldChar w:fldCharType="begin"/>
      </w:r>
      <w:r w:rsidR="008E0CC2">
        <w:instrText xml:space="preserve"> HYPERLINK "https://www.itu.int/en/ITU-R/terrestrial/broadcast/Americas/Pages/results.aspx" </w:instrText>
      </w:r>
      <w:r w:rsidR="008E0CC2">
        <w:fldChar w:fldCharType="separate"/>
      </w:r>
      <w:r w:rsidRPr="009F4D09">
        <w:rPr>
          <w:rStyle w:val="Hyperlink"/>
          <w:rFonts w:ascii="Arial" w:hAnsi="Arial" w:cs="Arial"/>
          <w:sz w:val="20"/>
          <w:szCs w:val="20"/>
          <w:lang w:val="de-DE"/>
        </w:rPr>
        <w:t>https://www.itu.int/en/ITU-R/terrestrial/broadcast/Americas/Pages/results.aspx</w:t>
      </w:r>
      <w:r w:rsidR="008E0CC2">
        <w:rPr>
          <w:rStyle w:val="Hyperlink"/>
          <w:rFonts w:ascii="Arial" w:hAnsi="Arial" w:cs="Arial"/>
          <w:sz w:val="20"/>
          <w:szCs w:val="20"/>
          <w:lang w:val="de-DE"/>
        </w:rPr>
        <w:fldChar w:fldCharType="end"/>
      </w:r>
      <w:r w:rsidRPr="009F4D09">
        <w:rPr>
          <w:rFonts w:ascii="Arial" w:hAnsi="Arial" w:cs="Arial"/>
          <w:sz w:val="20"/>
          <w:szCs w:val="20"/>
          <w:lang w:val="de-DE"/>
        </w:rPr>
        <w:t xml:space="preserve"> </w:t>
      </w:r>
    </w:p>
    <w:p w14:paraId="7AB3F363" w14:textId="77777777" w:rsidR="001D0218" w:rsidRPr="009F4D09" w:rsidRDefault="001D0218" w:rsidP="00E36A47">
      <w:pPr>
        <w:numPr>
          <w:ilvl w:val="0"/>
          <w:numId w:val="4"/>
        </w:numPr>
        <w:spacing w:after="0" w:line="240" w:lineRule="auto"/>
        <w:contextualSpacing/>
        <w:jc w:val="both"/>
        <w:rPr>
          <w:rFonts w:ascii="Arial" w:hAnsi="Arial" w:cs="Arial"/>
          <w:sz w:val="20"/>
          <w:szCs w:val="20"/>
        </w:rPr>
      </w:pPr>
      <w:r w:rsidRPr="009F4D09">
        <w:rPr>
          <w:rFonts w:ascii="Arial" w:hAnsi="Arial" w:cs="Arial"/>
          <w:sz w:val="20"/>
          <w:szCs w:val="20"/>
        </w:rPr>
        <w:t xml:space="preserve">VHF: </w:t>
      </w:r>
      <w:r w:rsidR="008E0CC2">
        <w:fldChar w:fldCharType="begin"/>
      </w:r>
      <w:r w:rsidR="008E0CC2">
        <w:instrText xml:space="preserve"> HYPERLINK "https://www.itu.int/en/ITU-R/terrestrial/broadcast/Americas/Pages/VHF_results.aspx" </w:instrText>
      </w:r>
      <w:r w:rsidR="008E0CC2">
        <w:fldChar w:fldCharType="separate"/>
      </w:r>
      <w:r w:rsidRPr="009F4D09">
        <w:rPr>
          <w:rStyle w:val="Hyperlink"/>
          <w:rFonts w:ascii="Arial" w:hAnsi="Arial" w:cs="Arial"/>
          <w:sz w:val="20"/>
          <w:szCs w:val="20"/>
        </w:rPr>
        <w:t>https://www.itu.int/en/ITU-R/terrestrial/broadcast/Americas/Pages/VHF_results.aspx</w:t>
      </w:r>
      <w:r w:rsidR="008E0CC2">
        <w:rPr>
          <w:rStyle w:val="Hyperlink"/>
          <w:rFonts w:ascii="Arial" w:hAnsi="Arial" w:cs="Arial"/>
          <w:sz w:val="20"/>
          <w:szCs w:val="20"/>
        </w:rPr>
        <w:fldChar w:fldCharType="end"/>
      </w:r>
    </w:p>
    <w:p w14:paraId="7AB3F364" w14:textId="77777777" w:rsidR="001D0218" w:rsidRDefault="001D0218" w:rsidP="001D0218">
      <w:pPr>
        <w:jc w:val="both"/>
        <w:rPr>
          <w:rFonts w:ascii="Arial" w:hAnsi="Arial" w:cs="Arial"/>
          <w:sz w:val="20"/>
          <w:szCs w:val="20"/>
          <w:lang w:val="en-GB"/>
        </w:rPr>
      </w:pPr>
      <w:r w:rsidRPr="009A6FE4">
        <w:rPr>
          <w:rFonts w:ascii="Arial" w:hAnsi="Arial" w:cs="Arial"/>
          <w:sz w:val="20"/>
          <w:szCs w:val="20"/>
          <w:lang w:val="en-GB"/>
        </w:rPr>
        <w:t>Further information about this Regional Frequency Coordination can be found on the website (</w:t>
      </w:r>
      <w:hyperlink r:id="rId32" w:history="1">
        <w:r w:rsidRPr="009A6FE4">
          <w:rPr>
            <w:rStyle w:val="Hyperlink"/>
            <w:rFonts w:ascii="Arial" w:hAnsi="Arial" w:cs="Arial"/>
            <w:sz w:val="20"/>
            <w:szCs w:val="20"/>
            <w:lang w:val="en-GB"/>
          </w:rPr>
          <w:t>http://www.itu.int/en/ITU-R/terrestrial/broadcast/Americas/Pages/default.aspx</w:t>
        </w:r>
      </w:hyperlink>
      <w:r w:rsidRPr="009A6FE4">
        <w:rPr>
          <w:rFonts w:ascii="Arial" w:hAnsi="Arial" w:cs="Arial"/>
          <w:sz w:val="20"/>
          <w:szCs w:val="20"/>
          <w:lang w:val="en-GB"/>
        </w:rPr>
        <w:t>).</w:t>
      </w:r>
    </w:p>
    <w:p w14:paraId="7AB3F365" w14:textId="77777777" w:rsidR="007F0193" w:rsidRPr="00DD4B69" w:rsidRDefault="007F0193" w:rsidP="00DD4B69">
      <w:pPr>
        <w:spacing w:line="240" w:lineRule="auto"/>
        <w:jc w:val="both"/>
        <w:rPr>
          <w:rFonts w:ascii="Arial" w:hAnsi="Arial" w:cs="Arial"/>
          <w:b/>
          <w:sz w:val="20"/>
          <w:szCs w:val="20"/>
          <w:lang w:val="en-GB"/>
        </w:rPr>
      </w:pPr>
      <w:r w:rsidRPr="007F0193">
        <w:rPr>
          <w:rFonts w:ascii="Arial" w:hAnsi="Arial" w:cs="Arial"/>
          <w:b/>
          <w:sz w:val="20"/>
          <w:szCs w:val="20"/>
          <w:lang w:val="en-GB"/>
        </w:rPr>
        <w:lastRenderedPageBreak/>
        <w:t>(For information in</w:t>
      </w:r>
      <w:r>
        <w:rPr>
          <w:rFonts w:ascii="Arial" w:hAnsi="Arial" w:cs="Arial"/>
          <w:b/>
          <w:sz w:val="20"/>
          <w:szCs w:val="20"/>
          <w:lang w:val="en-GB"/>
        </w:rPr>
        <w:t xml:space="preserve"> WGFM</w:t>
      </w:r>
      <w:r w:rsidR="00EE4D44">
        <w:rPr>
          <w:rFonts w:ascii="Arial" w:hAnsi="Arial" w:cs="Arial"/>
          <w:b/>
          <w:sz w:val="20"/>
          <w:szCs w:val="20"/>
          <w:lang w:val="en-GB"/>
        </w:rPr>
        <w:t>, CPG</w:t>
      </w:r>
      <w:r w:rsidRPr="007F0193">
        <w:rPr>
          <w:rFonts w:ascii="Arial" w:hAnsi="Arial" w:cs="Arial"/>
          <w:b/>
          <w:sz w:val="20"/>
          <w:szCs w:val="20"/>
          <w:lang w:val="en-GB"/>
        </w:rPr>
        <w:t>)</w:t>
      </w:r>
    </w:p>
    <w:p w14:paraId="7AB3F366" w14:textId="77777777" w:rsidR="001D0218" w:rsidRPr="009A6FE4" w:rsidRDefault="001D0218" w:rsidP="001D0218">
      <w:pPr>
        <w:pStyle w:val="Heading2"/>
        <w:rPr>
          <w:szCs w:val="20"/>
          <w:lang w:val="en-GB"/>
        </w:rPr>
      </w:pPr>
      <w:bookmarkStart w:id="36" w:name="_Toc534209715"/>
      <w:bookmarkStart w:id="37" w:name="_Toc1394177"/>
      <w:bookmarkStart w:id="38" w:name="_Ref1395045"/>
      <w:r w:rsidRPr="009A6FE4">
        <w:rPr>
          <w:szCs w:val="20"/>
          <w:lang w:val="en-GB"/>
        </w:rPr>
        <w:t xml:space="preserve">CITEL/PCC.II </w:t>
      </w:r>
      <w:r w:rsidR="00612266" w:rsidRPr="009A6FE4">
        <w:rPr>
          <w:szCs w:val="20"/>
          <w:lang w:val="en-GB"/>
        </w:rPr>
        <w:t>approves</w:t>
      </w:r>
      <w:r w:rsidRPr="009A6FE4">
        <w:rPr>
          <w:szCs w:val="20"/>
          <w:lang w:val="en-GB"/>
        </w:rPr>
        <w:t xml:space="preserve"> </w:t>
      </w:r>
      <w:r w:rsidR="00612266" w:rsidRPr="009A6FE4">
        <w:rPr>
          <w:szCs w:val="20"/>
          <w:lang w:val="en-GB"/>
        </w:rPr>
        <w:t>a</w:t>
      </w:r>
      <w:r w:rsidRPr="009A6FE4">
        <w:rPr>
          <w:szCs w:val="20"/>
          <w:lang w:val="en-GB"/>
        </w:rPr>
        <w:t xml:space="preserve"> </w:t>
      </w:r>
      <w:r w:rsidR="00612266" w:rsidRPr="009A6FE4">
        <w:rPr>
          <w:szCs w:val="20"/>
          <w:lang w:val="en-GB"/>
        </w:rPr>
        <w:t>new</w:t>
      </w:r>
      <w:r w:rsidRPr="009A6FE4">
        <w:rPr>
          <w:szCs w:val="20"/>
          <w:lang w:val="en-GB"/>
        </w:rPr>
        <w:t xml:space="preserve"> </w:t>
      </w:r>
      <w:bookmarkStart w:id="39" w:name="_Toc534209717"/>
      <w:bookmarkEnd w:id="36"/>
      <w:r w:rsidR="00612266" w:rsidRPr="009A6FE4">
        <w:rPr>
          <w:szCs w:val="20"/>
          <w:lang w:val="en-GB"/>
        </w:rPr>
        <w:t>recommendation on</w:t>
      </w:r>
      <w:r w:rsidRPr="009A6FE4">
        <w:rPr>
          <w:szCs w:val="20"/>
          <w:lang w:val="en-GB"/>
        </w:rPr>
        <w:t xml:space="preserve"> PPDR </w:t>
      </w:r>
      <w:r w:rsidR="00612266" w:rsidRPr="009A6FE4">
        <w:rPr>
          <w:szCs w:val="20"/>
          <w:lang w:val="en-GB"/>
        </w:rPr>
        <w:t>at</w:t>
      </w:r>
      <w:r w:rsidRPr="009A6FE4">
        <w:rPr>
          <w:szCs w:val="20"/>
          <w:lang w:val="en-GB"/>
        </w:rPr>
        <w:t xml:space="preserve"> 380-399.90 MH</w:t>
      </w:r>
      <w:bookmarkEnd w:id="39"/>
      <w:r w:rsidR="00612266" w:rsidRPr="009A6FE4">
        <w:rPr>
          <w:szCs w:val="20"/>
          <w:lang w:val="en-GB"/>
        </w:rPr>
        <w:t>z</w:t>
      </w:r>
      <w:bookmarkEnd w:id="37"/>
      <w:bookmarkEnd w:id="38"/>
    </w:p>
    <w:p w14:paraId="7AB3F367" w14:textId="77777777" w:rsidR="001D0218" w:rsidRPr="009A6FE4" w:rsidRDefault="001D0218" w:rsidP="001D0218">
      <w:pPr>
        <w:spacing w:line="240" w:lineRule="auto"/>
        <w:jc w:val="both"/>
        <w:rPr>
          <w:rFonts w:ascii="Arial" w:hAnsi="Arial" w:cs="Arial"/>
          <w:sz w:val="20"/>
          <w:szCs w:val="20"/>
          <w:lang w:val="en-GB"/>
        </w:rPr>
      </w:pPr>
      <w:r w:rsidRPr="009A6FE4">
        <w:rPr>
          <w:rFonts w:ascii="Arial" w:hAnsi="Arial" w:cs="Arial"/>
          <w:sz w:val="20"/>
          <w:szCs w:val="20"/>
          <w:lang w:val="en-GB"/>
        </w:rPr>
        <w:t>The last meeting of PCC</w:t>
      </w:r>
      <w:proofErr w:type="gramStart"/>
      <w:r w:rsidRPr="009A6FE4">
        <w:rPr>
          <w:rFonts w:ascii="Arial" w:hAnsi="Arial" w:cs="Arial"/>
          <w:sz w:val="20"/>
          <w:szCs w:val="20"/>
          <w:lang w:val="en-GB"/>
        </w:rPr>
        <w:t>:II</w:t>
      </w:r>
      <w:proofErr w:type="gramEnd"/>
      <w:r w:rsidRPr="009A6FE4">
        <w:rPr>
          <w:rFonts w:ascii="Arial" w:hAnsi="Arial" w:cs="Arial"/>
          <w:sz w:val="20"/>
          <w:szCs w:val="20"/>
          <w:lang w:val="en-GB"/>
        </w:rPr>
        <w:t xml:space="preserve"> in December approved a new Recommendation on Public Protection and Disaster Relief (PPDR) in the frequency band 380-399.90 </w:t>
      </w:r>
      <w:proofErr w:type="spellStart"/>
      <w:r w:rsidRPr="009A6FE4">
        <w:rPr>
          <w:rFonts w:ascii="Arial" w:hAnsi="Arial" w:cs="Arial"/>
          <w:sz w:val="20"/>
          <w:szCs w:val="20"/>
          <w:lang w:val="en-GB"/>
        </w:rPr>
        <w:t>MHz.</w:t>
      </w:r>
      <w:proofErr w:type="spellEnd"/>
    </w:p>
    <w:p w14:paraId="7AB3F368" w14:textId="77777777" w:rsidR="001D0218" w:rsidRPr="009A6FE4" w:rsidRDefault="001D0218" w:rsidP="001D0218">
      <w:pPr>
        <w:spacing w:line="240" w:lineRule="auto"/>
        <w:jc w:val="both"/>
        <w:rPr>
          <w:rFonts w:ascii="Arial" w:hAnsi="Arial" w:cs="Arial"/>
          <w:sz w:val="20"/>
          <w:szCs w:val="20"/>
          <w:lang w:val="en-GB"/>
        </w:rPr>
      </w:pPr>
      <w:r w:rsidRPr="009A6FE4">
        <w:rPr>
          <w:rFonts w:ascii="Arial" w:hAnsi="Arial" w:cs="Arial"/>
          <w:sz w:val="20"/>
          <w:szCs w:val="20"/>
          <w:lang w:val="en-GB"/>
        </w:rPr>
        <w:t>It recommends that CITEL administrations that wish to deploy narrowband PPDR networks consider the following frequency arrangement</w:t>
      </w:r>
      <w:bookmarkStart w:id="40" w:name="_Hlk531634391"/>
      <w:r w:rsidRPr="009A6FE4">
        <w:rPr>
          <w:rFonts w:ascii="Arial" w:hAnsi="Arial" w:cs="Arial"/>
          <w:sz w:val="20"/>
          <w:szCs w:val="20"/>
          <w:lang w:val="en-GB"/>
        </w:rPr>
        <w:t>:</w:t>
      </w:r>
      <w:bookmarkEnd w:id="40"/>
    </w:p>
    <w:tbl>
      <w:tblPr>
        <w:tblW w:w="8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083"/>
        <w:gridCol w:w="992"/>
        <w:gridCol w:w="1843"/>
        <w:gridCol w:w="1701"/>
      </w:tblGrid>
      <w:tr w:rsidR="001D0218" w:rsidRPr="009A6FE4" w14:paraId="7AB3F372" w14:textId="77777777" w:rsidTr="00DD4B69">
        <w:trPr>
          <w:jc w:val="center"/>
        </w:trPr>
        <w:tc>
          <w:tcPr>
            <w:tcW w:w="2263" w:type="dxa"/>
            <w:shd w:val="clear" w:color="auto" w:fill="auto"/>
            <w:vAlign w:val="center"/>
          </w:tcPr>
          <w:p w14:paraId="7AB3F369" w14:textId="77777777" w:rsidR="001D0218" w:rsidRPr="009A6FE4" w:rsidRDefault="001D0218" w:rsidP="00DD4B69">
            <w:pPr>
              <w:spacing w:before="60" w:after="60" w:line="240" w:lineRule="auto"/>
              <w:rPr>
                <w:rFonts w:ascii="Arial" w:eastAsia="MS Mincho" w:hAnsi="Arial" w:cs="Arial"/>
                <w:b/>
                <w:kern w:val="2"/>
                <w:sz w:val="20"/>
                <w:szCs w:val="20"/>
                <w:lang w:val="en-GB" w:eastAsia="ko-KR"/>
              </w:rPr>
            </w:pPr>
            <w:r w:rsidRPr="009A6FE4">
              <w:rPr>
                <w:rFonts w:ascii="Arial" w:eastAsia="MS Mincho" w:hAnsi="Arial" w:cs="Arial"/>
                <w:b/>
                <w:kern w:val="2"/>
                <w:sz w:val="20"/>
                <w:szCs w:val="20"/>
                <w:lang w:val="en-GB" w:eastAsia="ko-KR"/>
              </w:rPr>
              <w:t>Mobile transmission frequency</w:t>
            </w:r>
          </w:p>
          <w:p w14:paraId="7AB3F36A" w14:textId="77777777" w:rsidR="001D0218" w:rsidRPr="009A6FE4" w:rsidRDefault="001D0218" w:rsidP="00DD4B69">
            <w:pPr>
              <w:spacing w:before="60" w:after="60" w:line="240" w:lineRule="auto"/>
              <w:rPr>
                <w:rFonts w:ascii="Arial" w:eastAsia="MS Mincho" w:hAnsi="Arial" w:cs="Arial"/>
                <w:b/>
                <w:kern w:val="2"/>
                <w:sz w:val="20"/>
                <w:szCs w:val="20"/>
                <w:lang w:val="en-GB" w:eastAsia="ko-KR"/>
              </w:rPr>
            </w:pPr>
            <w:r w:rsidRPr="009A6FE4">
              <w:rPr>
                <w:rFonts w:ascii="Arial" w:eastAsia="MS Mincho" w:hAnsi="Arial" w:cs="Arial"/>
                <w:b/>
                <w:kern w:val="2"/>
                <w:sz w:val="20"/>
                <w:szCs w:val="20"/>
                <w:lang w:val="en-GB" w:eastAsia="ko-KR"/>
              </w:rPr>
              <w:t>(MHz)</w:t>
            </w:r>
          </w:p>
        </w:tc>
        <w:tc>
          <w:tcPr>
            <w:tcW w:w="2083" w:type="dxa"/>
            <w:shd w:val="clear" w:color="auto" w:fill="auto"/>
            <w:vAlign w:val="center"/>
          </w:tcPr>
          <w:p w14:paraId="7AB3F36B" w14:textId="77777777" w:rsidR="001D0218" w:rsidRPr="009A6FE4" w:rsidRDefault="001D0218" w:rsidP="00DD4B69">
            <w:pPr>
              <w:spacing w:before="60" w:after="60" w:line="240" w:lineRule="auto"/>
              <w:rPr>
                <w:rFonts w:ascii="Arial" w:eastAsia="MS Mincho" w:hAnsi="Arial" w:cs="Arial"/>
                <w:b/>
                <w:kern w:val="2"/>
                <w:sz w:val="20"/>
                <w:szCs w:val="20"/>
                <w:lang w:val="en-GB" w:eastAsia="ko-KR"/>
              </w:rPr>
            </w:pPr>
            <w:r w:rsidRPr="009A6FE4">
              <w:rPr>
                <w:rFonts w:ascii="Arial" w:eastAsia="MS Mincho" w:hAnsi="Arial" w:cs="Arial"/>
                <w:b/>
                <w:kern w:val="2"/>
                <w:sz w:val="20"/>
                <w:szCs w:val="20"/>
                <w:lang w:val="en-GB" w:eastAsia="ko-KR"/>
              </w:rPr>
              <w:t>Base transmission frequency</w:t>
            </w:r>
          </w:p>
          <w:p w14:paraId="7AB3F36C" w14:textId="77777777" w:rsidR="001D0218" w:rsidRPr="009A6FE4" w:rsidRDefault="001D0218" w:rsidP="00DD4B69">
            <w:pPr>
              <w:spacing w:before="60" w:after="60" w:line="240" w:lineRule="auto"/>
              <w:rPr>
                <w:rFonts w:ascii="Arial" w:eastAsia="MS Mincho" w:hAnsi="Arial" w:cs="Arial"/>
                <w:b/>
                <w:kern w:val="2"/>
                <w:sz w:val="20"/>
                <w:szCs w:val="20"/>
                <w:lang w:val="en-GB" w:eastAsia="ko-KR"/>
              </w:rPr>
            </w:pPr>
            <w:r w:rsidRPr="009A6FE4">
              <w:rPr>
                <w:rFonts w:ascii="Arial" w:eastAsia="MS Mincho" w:hAnsi="Arial" w:cs="Arial"/>
                <w:b/>
                <w:kern w:val="2"/>
                <w:sz w:val="20"/>
                <w:szCs w:val="20"/>
                <w:lang w:val="en-GB" w:eastAsia="ko-KR"/>
              </w:rPr>
              <w:t>(MHz)</w:t>
            </w:r>
          </w:p>
        </w:tc>
        <w:tc>
          <w:tcPr>
            <w:tcW w:w="992" w:type="dxa"/>
            <w:shd w:val="clear" w:color="auto" w:fill="auto"/>
            <w:vAlign w:val="center"/>
          </w:tcPr>
          <w:p w14:paraId="7AB3F36D" w14:textId="77777777" w:rsidR="001D0218" w:rsidRPr="009A6FE4" w:rsidRDefault="001D0218" w:rsidP="00DD4B69">
            <w:pPr>
              <w:spacing w:before="60" w:after="60" w:line="240" w:lineRule="auto"/>
              <w:rPr>
                <w:rFonts w:ascii="Arial" w:eastAsia="MS Mincho" w:hAnsi="Arial" w:cs="Arial"/>
                <w:b/>
                <w:kern w:val="2"/>
                <w:sz w:val="20"/>
                <w:szCs w:val="20"/>
                <w:lang w:val="en-GB" w:eastAsia="ko-KR"/>
              </w:rPr>
            </w:pPr>
            <w:r w:rsidRPr="009A6FE4">
              <w:rPr>
                <w:rFonts w:ascii="Arial" w:eastAsia="MS Mincho" w:hAnsi="Arial" w:cs="Arial"/>
                <w:b/>
                <w:kern w:val="2"/>
                <w:sz w:val="20"/>
                <w:szCs w:val="20"/>
                <w:lang w:val="en-GB" w:eastAsia="ko-KR"/>
              </w:rPr>
              <w:t>Duplex type</w:t>
            </w:r>
          </w:p>
        </w:tc>
        <w:tc>
          <w:tcPr>
            <w:tcW w:w="1843" w:type="dxa"/>
          </w:tcPr>
          <w:p w14:paraId="7AB3F36E" w14:textId="77777777" w:rsidR="001D0218" w:rsidRPr="009A6FE4" w:rsidRDefault="001D0218" w:rsidP="00DD4B69">
            <w:pPr>
              <w:spacing w:before="60" w:after="60" w:line="240" w:lineRule="auto"/>
              <w:rPr>
                <w:rFonts w:ascii="Arial" w:eastAsia="MS Mincho" w:hAnsi="Arial" w:cs="Arial"/>
                <w:b/>
                <w:kern w:val="2"/>
                <w:sz w:val="20"/>
                <w:szCs w:val="20"/>
                <w:lang w:val="en-GB" w:eastAsia="ko-KR"/>
              </w:rPr>
            </w:pPr>
            <w:r w:rsidRPr="009A6FE4">
              <w:rPr>
                <w:rFonts w:ascii="Arial" w:eastAsia="MS Mincho" w:hAnsi="Arial" w:cs="Arial"/>
                <w:b/>
                <w:kern w:val="2"/>
                <w:sz w:val="20"/>
                <w:szCs w:val="20"/>
                <w:lang w:val="en-GB" w:eastAsia="ko-KR"/>
              </w:rPr>
              <w:t>Duplex separation</w:t>
            </w:r>
          </w:p>
          <w:p w14:paraId="7AB3F36F" w14:textId="77777777" w:rsidR="001D0218" w:rsidRPr="009A6FE4" w:rsidRDefault="001D0218" w:rsidP="00DD4B69">
            <w:pPr>
              <w:spacing w:before="60" w:after="60" w:line="240" w:lineRule="auto"/>
              <w:rPr>
                <w:rFonts w:ascii="Arial" w:eastAsia="MS Mincho" w:hAnsi="Arial" w:cs="Arial"/>
                <w:b/>
                <w:kern w:val="2"/>
                <w:sz w:val="20"/>
                <w:szCs w:val="20"/>
                <w:lang w:val="en-GB" w:eastAsia="ko-KR"/>
              </w:rPr>
            </w:pPr>
            <w:r w:rsidRPr="009A6FE4">
              <w:rPr>
                <w:rFonts w:ascii="Arial" w:eastAsia="MS Mincho" w:hAnsi="Arial" w:cs="Arial"/>
                <w:b/>
                <w:kern w:val="2"/>
                <w:sz w:val="20"/>
                <w:szCs w:val="20"/>
                <w:lang w:val="en-GB" w:eastAsia="ko-KR"/>
              </w:rPr>
              <w:t>(MHz)</w:t>
            </w:r>
          </w:p>
        </w:tc>
        <w:tc>
          <w:tcPr>
            <w:tcW w:w="1701" w:type="dxa"/>
          </w:tcPr>
          <w:p w14:paraId="7AB3F370" w14:textId="77777777" w:rsidR="001D0218" w:rsidRPr="009A6FE4" w:rsidRDefault="001D0218" w:rsidP="00DD4B69">
            <w:pPr>
              <w:spacing w:before="60" w:after="60" w:line="240" w:lineRule="auto"/>
              <w:rPr>
                <w:rFonts w:ascii="Arial" w:eastAsia="MS Mincho" w:hAnsi="Arial" w:cs="Arial"/>
                <w:b/>
                <w:kern w:val="2"/>
                <w:sz w:val="20"/>
                <w:szCs w:val="20"/>
                <w:lang w:val="en-GB" w:eastAsia="ko-KR"/>
              </w:rPr>
            </w:pPr>
            <w:r w:rsidRPr="009A6FE4">
              <w:rPr>
                <w:rFonts w:ascii="Arial" w:eastAsia="MS Mincho" w:hAnsi="Arial" w:cs="Arial"/>
                <w:b/>
                <w:kern w:val="2"/>
                <w:sz w:val="20"/>
                <w:szCs w:val="20"/>
                <w:lang w:val="en-GB" w:eastAsia="ko-KR"/>
              </w:rPr>
              <w:t>Channel bandwidth</w:t>
            </w:r>
          </w:p>
          <w:p w14:paraId="7AB3F371" w14:textId="77777777" w:rsidR="001D0218" w:rsidRPr="009A6FE4" w:rsidRDefault="001D0218" w:rsidP="00DD4B69">
            <w:pPr>
              <w:spacing w:before="60" w:after="60" w:line="240" w:lineRule="auto"/>
              <w:rPr>
                <w:rFonts w:ascii="Arial" w:eastAsia="MS Mincho" w:hAnsi="Arial" w:cs="Arial"/>
                <w:b/>
                <w:kern w:val="2"/>
                <w:sz w:val="20"/>
                <w:szCs w:val="20"/>
                <w:lang w:val="en-GB" w:eastAsia="ko-KR"/>
              </w:rPr>
            </w:pPr>
            <w:r w:rsidRPr="009A6FE4">
              <w:rPr>
                <w:rFonts w:ascii="Arial" w:eastAsia="MS Mincho" w:hAnsi="Arial" w:cs="Arial"/>
                <w:b/>
                <w:kern w:val="2"/>
                <w:sz w:val="20"/>
                <w:szCs w:val="20"/>
                <w:lang w:val="en-GB" w:eastAsia="ko-KR"/>
              </w:rPr>
              <w:t>(kHz)</w:t>
            </w:r>
          </w:p>
        </w:tc>
      </w:tr>
      <w:tr w:rsidR="001D0218" w:rsidRPr="009A6FE4" w14:paraId="7AB3F378" w14:textId="77777777" w:rsidTr="00DD4B69">
        <w:trPr>
          <w:trHeight w:val="466"/>
          <w:jc w:val="center"/>
        </w:trPr>
        <w:tc>
          <w:tcPr>
            <w:tcW w:w="2263" w:type="dxa"/>
            <w:tcBorders>
              <w:bottom w:val="single" w:sz="4" w:space="0" w:color="auto"/>
            </w:tcBorders>
            <w:shd w:val="clear" w:color="auto" w:fill="auto"/>
            <w:vAlign w:val="center"/>
          </w:tcPr>
          <w:p w14:paraId="7AB3F373" w14:textId="77777777" w:rsidR="001D0218" w:rsidRPr="009A6FE4" w:rsidRDefault="001D0218" w:rsidP="00DD4B69">
            <w:pPr>
              <w:spacing w:before="60" w:after="60" w:line="240" w:lineRule="auto"/>
              <w:rPr>
                <w:rFonts w:ascii="Arial" w:eastAsia="MS Mincho" w:hAnsi="Arial" w:cs="Arial"/>
                <w:kern w:val="2"/>
                <w:sz w:val="20"/>
                <w:szCs w:val="20"/>
                <w:lang w:val="en-GB" w:eastAsia="ko-KR"/>
              </w:rPr>
            </w:pPr>
            <w:r w:rsidRPr="009A6FE4">
              <w:rPr>
                <w:rFonts w:ascii="Arial" w:eastAsia="MS Mincho" w:hAnsi="Arial" w:cs="Arial"/>
                <w:kern w:val="2"/>
                <w:sz w:val="20"/>
                <w:szCs w:val="20"/>
                <w:lang w:val="en-GB" w:eastAsia="ko-KR"/>
              </w:rPr>
              <w:t>380 – 389.90</w:t>
            </w:r>
          </w:p>
        </w:tc>
        <w:tc>
          <w:tcPr>
            <w:tcW w:w="2083" w:type="dxa"/>
            <w:shd w:val="clear" w:color="auto" w:fill="auto"/>
            <w:vAlign w:val="center"/>
          </w:tcPr>
          <w:p w14:paraId="7AB3F374" w14:textId="77777777" w:rsidR="001D0218" w:rsidRPr="009A6FE4" w:rsidRDefault="001D0218" w:rsidP="00DD4B69">
            <w:pPr>
              <w:spacing w:before="60" w:after="60" w:line="240" w:lineRule="auto"/>
              <w:rPr>
                <w:rFonts w:ascii="Arial" w:eastAsia="MS Mincho" w:hAnsi="Arial" w:cs="Arial"/>
                <w:kern w:val="2"/>
                <w:sz w:val="20"/>
                <w:szCs w:val="20"/>
                <w:lang w:val="en-GB" w:eastAsia="ko-KR"/>
              </w:rPr>
            </w:pPr>
            <w:r w:rsidRPr="009A6FE4">
              <w:rPr>
                <w:rFonts w:ascii="Arial" w:eastAsia="MS Mincho" w:hAnsi="Arial" w:cs="Arial"/>
                <w:kern w:val="2"/>
                <w:sz w:val="20"/>
                <w:szCs w:val="20"/>
                <w:lang w:val="en-GB" w:eastAsia="ko-KR"/>
              </w:rPr>
              <w:t>390 – 399.90</w:t>
            </w:r>
          </w:p>
        </w:tc>
        <w:tc>
          <w:tcPr>
            <w:tcW w:w="992" w:type="dxa"/>
            <w:shd w:val="clear" w:color="auto" w:fill="auto"/>
            <w:vAlign w:val="center"/>
          </w:tcPr>
          <w:p w14:paraId="7AB3F375" w14:textId="77777777" w:rsidR="001D0218" w:rsidRPr="009A6FE4" w:rsidRDefault="001D0218" w:rsidP="00DD4B69">
            <w:pPr>
              <w:spacing w:before="60" w:after="60" w:line="240" w:lineRule="auto"/>
              <w:rPr>
                <w:rFonts w:ascii="Arial" w:eastAsia="MS Mincho" w:hAnsi="Arial" w:cs="Arial"/>
                <w:kern w:val="2"/>
                <w:sz w:val="20"/>
                <w:szCs w:val="20"/>
                <w:lang w:val="en-GB" w:eastAsia="ko-KR"/>
              </w:rPr>
            </w:pPr>
            <w:r w:rsidRPr="009A6FE4">
              <w:rPr>
                <w:rFonts w:ascii="Arial" w:eastAsia="MS Mincho" w:hAnsi="Arial" w:cs="Arial"/>
                <w:kern w:val="2"/>
                <w:sz w:val="20"/>
                <w:szCs w:val="20"/>
                <w:lang w:val="en-GB" w:eastAsia="ko-KR"/>
              </w:rPr>
              <w:t>FDD</w:t>
            </w:r>
          </w:p>
        </w:tc>
        <w:tc>
          <w:tcPr>
            <w:tcW w:w="1843" w:type="dxa"/>
            <w:vAlign w:val="center"/>
          </w:tcPr>
          <w:p w14:paraId="7AB3F376" w14:textId="77777777" w:rsidR="001D0218" w:rsidRPr="009A6FE4" w:rsidRDefault="001D0218" w:rsidP="00DD4B69">
            <w:pPr>
              <w:spacing w:before="60" w:after="60" w:line="240" w:lineRule="auto"/>
              <w:rPr>
                <w:rFonts w:ascii="Arial" w:eastAsia="MS Mincho" w:hAnsi="Arial" w:cs="Arial"/>
                <w:kern w:val="2"/>
                <w:sz w:val="20"/>
                <w:szCs w:val="20"/>
                <w:lang w:val="en-GB" w:eastAsia="ko-KR"/>
              </w:rPr>
            </w:pPr>
            <w:r w:rsidRPr="009A6FE4">
              <w:rPr>
                <w:rFonts w:ascii="Arial" w:eastAsia="MS Mincho" w:hAnsi="Arial" w:cs="Arial"/>
                <w:kern w:val="2"/>
                <w:sz w:val="20"/>
                <w:szCs w:val="20"/>
                <w:lang w:val="en-GB" w:eastAsia="ko-KR"/>
              </w:rPr>
              <w:t>10</w:t>
            </w:r>
          </w:p>
        </w:tc>
        <w:tc>
          <w:tcPr>
            <w:tcW w:w="1701" w:type="dxa"/>
            <w:vAlign w:val="center"/>
          </w:tcPr>
          <w:p w14:paraId="7AB3F377" w14:textId="77777777" w:rsidR="001D0218" w:rsidRPr="009A6FE4" w:rsidRDefault="001D0218" w:rsidP="00DD4B69">
            <w:pPr>
              <w:spacing w:before="60" w:after="60" w:line="240" w:lineRule="auto"/>
              <w:rPr>
                <w:rFonts w:ascii="Arial" w:eastAsia="MS Mincho" w:hAnsi="Arial" w:cs="Arial"/>
                <w:kern w:val="2"/>
                <w:sz w:val="20"/>
                <w:szCs w:val="20"/>
                <w:lang w:val="en-GB" w:eastAsia="ko-KR"/>
              </w:rPr>
            </w:pPr>
            <w:r w:rsidRPr="009A6FE4">
              <w:rPr>
                <w:rFonts w:ascii="Arial" w:eastAsia="MS Mincho" w:hAnsi="Arial" w:cs="Arial"/>
                <w:kern w:val="2"/>
                <w:sz w:val="20"/>
                <w:szCs w:val="20"/>
                <w:lang w:val="en-GB" w:eastAsia="ko-KR"/>
              </w:rPr>
              <w:t>12.5 / 25</w:t>
            </w:r>
          </w:p>
        </w:tc>
      </w:tr>
    </w:tbl>
    <w:p w14:paraId="7AB3F379" w14:textId="77777777" w:rsidR="001D0218" w:rsidRPr="009A6FE4" w:rsidRDefault="001D0218" w:rsidP="001D0218">
      <w:pPr>
        <w:jc w:val="center"/>
        <w:rPr>
          <w:rFonts w:ascii="Arial" w:hAnsi="Arial" w:cs="Arial"/>
          <w:sz w:val="20"/>
          <w:szCs w:val="20"/>
          <w:lang w:val="en-GB"/>
        </w:rPr>
      </w:pPr>
    </w:p>
    <w:p w14:paraId="7AB3F37A" w14:textId="77777777" w:rsidR="001D0218" w:rsidRPr="009A6FE4" w:rsidRDefault="001D0218" w:rsidP="001D0218">
      <w:pPr>
        <w:spacing w:line="240" w:lineRule="auto"/>
        <w:jc w:val="both"/>
        <w:rPr>
          <w:rFonts w:ascii="Arial" w:hAnsi="Arial" w:cs="Arial"/>
          <w:sz w:val="20"/>
          <w:szCs w:val="20"/>
          <w:lang w:val="en-GB"/>
        </w:rPr>
      </w:pPr>
      <w:r w:rsidRPr="009A6FE4">
        <w:rPr>
          <w:rFonts w:ascii="Arial" w:hAnsi="Arial" w:cs="Arial"/>
          <w:sz w:val="20"/>
          <w:szCs w:val="20"/>
          <w:lang w:val="en-GB"/>
        </w:rPr>
        <w:t>It also recommends that administrations develop strategies to coordinate with neighbo</w:t>
      </w:r>
      <w:r w:rsidR="007C3341">
        <w:rPr>
          <w:rFonts w:ascii="Arial" w:hAnsi="Arial" w:cs="Arial"/>
          <w:sz w:val="20"/>
          <w:szCs w:val="20"/>
          <w:lang w:val="en-GB"/>
        </w:rPr>
        <w:t>u</w:t>
      </w:r>
      <w:r w:rsidRPr="009A6FE4">
        <w:rPr>
          <w:rFonts w:ascii="Arial" w:hAnsi="Arial" w:cs="Arial"/>
          <w:sz w:val="20"/>
          <w:szCs w:val="20"/>
          <w:lang w:val="en-GB"/>
        </w:rPr>
        <w:t>ring countries to ensure compatibility between PPDR applications and stations of other services.</w:t>
      </w:r>
    </w:p>
    <w:p w14:paraId="7AB3F37B" w14:textId="77777777" w:rsidR="001D0218" w:rsidRPr="00DD4B69" w:rsidRDefault="007F0193" w:rsidP="00DD4B69">
      <w:pPr>
        <w:spacing w:line="240" w:lineRule="auto"/>
        <w:jc w:val="both"/>
        <w:rPr>
          <w:rFonts w:ascii="Arial" w:hAnsi="Arial" w:cs="Arial"/>
          <w:b/>
          <w:sz w:val="20"/>
          <w:szCs w:val="20"/>
          <w:lang w:val="en-GB"/>
        </w:rPr>
      </w:pPr>
      <w:r w:rsidRPr="007F0193">
        <w:rPr>
          <w:rFonts w:ascii="Arial" w:hAnsi="Arial" w:cs="Arial"/>
          <w:b/>
          <w:sz w:val="20"/>
          <w:szCs w:val="20"/>
          <w:lang w:val="en-GB"/>
        </w:rPr>
        <w:t>(For information in</w:t>
      </w:r>
      <w:r>
        <w:rPr>
          <w:rFonts w:ascii="Arial" w:hAnsi="Arial" w:cs="Arial"/>
          <w:b/>
          <w:sz w:val="20"/>
          <w:szCs w:val="20"/>
          <w:lang w:val="en-GB"/>
        </w:rPr>
        <w:t xml:space="preserve"> WGFM</w:t>
      </w:r>
      <w:r w:rsidRPr="007F0193">
        <w:rPr>
          <w:rFonts w:ascii="Arial" w:hAnsi="Arial" w:cs="Arial"/>
          <w:b/>
          <w:sz w:val="20"/>
          <w:szCs w:val="20"/>
          <w:lang w:val="en-GB"/>
        </w:rPr>
        <w:t>)</w:t>
      </w:r>
    </w:p>
    <w:p w14:paraId="7AB3F37C" w14:textId="77777777" w:rsidR="001D0218" w:rsidRPr="009A6FE4" w:rsidRDefault="001D0218" w:rsidP="001D0218">
      <w:pPr>
        <w:pStyle w:val="Heading1"/>
        <w:ind w:left="431" w:hanging="431"/>
        <w:rPr>
          <w:szCs w:val="20"/>
          <w:lang w:val="en-GB"/>
        </w:rPr>
      </w:pPr>
      <w:bookmarkStart w:id="41" w:name="_Toc1394178"/>
      <w:r w:rsidRPr="009A6FE4">
        <w:rPr>
          <w:szCs w:val="20"/>
          <w:lang w:val="en-GB"/>
        </w:rPr>
        <w:t>Global</w:t>
      </w:r>
      <w:r w:rsidR="00A12C3E" w:rsidRPr="009A6FE4">
        <w:rPr>
          <w:szCs w:val="20"/>
          <w:lang w:val="en-GB"/>
        </w:rPr>
        <w:t xml:space="preserve"> developments</w:t>
      </w:r>
      <w:bookmarkEnd w:id="41"/>
    </w:p>
    <w:p w14:paraId="7AB3F37D" w14:textId="77777777" w:rsidR="00A12C3E" w:rsidRPr="009A6FE4" w:rsidRDefault="00A12C3E" w:rsidP="00A12C3E">
      <w:pPr>
        <w:pStyle w:val="Heading2"/>
        <w:rPr>
          <w:szCs w:val="20"/>
          <w:lang w:val="en-GB"/>
        </w:rPr>
      </w:pPr>
      <w:bookmarkStart w:id="42" w:name="_Toc1394179"/>
      <w:bookmarkStart w:id="43" w:name="_Ref1395059"/>
      <w:r w:rsidRPr="009A6FE4">
        <w:rPr>
          <w:szCs w:val="20"/>
          <w:lang w:val="en-GB"/>
        </w:rPr>
        <w:t>2nd ITU Inter-regional workshop on WRC-19 preparation</w:t>
      </w:r>
      <w:bookmarkEnd w:id="42"/>
      <w:bookmarkEnd w:id="43"/>
    </w:p>
    <w:p w14:paraId="7AB3F37E" w14:textId="77777777" w:rsidR="00A12C3E" w:rsidRPr="009A6FE4" w:rsidRDefault="00A12C3E" w:rsidP="00A12C3E">
      <w:pPr>
        <w:spacing w:line="240" w:lineRule="auto"/>
        <w:jc w:val="both"/>
        <w:rPr>
          <w:rFonts w:ascii="Arial" w:hAnsi="Arial" w:cs="Arial"/>
          <w:sz w:val="20"/>
          <w:szCs w:val="20"/>
          <w:lang w:val="en-GB"/>
        </w:rPr>
      </w:pPr>
      <w:r w:rsidRPr="009A6FE4">
        <w:rPr>
          <w:rFonts w:ascii="Arial" w:hAnsi="Arial" w:cs="Arial"/>
          <w:sz w:val="20"/>
          <w:szCs w:val="20"/>
          <w:lang w:val="en-GB"/>
        </w:rPr>
        <w:t xml:space="preserve">The </w:t>
      </w:r>
      <w:hyperlink r:id="rId33" w:history="1">
        <w:r w:rsidRPr="009A6FE4">
          <w:rPr>
            <w:rStyle w:val="Hyperlink"/>
            <w:rFonts w:ascii="Arial" w:hAnsi="Arial" w:cs="Arial"/>
            <w:sz w:val="20"/>
            <w:szCs w:val="20"/>
            <w:lang w:val="en-US"/>
          </w:rPr>
          <w:t>2nd ITU Inter-regional Workshop on WRC-19 Preparation</w:t>
        </w:r>
      </w:hyperlink>
      <w:r w:rsidRPr="009A6FE4">
        <w:rPr>
          <w:rFonts w:ascii="Arial" w:hAnsi="Arial" w:cs="Arial"/>
          <w:color w:val="1F497D"/>
          <w:sz w:val="20"/>
          <w:szCs w:val="20"/>
          <w:lang w:val="en-US"/>
        </w:rPr>
        <w:t xml:space="preserve"> </w:t>
      </w:r>
      <w:r w:rsidRPr="009A6FE4">
        <w:rPr>
          <w:rFonts w:ascii="Arial" w:hAnsi="Arial" w:cs="Arial"/>
          <w:sz w:val="20"/>
          <w:szCs w:val="20"/>
          <w:lang w:val="en-GB"/>
        </w:rPr>
        <w:t>took place at the ITU Headquarters in</w:t>
      </w:r>
      <w:r w:rsidRPr="009A6FE4">
        <w:rPr>
          <w:rFonts w:ascii="Arial" w:hAnsi="Arial" w:cs="Arial"/>
          <w:color w:val="1F497D"/>
          <w:sz w:val="20"/>
          <w:szCs w:val="20"/>
          <w:lang w:val="en-US"/>
        </w:rPr>
        <w:t xml:space="preserve"> </w:t>
      </w:r>
      <w:r w:rsidRPr="009A6FE4">
        <w:rPr>
          <w:rFonts w:ascii="Arial" w:hAnsi="Arial" w:cs="Arial"/>
          <w:sz w:val="20"/>
          <w:szCs w:val="20"/>
          <w:lang w:val="en-GB"/>
        </w:rPr>
        <w:t>Geneva from 20 to 22 November 2018.</w:t>
      </w:r>
    </w:p>
    <w:p w14:paraId="7AB3F37F" w14:textId="77777777" w:rsidR="00A12C3E" w:rsidRPr="009A6FE4" w:rsidRDefault="00A12C3E" w:rsidP="00A12C3E">
      <w:pPr>
        <w:spacing w:line="240" w:lineRule="auto"/>
        <w:jc w:val="both"/>
        <w:rPr>
          <w:rFonts w:ascii="Arial" w:hAnsi="Arial" w:cs="Arial"/>
          <w:sz w:val="20"/>
          <w:szCs w:val="20"/>
          <w:lang w:val="en-GB"/>
        </w:rPr>
      </w:pPr>
      <w:r w:rsidRPr="009A6FE4">
        <w:rPr>
          <w:rFonts w:ascii="Arial" w:hAnsi="Arial" w:cs="Arial"/>
          <w:sz w:val="20"/>
          <w:szCs w:val="20"/>
          <w:lang w:val="en-GB"/>
        </w:rPr>
        <w:t>The results of the ITU-R studies included in the Draft CPM Report to WRC-19 were presented to the Workshop, as well as the status of regional preparations for CPM19-2, RA-19 and WRC-19.</w:t>
      </w:r>
    </w:p>
    <w:p w14:paraId="7AB3F380" w14:textId="77777777" w:rsidR="00A12C3E" w:rsidRDefault="00A12C3E" w:rsidP="00A12C3E">
      <w:pPr>
        <w:spacing w:line="240" w:lineRule="auto"/>
        <w:jc w:val="both"/>
        <w:rPr>
          <w:rFonts w:ascii="Arial" w:hAnsi="Arial" w:cs="Arial"/>
          <w:sz w:val="20"/>
          <w:szCs w:val="20"/>
          <w:lang w:val="en-GB"/>
        </w:rPr>
      </w:pPr>
      <w:r w:rsidRPr="009A6FE4">
        <w:rPr>
          <w:rFonts w:ascii="Arial" w:hAnsi="Arial" w:cs="Arial"/>
          <w:sz w:val="20"/>
          <w:szCs w:val="20"/>
          <w:lang w:val="en-GB"/>
        </w:rPr>
        <w:t>The aim of the Workshop was to provide participants with the opportunity to gain a better understanding of the possible solutions identified to satisfy the WRC-19 agenda items and issues. It also facilitate</w:t>
      </w:r>
      <w:r w:rsidR="007C3341">
        <w:rPr>
          <w:rFonts w:ascii="Arial" w:hAnsi="Arial" w:cs="Arial"/>
          <w:sz w:val="20"/>
          <w:szCs w:val="20"/>
          <w:lang w:val="en-GB"/>
        </w:rPr>
        <w:t>d</w:t>
      </w:r>
      <w:r w:rsidRPr="009A6FE4">
        <w:rPr>
          <w:rFonts w:ascii="Arial" w:hAnsi="Arial" w:cs="Arial"/>
          <w:sz w:val="20"/>
          <w:szCs w:val="20"/>
          <w:lang w:val="en-GB"/>
        </w:rPr>
        <w:t xml:space="preserve"> the exchange of information on the draft common views, positions and/or proposals of the concerned entities.</w:t>
      </w:r>
    </w:p>
    <w:p w14:paraId="7AB3F381" w14:textId="77777777" w:rsidR="007F0193" w:rsidRPr="007F0193" w:rsidRDefault="007F0193" w:rsidP="00A12C3E">
      <w:pPr>
        <w:spacing w:line="240" w:lineRule="auto"/>
        <w:jc w:val="both"/>
        <w:rPr>
          <w:rFonts w:ascii="Arial" w:hAnsi="Arial" w:cs="Arial"/>
          <w:b/>
          <w:sz w:val="20"/>
          <w:szCs w:val="20"/>
          <w:lang w:val="en-GB"/>
        </w:rPr>
      </w:pPr>
      <w:r w:rsidRPr="007F0193">
        <w:rPr>
          <w:rFonts w:ascii="Arial" w:hAnsi="Arial" w:cs="Arial"/>
          <w:b/>
          <w:sz w:val="20"/>
          <w:szCs w:val="20"/>
          <w:lang w:val="en-GB"/>
        </w:rPr>
        <w:t>(For information in</w:t>
      </w:r>
      <w:r>
        <w:rPr>
          <w:rFonts w:ascii="Arial" w:hAnsi="Arial" w:cs="Arial"/>
          <w:b/>
          <w:sz w:val="20"/>
          <w:szCs w:val="20"/>
          <w:lang w:val="en-GB"/>
        </w:rPr>
        <w:t xml:space="preserve"> CPG</w:t>
      </w:r>
      <w:r w:rsidRPr="007F0193">
        <w:rPr>
          <w:rFonts w:ascii="Arial" w:hAnsi="Arial" w:cs="Arial"/>
          <w:b/>
          <w:sz w:val="20"/>
          <w:szCs w:val="20"/>
          <w:lang w:val="en-GB"/>
        </w:rPr>
        <w:t>)</w:t>
      </w:r>
    </w:p>
    <w:p w14:paraId="7AB3F382" w14:textId="77777777" w:rsidR="00BD7A2A" w:rsidRPr="00BD7A2A" w:rsidRDefault="009A6FE4" w:rsidP="00BD7A2A">
      <w:pPr>
        <w:pStyle w:val="Heading2"/>
        <w:rPr>
          <w:szCs w:val="20"/>
          <w:lang w:val="en-GB"/>
        </w:rPr>
      </w:pPr>
      <w:bookmarkStart w:id="44" w:name="_Toc1394180"/>
      <w:bookmarkStart w:id="45" w:name="_Ref1395081"/>
      <w:r>
        <w:rPr>
          <w:szCs w:val="20"/>
          <w:lang w:val="en-GB"/>
        </w:rPr>
        <w:t xml:space="preserve">5G trials </w:t>
      </w:r>
      <w:r w:rsidR="00006126">
        <w:rPr>
          <w:szCs w:val="20"/>
          <w:lang w:val="en-GB"/>
        </w:rPr>
        <w:t xml:space="preserve">and deployment </w:t>
      </w:r>
      <w:r>
        <w:rPr>
          <w:szCs w:val="20"/>
          <w:lang w:val="en-GB"/>
        </w:rPr>
        <w:t>update</w:t>
      </w:r>
      <w:bookmarkEnd w:id="44"/>
      <w:bookmarkEnd w:id="45"/>
    </w:p>
    <w:p w14:paraId="7AB3F383" w14:textId="77777777" w:rsidR="00603BF0" w:rsidRDefault="00BD7A2A" w:rsidP="00603BF0">
      <w:pPr>
        <w:spacing w:line="240" w:lineRule="auto"/>
        <w:jc w:val="both"/>
        <w:rPr>
          <w:rFonts w:ascii="Arial" w:hAnsi="Arial" w:cs="Arial"/>
          <w:sz w:val="20"/>
          <w:szCs w:val="20"/>
          <w:lang w:val="en-GB"/>
        </w:rPr>
      </w:pPr>
      <w:r>
        <w:rPr>
          <w:rFonts w:ascii="Arial" w:hAnsi="Arial" w:cs="Arial"/>
          <w:sz w:val="20"/>
          <w:szCs w:val="20"/>
          <w:lang w:val="en-GB"/>
        </w:rPr>
        <w:t xml:space="preserve">The roll-out of trial and pre-commercial </w:t>
      </w:r>
      <w:r w:rsidR="00603BF0">
        <w:rPr>
          <w:rFonts w:ascii="Arial" w:hAnsi="Arial" w:cs="Arial"/>
          <w:sz w:val="20"/>
          <w:szCs w:val="20"/>
          <w:lang w:val="en-GB"/>
        </w:rPr>
        <w:t xml:space="preserve">5G networks continues worldwide. According to data from the </w:t>
      </w:r>
      <w:hyperlink r:id="rId34" w:history="1">
        <w:r w:rsidR="00603BF0" w:rsidRPr="007C3341">
          <w:rPr>
            <w:rStyle w:val="Hyperlink"/>
            <w:rFonts w:ascii="Arial" w:hAnsi="Arial" w:cs="Arial"/>
            <w:sz w:val="20"/>
            <w:szCs w:val="20"/>
            <w:lang w:val="en-GB"/>
          </w:rPr>
          <w:t>GSA</w:t>
        </w:r>
      </w:hyperlink>
      <w:r w:rsidR="00603BF0">
        <w:rPr>
          <w:rFonts w:ascii="Arial" w:hAnsi="Arial" w:cs="Arial"/>
          <w:sz w:val="20"/>
          <w:szCs w:val="20"/>
          <w:lang w:val="en-GB"/>
        </w:rPr>
        <w:t>, by mid-</w:t>
      </w:r>
      <w:r w:rsidR="007C3341">
        <w:rPr>
          <w:rFonts w:ascii="Arial" w:hAnsi="Arial" w:cs="Arial"/>
          <w:sz w:val="20"/>
          <w:szCs w:val="20"/>
          <w:lang w:val="en-GB"/>
        </w:rPr>
        <w:t>February</w:t>
      </w:r>
      <w:r w:rsidR="00603BF0">
        <w:rPr>
          <w:rFonts w:ascii="Arial" w:hAnsi="Arial" w:cs="Arial"/>
          <w:sz w:val="20"/>
          <w:szCs w:val="20"/>
          <w:lang w:val="en-GB"/>
        </w:rPr>
        <w:t xml:space="preserve"> 2019 there were a total of </w:t>
      </w:r>
      <w:r w:rsidR="00603BF0" w:rsidRPr="00603BF0">
        <w:rPr>
          <w:rFonts w:ascii="Arial" w:hAnsi="Arial" w:cs="Arial"/>
          <w:sz w:val="20"/>
          <w:szCs w:val="20"/>
          <w:lang w:val="en-GB"/>
        </w:rPr>
        <w:t xml:space="preserve">201 operators in 83 </w:t>
      </w:r>
      <w:r w:rsidR="00603BF0">
        <w:rPr>
          <w:rFonts w:ascii="Arial" w:hAnsi="Arial" w:cs="Arial"/>
          <w:sz w:val="20"/>
          <w:szCs w:val="20"/>
          <w:lang w:val="en-GB"/>
        </w:rPr>
        <w:t xml:space="preserve">countries with early 5G </w:t>
      </w:r>
      <w:r w:rsidR="00603BF0" w:rsidRPr="00603BF0">
        <w:rPr>
          <w:rFonts w:ascii="Arial" w:hAnsi="Arial" w:cs="Arial"/>
          <w:sz w:val="20"/>
          <w:szCs w:val="20"/>
          <w:lang w:val="en-GB"/>
        </w:rPr>
        <w:t>networks in the form of t</w:t>
      </w:r>
      <w:r w:rsidR="00603BF0">
        <w:rPr>
          <w:rFonts w:ascii="Arial" w:hAnsi="Arial" w:cs="Arial"/>
          <w:sz w:val="20"/>
          <w:szCs w:val="20"/>
          <w:lang w:val="en-GB"/>
        </w:rPr>
        <w:t xml:space="preserve">ests, trials </w:t>
      </w:r>
      <w:r w:rsidR="00603BF0" w:rsidRPr="00603BF0">
        <w:rPr>
          <w:rFonts w:ascii="Arial" w:hAnsi="Arial" w:cs="Arial"/>
          <w:sz w:val="20"/>
          <w:szCs w:val="20"/>
          <w:lang w:val="en-GB"/>
        </w:rPr>
        <w:t>and launc</w:t>
      </w:r>
      <w:r w:rsidR="00603BF0">
        <w:rPr>
          <w:rFonts w:ascii="Arial" w:hAnsi="Arial" w:cs="Arial"/>
          <w:sz w:val="20"/>
          <w:szCs w:val="20"/>
          <w:lang w:val="en-GB"/>
        </w:rPr>
        <w:t>hes – covering 5</w:t>
      </w:r>
      <w:r w:rsidR="007C3341">
        <w:rPr>
          <w:rFonts w:ascii="Arial" w:hAnsi="Arial" w:cs="Arial"/>
          <w:sz w:val="20"/>
          <w:szCs w:val="20"/>
          <w:lang w:val="en-GB"/>
        </w:rPr>
        <w:t>62</w:t>
      </w:r>
      <w:r w:rsidR="00603BF0">
        <w:rPr>
          <w:rFonts w:ascii="Arial" w:hAnsi="Arial" w:cs="Arial"/>
          <w:sz w:val="20"/>
          <w:szCs w:val="20"/>
          <w:lang w:val="en-GB"/>
        </w:rPr>
        <w:t xml:space="preserve"> separate trials in total. The following figure shows countries with ongoing trials or launches.</w:t>
      </w:r>
    </w:p>
    <w:p w14:paraId="7AB3F384" w14:textId="77777777" w:rsidR="00603BF0" w:rsidRDefault="00603BF0" w:rsidP="00BD7A2A">
      <w:pPr>
        <w:spacing w:line="240" w:lineRule="auto"/>
        <w:jc w:val="both"/>
        <w:rPr>
          <w:rFonts w:ascii="Arial" w:hAnsi="Arial" w:cs="Arial"/>
          <w:sz w:val="20"/>
          <w:szCs w:val="20"/>
          <w:lang w:val="en-GB"/>
        </w:rPr>
      </w:pPr>
      <w:r>
        <w:rPr>
          <w:rFonts w:ascii="Arial" w:hAnsi="Arial" w:cs="Arial"/>
          <w:noProof/>
          <w:sz w:val="20"/>
          <w:szCs w:val="20"/>
          <w:lang w:val="en-US"/>
        </w:rPr>
        <w:lastRenderedPageBreak/>
        <w:drawing>
          <wp:inline distT="0" distB="0" distL="0" distR="0" wp14:anchorId="7AB3F3AC" wp14:editId="7AB3F3AD">
            <wp:extent cx="3697666" cy="251634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703251" cy="2520143"/>
                    </a:xfrm>
                    <a:prstGeom prst="rect">
                      <a:avLst/>
                    </a:prstGeom>
                    <a:noFill/>
                    <a:ln>
                      <a:noFill/>
                    </a:ln>
                  </pic:spPr>
                </pic:pic>
              </a:graphicData>
            </a:graphic>
          </wp:inline>
        </w:drawing>
      </w:r>
    </w:p>
    <w:p w14:paraId="7AB3F385" w14:textId="77777777" w:rsidR="00603BF0" w:rsidRPr="00603BF0" w:rsidRDefault="00603BF0" w:rsidP="00BD7A2A">
      <w:pPr>
        <w:spacing w:line="240" w:lineRule="auto"/>
        <w:jc w:val="both"/>
        <w:rPr>
          <w:rFonts w:ascii="Arial" w:hAnsi="Arial" w:cs="Arial"/>
          <w:i/>
          <w:sz w:val="20"/>
          <w:szCs w:val="20"/>
          <w:lang w:val="en-GB"/>
        </w:rPr>
      </w:pPr>
      <w:r w:rsidRPr="00603BF0">
        <w:rPr>
          <w:rFonts w:ascii="Arial" w:hAnsi="Arial" w:cs="Arial"/>
          <w:i/>
          <w:sz w:val="20"/>
          <w:szCs w:val="20"/>
          <w:lang w:val="en-GB"/>
        </w:rPr>
        <w:t>Source: GSA</w:t>
      </w:r>
    </w:p>
    <w:p w14:paraId="7AB3F386" w14:textId="77777777" w:rsidR="00603BF0" w:rsidRPr="00603BF0" w:rsidRDefault="00603BF0" w:rsidP="00603BF0">
      <w:pPr>
        <w:spacing w:line="240" w:lineRule="auto"/>
        <w:jc w:val="both"/>
        <w:rPr>
          <w:rFonts w:ascii="Arial" w:hAnsi="Arial" w:cs="Arial"/>
          <w:sz w:val="20"/>
          <w:szCs w:val="20"/>
          <w:lang w:val="en-GB"/>
        </w:rPr>
      </w:pPr>
      <w:r w:rsidRPr="00603BF0">
        <w:rPr>
          <w:rFonts w:ascii="Arial" w:hAnsi="Arial" w:cs="Arial"/>
          <w:sz w:val="20"/>
          <w:szCs w:val="20"/>
          <w:lang w:val="en-GB"/>
        </w:rPr>
        <w:t xml:space="preserve">The majority of trials are being conducted in the 3.3-3.8 GHz range, </w:t>
      </w:r>
      <w:r w:rsidR="00541D48">
        <w:rPr>
          <w:rFonts w:ascii="Arial" w:hAnsi="Arial" w:cs="Arial"/>
          <w:sz w:val="20"/>
          <w:szCs w:val="20"/>
          <w:lang w:val="en-GB"/>
        </w:rPr>
        <w:t xml:space="preserve">closely </w:t>
      </w:r>
      <w:r w:rsidRPr="00603BF0">
        <w:rPr>
          <w:rFonts w:ascii="Arial" w:hAnsi="Arial" w:cs="Arial"/>
          <w:sz w:val="20"/>
          <w:szCs w:val="20"/>
          <w:lang w:val="en-GB"/>
        </w:rPr>
        <w:t>followed by 26.5-29.5 GHz.</w:t>
      </w:r>
    </w:p>
    <w:p w14:paraId="7AB3F387" w14:textId="77777777" w:rsidR="00115E6C" w:rsidRDefault="00115E6C" w:rsidP="00603BF0">
      <w:pPr>
        <w:spacing w:line="240" w:lineRule="auto"/>
        <w:jc w:val="both"/>
        <w:rPr>
          <w:rFonts w:ascii="Arial" w:hAnsi="Arial" w:cs="Arial"/>
          <w:sz w:val="20"/>
          <w:szCs w:val="20"/>
          <w:lang w:val="en-GB"/>
        </w:rPr>
      </w:pPr>
      <w:r>
        <w:rPr>
          <w:rFonts w:ascii="Arial" w:hAnsi="Arial" w:cs="Arial"/>
          <w:sz w:val="20"/>
          <w:szCs w:val="20"/>
          <w:lang w:val="en-GB"/>
        </w:rPr>
        <w:t xml:space="preserve">At least </w:t>
      </w:r>
      <w:r w:rsidR="007C3341">
        <w:rPr>
          <w:rFonts w:ascii="Arial" w:hAnsi="Arial" w:cs="Arial"/>
          <w:sz w:val="20"/>
          <w:szCs w:val="20"/>
          <w:lang w:val="en-GB"/>
        </w:rPr>
        <w:t>94</w:t>
      </w:r>
      <w:r>
        <w:rPr>
          <w:rFonts w:ascii="Arial" w:hAnsi="Arial" w:cs="Arial"/>
          <w:sz w:val="20"/>
          <w:szCs w:val="20"/>
          <w:lang w:val="en-GB"/>
        </w:rPr>
        <w:t xml:space="preserve"> trials involved the use of massive MIMO (64 or more transmit antennas), and at least 26 reported tests of network slicing.</w:t>
      </w:r>
    </w:p>
    <w:p w14:paraId="7AB3F388" w14:textId="77777777" w:rsidR="00603BF0" w:rsidRPr="00603BF0" w:rsidRDefault="00603BF0" w:rsidP="00603BF0">
      <w:pPr>
        <w:spacing w:line="240" w:lineRule="auto"/>
        <w:jc w:val="both"/>
        <w:rPr>
          <w:rFonts w:ascii="Arial" w:hAnsi="Arial" w:cs="Arial"/>
          <w:sz w:val="20"/>
          <w:szCs w:val="20"/>
          <w:lang w:val="en-GB"/>
        </w:rPr>
      </w:pPr>
      <w:r>
        <w:rPr>
          <w:rFonts w:ascii="Arial" w:hAnsi="Arial" w:cs="Arial"/>
          <w:sz w:val="20"/>
          <w:szCs w:val="20"/>
          <w:lang w:val="en-GB"/>
        </w:rPr>
        <w:t>Headline results for downlink throughput and latency are shown below.</w:t>
      </w:r>
    </w:p>
    <w:p w14:paraId="7AB3F389" w14:textId="77777777" w:rsidR="00603BF0" w:rsidRPr="009F4D09" w:rsidRDefault="00603BF0" w:rsidP="00603BF0">
      <w:pPr>
        <w:autoSpaceDE w:val="0"/>
        <w:autoSpaceDN w:val="0"/>
        <w:adjustRightInd w:val="0"/>
        <w:spacing w:after="0" w:line="240" w:lineRule="auto"/>
        <w:rPr>
          <w:rFonts w:ascii="OpenSans" w:hAnsi="OpenSans" w:cs="OpenSans"/>
          <w:color w:val="000000"/>
          <w:lang w:val="en-GB"/>
        </w:rPr>
      </w:pPr>
      <w:r>
        <w:rPr>
          <w:noProof/>
          <w:lang w:val="en-US"/>
        </w:rPr>
        <w:drawing>
          <wp:inline distT="0" distB="0" distL="0" distR="0" wp14:anchorId="7AB3F3AE" wp14:editId="7AB3F3AF">
            <wp:extent cx="2874902" cy="1492227"/>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2881278" cy="1495537"/>
                    </a:xfrm>
                    <a:prstGeom prst="rect">
                      <a:avLst/>
                    </a:prstGeom>
                  </pic:spPr>
                </pic:pic>
              </a:graphicData>
            </a:graphic>
          </wp:inline>
        </w:drawing>
      </w:r>
      <w:r w:rsidRPr="009F4D09">
        <w:rPr>
          <w:noProof/>
          <w:lang w:val="en-GB" w:eastAsia="da-DK"/>
        </w:rPr>
        <w:t xml:space="preserve"> </w:t>
      </w:r>
      <w:r>
        <w:rPr>
          <w:noProof/>
          <w:lang w:val="en-US"/>
        </w:rPr>
        <w:drawing>
          <wp:inline distT="0" distB="0" distL="0" distR="0" wp14:anchorId="7AB3F3B0" wp14:editId="7AB3F3B1">
            <wp:extent cx="2717218" cy="1494578"/>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2721685" cy="1497035"/>
                    </a:xfrm>
                    <a:prstGeom prst="rect">
                      <a:avLst/>
                    </a:prstGeom>
                  </pic:spPr>
                </pic:pic>
              </a:graphicData>
            </a:graphic>
          </wp:inline>
        </w:drawing>
      </w:r>
    </w:p>
    <w:p w14:paraId="7AB3F38A" w14:textId="77777777" w:rsidR="00603BF0" w:rsidRPr="00603BF0" w:rsidRDefault="00603BF0" w:rsidP="00603BF0">
      <w:pPr>
        <w:spacing w:line="240" w:lineRule="auto"/>
        <w:jc w:val="both"/>
        <w:rPr>
          <w:rFonts w:ascii="Arial" w:hAnsi="Arial" w:cs="Arial"/>
          <w:i/>
          <w:sz w:val="20"/>
          <w:szCs w:val="20"/>
          <w:lang w:val="en-GB"/>
        </w:rPr>
      </w:pPr>
      <w:r w:rsidRPr="00603BF0">
        <w:rPr>
          <w:rFonts w:ascii="Arial" w:hAnsi="Arial" w:cs="Arial"/>
          <w:i/>
          <w:sz w:val="20"/>
          <w:szCs w:val="20"/>
          <w:lang w:val="en-GB"/>
        </w:rPr>
        <w:t>Source: GSA</w:t>
      </w:r>
    </w:p>
    <w:p w14:paraId="7AB3F38B" w14:textId="77777777" w:rsidR="00541D48" w:rsidRDefault="00541D48" w:rsidP="00603BF0">
      <w:pPr>
        <w:spacing w:line="240" w:lineRule="auto"/>
        <w:jc w:val="both"/>
        <w:rPr>
          <w:rFonts w:ascii="Arial" w:hAnsi="Arial" w:cs="Arial"/>
          <w:sz w:val="20"/>
          <w:szCs w:val="20"/>
          <w:lang w:val="en-GB"/>
        </w:rPr>
      </w:pPr>
      <w:r>
        <w:rPr>
          <w:rFonts w:ascii="Arial" w:hAnsi="Arial" w:cs="Arial"/>
          <w:sz w:val="20"/>
          <w:szCs w:val="20"/>
          <w:lang w:val="en-GB"/>
        </w:rPr>
        <w:t xml:space="preserve">While many trials show peak downlink throughput in excess of 1 </w:t>
      </w:r>
      <w:proofErr w:type="spellStart"/>
      <w:r>
        <w:rPr>
          <w:rFonts w:ascii="Arial" w:hAnsi="Arial" w:cs="Arial"/>
          <w:sz w:val="20"/>
          <w:szCs w:val="20"/>
          <w:lang w:val="en-GB"/>
        </w:rPr>
        <w:t>Gbps</w:t>
      </w:r>
      <w:proofErr w:type="spellEnd"/>
      <w:r>
        <w:rPr>
          <w:rFonts w:ascii="Arial" w:hAnsi="Arial" w:cs="Arial"/>
          <w:sz w:val="20"/>
          <w:szCs w:val="20"/>
          <w:lang w:val="en-GB"/>
        </w:rPr>
        <w:t xml:space="preserve"> and latencies less than 2 </w:t>
      </w:r>
      <w:proofErr w:type="spellStart"/>
      <w:r>
        <w:rPr>
          <w:rFonts w:ascii="Arial" w:hAnsi="Arial" w:cs="Arial"/>
          <w:sz w:val="20"/>
          <w:szCs w:val="20"/>
          <w:lang w:val="en-GB"/>
        </w:rPr>
        <w:t>ms</w:t>
      </w:r>
      <w:proofErr w:type="spellEnd"/>
      <w:r>
        <w:rPr>
          <w:rFonts w:ascii="Arial" w:hAnsi="Arial" w:cs="Arial"/>
          <w:sz w:val="20"/>
          <w:szCs w:val="20"/>
          <w:lang w:val="en-GB"/>
        </w:rPr>
        <w:t>, it is important to note these are proof of concept tests that will not necessarily reflect real-world commercial deployments.</w:t>
      </w:r>
    </w:p>
    <w:p w14:paraId="7AB3F38C" w14:textId="77777777" w:rsidR="00603BF0" w:rsidRPr="00603BF0" w:rsidRDefault="00541D48" w:rsidP="00603BF0">
      <w:pPr>
        <w:spacing w:line="240" w:lineRule="auto"/>
        <w:jc w:val="both"/>
        <w:rPr>
          <w:rFonts w:ascii="Arial" w:hAnsi="Arial" w:cs="Arial"/>
          <w:sz w:val="20"/>
          <w:szCs w:val="20"/>
          <w:lang w:val="en-GB"/>
        </w:rPr>
      </w:pPr>
      <w:r>
        <w:rPr>
          <w:rFonts w:ascii="Arial" w:hAnsi="Arial" w:cs="Arial"/>
          <w:sz w:val="20"/>
          <w:szCs w:val="20"/>
          <w:lang w:val="en-GB"/>
        </w:rPr>
        <w:t>23</w:t>
      </w:r>
      <w:r w:rsidR="00603BF0" w:rsidRPr="00603BF0">
        <w:rPr>
          <w:rFonts w:ascii="Arial" w:hAnsi="Arial" w:cs="Arial"/>
          <w:sz w:val="20"/>
          <w:szCs w:val="20"/>
          <w:lang w:val="en-GB"/>
        </w:rPr>
        <w:t xml:space="preserve"> operators in </w:t>
      </w:r>
      <w:r>
        <w:rPr>
          <w:rFonts w:ascii="Arial" w:hAnsi="Arial" w:cs="Arial"/>
          <w:sz w:val="20"/>
          <w:szCs w:val="20"/>
          <w:lang w:val="en-GB"/>
        </w:rPr>
        <w:t>13</w:t>
      </w:r>
      <w:r w:rsidR="00603BF0" w:rsidRPr="00603BF0">
        <w:rPr>
          <w:rFonts w:ascii="Arial" w:hAnsi="Arial" w:cs="Arial"/>
          <w:sz w:val="20"/>
          <w:szCs w:val="20"/>
          <w:lang w:val="en-GB"/>
        </w:rPr>
        <w:t xml:space="preserve"> countries now claim to have launched l</w:t>
      </w:r>
      <w:r w:rsidR="007C3341">
        <w:rPr>
          <w:rFonts w:ascii="Arial" w:hAnsi="Arial" w:cs="Arial"/>
          <w:sz w:val="20"/>
          <w:szCs w:val="20"/>
          <w:lang w:val="en-GB"/>
        </w:rPr>
        <w:t>i</w:t>
      </w:r>
      <w:r w:rsidR="00603BF0" w:rsidRPr="00603BF0">
        <w:rPr>
          <w:rFonts w:ascii="Arial" w:hAnsi="Arial" w:cs="Arial"/>
          <w:sz w:val="20"/>
          <w:szCs w:val="20"/>
          <w:lang w:val="en-GB"/>
        </w:rPr>
        <w:t xml:space="preserve">mited </w:t>
      </w:r>
      <w:r w:rsidR="007C3341">
        <w:rPr>
          <w:rFonts w:ascii="Arial" w:hAnsi="Arial" w:cs="Arial"/>
          <w:sz w:val="20"/>
          <w:szCs w:val="20"/>
          <w:lang w:val="en-GB"/>
        </w:rPr>
        <w:t xml:space="preserve">commercial </w:t>
      </w:r>
      <w:r w:rsidR="00603BF0" w:rsidRPr="00603BF0">
        <w:rPr>
          <w:rFonts w:ascii="Arial" w:hAnsi="Arial" w:cs="Arial"/>
          <w:sz w:val="20"/>
          <w:szCs w:val="20"/>
          <w:lang w:val="en-GB"/>
        </w:rPr>
        <w:t>5G services to users</w:t>
      </w:r>
      <w:r>
        <w:rPr>
          <w:rFonts w:ascii="Arial" w:hAnsi="Arial" w:cs="Arial"/>
          <w:sz w:val="20"/>
          <w:szCs w:val="20"/>
          <w:lang w:val="en-GB"/>
        </w:rPr>
        <w:t xml:space="preserve"> (</w:t>
      </w:r>
      <w:r w:rsidR="000A6661">
        <w:rPr>
          <w:rFonts w:ascii="Arial" w:hAnsi="Arial" w:cs="Arial"/>
          <w:sz w:val="20"/>
          <w:szCs w:val="20"/>
          <w:lang w:val="en-GB"/>
        </w:rPr>
        <w:t xml:space="preserve">including </w:t>
      </w:r>
      <w:r>
        <w:rPr>
          <w:rFonts w:ascii="Arial" w:hAnsi="Arial" w:cs="Arial"/>
          <w:sz w:val="20"/>
          <w:szCs w:val="20"/>
          <w:lang w:val="en-GB"/>
        </w:rPr>
        <w:t>8 via</w:t>
      </w:r>
      <w:r w:rsidR="00603BF0" w:rsidRPr="00603BF0">
        <w:rPr>
          <w:rFonts w:ascii="Arial" w:hAnsi="Arial" w:cs="Arial"/>
          <w:sz w:val="20"/>
          <w:szCs w:val="20"/>
          <w:lang w:val="en-GB"/>
        </w:rPr>
        <w:t xml:space="preserve"> mobile </w:t>
      </w:r>
      <w:r>
        <w:rPr>
          <w:rFonts w:ascii="Arial" w:hAnsi="Arial" w:cs="Arial"/>
          <w:sz w:val="20"/>
          <w:szCs w:val="20"/>
          <w:lang w:val="en-GB"/>
        </w:rPr>
        <w:t>and 11 via</w:t>
      </w:r>
      <w:r w:rsidR="00603BF0" w:rsidRPr="00603BF0">
        <w:rPr>
          <w:rFonts w:ascii="Arial" w:hAnsi="Arial" w:cs="Arial"/>
          <w:sz w:val="20"/>
          <w:szCs w:val="20"/>
          <w:lang w:val="en-GB"/>
        </w:rPr>
        <w:t xml:space="preserve"> FWA). These include:</w:t>
      </w:r>
    </w:p>
    <w:p w14:paraId="7AB3F38D" w14:textId="77777777" w:rsidR="00541D48" w:rsidRPr="00541D48" w:rsidRDefault="00541D48" w:rsidP="00603BF0">
      <w:pPr>
        <w:pStyle w:val="ListParagraph"/>
        <w:numPr>
          <w:ilvl w:val="0"/>
          <w:numId w:val="22"/>
        </w:numPr>
        <w:autoSpaceDE w:val="0"/>
        <w:autoSpaceDN w:val="0"/>
        <w:adjustRightInd w:val="0"/>
        <w:spacing w:after="0" w:line="240" w:lineRule="auto"/>
        <w:rPr>
          <w:rFonts w:ascii="Arial" w:hAnsi="Arial" w:cs="Arial"/>
          <w:color w:val="000000"/>
          <w:sz w:val="20"/>
          <w:szCs w:val="20"/>
        </w:rPr>
      </w:pPr>
      <w:r w:rsidRPr="00541D48">
        <w:rPr>
          <w:rFonts w:ascii="Arial" w:hAnsi="Arial" w:cs="Arial"/>
          <w:b/>
          <w:color w:val="000000"/>
          <w:sz w:val="20"/>
          <w:szCs w:val="20"/>
        </w:rPr>
        <w:t>Australia</w:t>
      </w:r>
      <w:r>
        <w:rPr>
          <w:rFonts w:ascii="Arial" w:hAnsi="Arial" w:cs="Arial"/>
          <w:color w:val="000000"/>
          <w:sz w:val="20"/>
          <w:szCs w:val="20"/>
        </w:rPr>
        <w:t>: Telstra</w:t>
      </w:r>
    </w:p>
    <w:p w14:paraId="7AB3F38E" w14:textId="77777777" w:rsidR="00603BF0" w:rsidRPr="00603BF0" w:rsidRDefault="00603BF0" w:rsidP="00603BF0">
      <w:pPr>
        <w:pStyle w:val="ListParagraph"/>
        <w:numPr>
          <w:ilvl w:val="0"/>
          <w:numId w:val="22"/>
        </w:numPr>
        <w:autoSpaceDE w:val="0"/>
        <w:autoSpaceDN w:val="0"/>
        <w:adjustRightInd w:val="0"/>
        <w:spacing w:after="0" w:line="240" w:lineRule="auto"/>
        <w:rPr>
          <w:rFonts w:ascii="Arial" w:hAnsi="Arial" w:cs="Arial"/>
          <w:color w:val="000000"/>
          <w:sz w:val="20"/>
          <w:szCs w:val="20"/>
        </w:rPr>
      </w:pPr>
      <w:r w:rsidRPr="00603BF0">
        <w:rPr>
          <w:rFonts w:ascii="Arial" w:hAnsi="Arial" w:cs="Arial"/>
          <w:b/>
          <w:color w:val="000000"/>
          <w:sz w:val="20"/>
          <w:szCs w:val="20"/>
        </w:rPr>
        <w:t>Finland</w:t>
      </w:r>
      <w:r w:rsidRPr="00603BF0">
        <w:rPr>
          <w:rFonts w:ascii="Arial" w:hAnsi="Arial" w:cs="Arial"/>
          <w:color w:val="000000"/>
          <w:sz w:val="20"/>
          <w:szCs w:val="20"/>
        </w:rPr>
        <w:t xml:space="preserve"> </w:t>
      </w:r>
      <w:r w:rsidRPr="00541D48">
        <w:rPr>
          <w:rFonts w:ascii="Arial" w:hAnsi="Arial" w:cs="Arial"/>
          <w:b/>
          <w:color w:val="000000"/>
          <w:sz w:val="20"/>
          <w:szCs w:val="20"/>
        </w:rPr>
        <w:t>and</w:t>
      </w:r>
      <w:r w:rsidRPr="00603BF0">
        <w:rPr>
          <w:rFonts w:ascii="Arial" w:hAnsi="Arial" w:cs="Arial"/>
          <w:color w:val="000000"/>
          <w:sz w:val="20"/>
          <w:szCs w:val="20"/>
        </w:rPr>
        <w:t xml:space="preserve"> </w:t>
      </w:r>
      <w:r w:rsidRPr="00541D48">
        <w:rPr>
          <w:rFonts w:ascii="Arial" w:hAnsi="Arial" w:cs="Arial"/>
          <w:b/>
          <w:color w:val="000000"/>
          <w:sz w:val="20"/>
          <w:szCs w:val="20"/>
        </w:rPr>
        <w:t>Estonia</w:t>
      </w:r>
      <w:r w:rsidRPr="00603BF0">
        <w:rPr>
          <w:rFonts w:ascii="Arial" w:hAnsi="Arial" w:cs="Arial"/>
          <w:color w:val="000000"/>
          <w:sz w:val="20"/>
          <w:szCs w:val="20"/>
        </w:rPr>
        <w:t>: Elisa</w:t>
      </w:r>
    </w:p>
    <w:p w14:paraId="7AB3F38F" w14:textId="77777777" w:rsidR="00603BF0" w:rsidRPr="00603BF0" w:rsidRDefault="00603BF0" w:rsidP="00603BF0">
      <w:pPr>
        <w:pStyle w:val="ListParagraph"/>
        <w:numPr>
          <w:ilvl w:val="0"/>
          <w:numId w:val="22"/>
        </w:numPr>
        <w:autoSpaceDE w:val="0"/>
        <w:autoSpaceDN w:val="0"/>
        <w:adjustRightInd w:val="0"/>
        <w:spacing w:after="0" w:line="240" w:lineRule="auto"/>
        <w:rPr>
          <w:rFonts w:ascii="Arial" w:hAnsi="Arial" w:cs="Arial"/>
          <w:color w:val="000000"/>
          <w:sz w:val="20"/>
          <w:szCs w:val="20"/>
        </w:rPr>
      </w:pPr>
      <w:r w:rsidRPr="00603BF0">
        <w:rPr>
          <w:rFonts w:ascii="Arial" w:hAnsi="Arial" w:cs="Arial"/>
          <w:b/>
          <w:color w:val="000000"/>
          <w:sz w:val="20"/>
          <w:szCs w:val="20"/>
        </w:rPr>
        <w:t>Italy</w:t>
      </w:r>
      <w:r w:rsidRPr="00603BF0">
        <w:rPr>
          <w:rFonts w:ascii="Arial" w:hAnsi="Arial" w:cs="Arial"/>
          <w:color w:val="000000"/>
          <w:sz w:val="20"/>
          <w:szCs w:val="20"/>
        </w:rPr>
        <w:t>: Fastweb</w:t>
      </w:r>
      <w:r w:rsidR="00541D48">
        <w:rPr>
          <w:rFonts w:ascii="Arial" w:hAnsi="Arial" w:cs="Arial"/>
          <w:color w:val="000000"/>
          <w:sz w:val="20"/>
          <w:szCs w:val="20"/>
        </w:rPr>
        <w:t>/</w:t>
      </w:r>
      <w:r w:rsidRPr="00603BF0">
        <w:rPr>
          <w:rFonts w:ascii="Arial" w:hAnsi="Arial" w:cs="Arial"/>
          <w:color w:val="000000"/>
          <w:sz w:val="20"/>
          <w:szCs w:val="20"/>
        </w:rPr>
        <w:t>TIM</w:t>
      </w:r>
    </w:p>
    <w:p w14:paraId="7AB3F390" w14:textId="77777777" w:rsidR="00603BF0" w:rsidRPr="00603BF0" w:rsidRDefault="00603BF0" w:rsidP="00603BF0">
      <w:pPr>
        <w:pStyle w:val="ListParagraph"/>
        <w:numPr>
          <w:ilvl w:val="0"/>
          <w:numId w:val="22"/>
        </w:numPr>
        <w:autoSpaceDE w:val="0"/>
        <w:autoSpaceDN w:val="0"/>
        <w:adjustRightInd w:val="0"/>
        <w:spacing w:after="0" w:line="240" w:lineRule="auto"/>
        <w:rPr>
          <w:rFonts w:ascii="Arial" w:hAnsi="Arial" w:cs="Arial"/>
          <w:color w:val="000000"/>
          <w:sz w:val="20"/>
          <w:szCs w:val="20"/>
        </w:rPr>
      </w:pPr>
      <w:r w:rsidRPr="00603BF0">
        <w:rPr>
          <w:rFonts w:ascii="Arial" w:hAnsi="Arial" w:cs="Arial"/>
          <w:b/>
          <w:color w:val="000000"/>
          <w:sz w:val="20"/>
          <w:szCs w:val="20"/>
        </w:rPr>
        <w:t>Lesotho</w:t>
      </w:r>
      <w:r w:rsidRPr="00603BF0">
        <w:rPr>
          <w:rFonts w:ascii="Arial" w:hAnsi="Arial" w:cs="Arial"/>
          <w:color w:val="000000"/>
          <w:sz w:val="20"/>
          <w:szCs w:val="20"/>
        </w:rPr>
        <w:t>: Vodacom</w:t>
      </w:r>
    </w:p>
    <w:p w14:paraId="7AB3F391" w14:textId="77777777" w:rsidR="00603BF0" w:rsidRPr="00603BF0" w:rsidRDefault="00603BF0" w:rsidP="00603BF0">
      <w:pPr>
        <w:pStyle w:val="ListParagraph"/>
        <w:numPr>
          <w:ilvl w:val="0"/>
          <w:numId w:val="22"/>
        </w:numPr>
        <w:autoSpaceDE w:val="0"/>
        <w:autoSpaceDN w:val="0"/>
        <w:adjustRightInd w:val="0"/>
        <w:spacing w:after="0" w:line="240" w:lineRule="auto"/>
        <w:rPr>
          <w:rFonts w:ascii="Arial" w:hAnsi="Arial" w:cs="Arial"/>
          <w:color w:val="000000"/>
          <w:sz w:val="20"/>
          <w:szCs w:val="20"/>
        </w:rPr>
      </w:pPr>
      <w:r w:rsidRPr="00603BF0">
        <w:rPr>
          <w:rFonts w:ascii="Arial" w:hAnsi="Arial" w:cs="Arial"/>
          <w:b/>
          <w:color w:val="000000"/>
          <w:sz w:val="20"/>
          <w:szCs w:val="20"/>
        </w:rPr>
        <w:t>Qatar</w:t>
      </w:r>
      <w:r w:rsidRPr="00603BF0">
        <w:rPr>
          <w:rFonts w:ascii="Arial" w:hAnsi="Arial" w:cs="Arial"/>
          <w:color w:val="000000"/>
          <w:sz w:val="20"/>
          <w:szCs w:val="20"/>
        </w:rPr>
        <w:t>: Ooredoo</w:t>
      </w:r>
    </w:p>
    <w:p w14:paraId="7AB3F392" w14:textId="77777777" w:rsidR="00603BF0" w:rsidRPr="008E0CC2" w:rsidRDefault="00603BF0" w:rsidP="00603BF0">
      <w:pPr>
        <w:pStyle w:val="ListParagraph"/>
        <w:numPr>
          <w:ilvl w:val="0"/>
          <w:numId w:val="22"/>
        </w:numPr>
        <w:autoSpaceDE w:val="0"/>
        <w:autoSpaceDN w:val="0"/>
        <w:adjustRightInd w:val="0"/>
        <w:spacing w:after="0" w:line="240" w:lineRule="auto"/>
        <w:rPr>
          <w:rFonts w:ascii="Arial" w:hAnsi="Arial" w:cs="Arial"/>
          <w:color w:val="000000"/>
          <w:sz w:val="20"/>
          <w:szCs w:val="20"/>
          <w:lang w:val="en-US"/>
        </w:rPr>
      </w:pPr>
      <w:r w:rsidRPr="008E0CC2">
        <w:rPr>
          <w:rFonts w:ascii="Arial" w:hAnsi="Arial" w:cs="Arial"/>
          <w:b/>
          <w:color w:val="000000"/>
          <w:sz w:val="20"/>
          <w:szCs w:val="20"/>
          <w:lang w:val="en-US"/>
        </w:rPr>
        <w:t>South Korea</w:t>
      </w:r>
      <w:r w:rsidRPr="008E0CC2">
        <w:rPr>
          <w:rFonts w:ascii="Arial" w:hAnsi="Arial" w:cs="Arial"/>
          <w:color w:val="000000"/>
          <w:sz w:val="20"/>
          <w:szCs w:val="20"/>
          <w:lang w:val="en-US"/>
        </w:rPr>
        <w:t>: LG Uplus, KT, SK Telecom</w:t>
      </w:r>
    </w:p>
    <w:p w14:paraId="7AB3F393" w14:textId="77777777" w:rsidR="00603BF0" w:rsidRPr="00603BF0" w:rsidRDefault="00603BF0" w:rsidP="00603BF0">
      <w:pPr>
        <w:pStyle w:val="ListParagraph"/>
        <w:numPr>
          <w:ilvl w:val="0"/>
          <w:numId w:val="22"/>
        </w:numPr>
        <w:autoSpaceDE w:val="0"/>
        <w:autoSpaceDN w:val="0"/>
        <w:adjustRightInd w:val="0"/>
        <w:spacing w:after="0" w:line="240" w:lineRule="auto"/>
        <w:rPr>
          <w:rFonts w:ascii="Arial" w:hAnsi="Arial" w:cs="Arial"/>
          <w:color w:val="000000"/>
          <w:sz w:val="20"/>
          <w:szCs w:val="20"/>
        </w:rPr>
      </w:pPr>
      <w:r w:rsidRPr="00603BF0">
        <w:rPr>
          <w:rFonts w:ascii="Arial" w:hAnsi="Arial" w:cs="Arial"/>
          <w:b/>
          <w:color w:val="000000"/>
          <w:sz w:val="20"/>
          <w:szCs w:val="20"/>
        </w:rPr>
        <w:t>UAE</w:t>
      </w:r>
      <w:r w:rsidRPr="00603BF0">
        <w:rPr>
          <w:rFonts w:ascii="Arial" w:hAnsi="Arial" w:cs="Arial"/>
          <w:color w:val="000000"/>
          <w:sz w:val="20"/>
          <w:szCs w:val="20"/>
        </w:rPr>
        <w:t>: Etisalat</w:t>
      </w:r>
    </w:p>
    <w:p w14:paraId="7AB3F394" w14:textId="77777777" w:rsidR="00603BF0" w:rsidRPr="00603BF0" w:rsidRDefault="00603BF0" w:rsidP="00603BF0">
      <w:pPr>
        <w:pStyle w:val="ListParagraph"/>
        <w:numPr>
          <w:ilvl w:val="0"/>
          <w:numId w:val="22"/>
        </w:numPr>
        <w:autoSpaceDE w:val="0"/>
        <w:autoSpaceDN w:val="0"/>
        <w:adjustRightInd w:val="0"/>
        <w:spacing w:after="0" w:line="240" w:lineRule="auto"/>
        <w:rPr>
          <w:rFonts w:ascii="Arial" w:hAnsi="Arial" w:cs="Arial"/>
          <w:color w:val="000000"/>
          <w:sz w:val="20"/>
          <w:szCs w:val="20"/>
        </w:rPr>
      </w:pPr>
      <w:r w:rsidRPr="00603BF0">
        <w:rPr>
          <w:rFonts w:ascii="Arial" w:hAnsi="Arial" w:cs="Arial"/>
          <w:b/>
          <w:color w:val="000000"/>
          <w:sz w:val="20"/>
          <w:szCs w:val="20"/>
        </w:rPr>
        <w:t>USA</w:t>
      </w:r>
      <w:r w:rsidRPr="00603BF0">
        <w:rPr>
          <w:rFonts w:ascii="Arial" w:hAnsi="Arial" w:cs="Arial"/>
          <w:color w:val="000000"/>
          <w:sz w:val="20"/>
          <w:szCs w:val="20"/>
        </w:rPr>
        <w:t>: AT&amp;T, Verizon</w:t>
      </w:r>
      <w:r w:rsidR="00541D48">
        <w:rPr>
          <w:rFonts w:ascii="Arial" w:hAnsi="Arial" w:cs="Arial"/>
          <w:color w:val="000000"/>
          <w:sz w:val="20"/>
          <w:szCs w:val="20"/>
        </w:rPr>
        <w:t>*, C-Spire*</w:t>
      </w:r>
    </w:p>
    <w:p w14:paraId="7AB3F395" w14:textId="77777777" w:rsidR="00603BF0" w:rsidRPr="009F4D09" w:rsidRDefault="00541D48" w:rsidP="000A6661">
      <w:pPr>
        <w:autoSpaceDE w:val="0"/>
        <w:autoSpaceDN w:val="0"/>
        <w:adjustRightInd w:val="0"/>
        <w:spacing w:after="0" w:line="240" w:lineRule="auto"/>
        <w:ind w:firstLine="360"/>
        <w:rPr>
          <w:rFonts w:ascii="Arial" w:hAnsi="Arial" w:cs="Arial"/>
          <w:i/>
          <w:color w:val="000000"/>
          <w:sz w:val="20"/>
          <w:szCs w:val="20"/>
          <w:lang w:val="en-GB"/>
        </w:rPr>
      </w:pPr>
      <w:r w:rsidRPr="009F4D09">
        <w:rPr>
          <w:rFonts w:ascii="Arial" w:hAnsi="Arial" w:cs="Arial"/>
          <w:i/>
          <w:color w:val="000000"/>
          <w:sz w:val="20"/>
          <w:szCs w:val="20"/>
          <w:lang w:val="en-GB"/>
        </w:rPr>
        <w:t>*non-3GPP compliant networks</w:t>
      </w:r>
    </w:p>
    <w:p w14:paraId="7AB3F396" w14:textId="77777777" w:rsidR="00541D48" w:rsidRPr="009F4D09" w:rsidRDefault="00541D48" w:rsidP="00603BF0">
      <w:pPr>
        <w:autoSpaceDE w:val="0"/>
        <w:autoSpaceDN w:val="0"/>
        <w:adjustRightInd w:val="0"/>
        <w:spacing w:after="0" w:line="240" w:lineRule="auto"/>
        <w:rPr>
          <w:rFonts w:ascii="OpenSans" w:hAnsi="OpenSans" w:cs="OpenSans"/>
          <w:i/>
          <w:color w:val="000000"/>
          <w:lang w:val="en-GB"/>
        </w:rPr>
      </w:pPr>
    </w:p>
    <w:p w14:paraId="7AB3F397" w14:textId="77777777" w:rsidR="00603BF0" w:rsidRDefault="00603BF0" w:rsidP="00603BF0">
      <w:pPr>
        <w:spacing w:line="240" w:lineRule="auto"/>
        <w:jc w:val="both"/>
        <w:rPr>
          <w:rFonts w:ascii="Arial" w:hAnsi="Arial" w:cs="Arial"/>
          <w:sz w:val="20"/>
          <w:szCs w:val="20"/>
          <w:lang w:val="en-GB"/>
        </w:rPr>
      </w:pPr>
      <w:r w:rsidRPr="00603BF0">
        <w:rPr>
          <w:rFonts w:ascii="Arial" w:hAnsi="Arial" w:cs="Arial"/>
          <w:sz w:val="20"/>
          <w:szCs w:val="20"/>
          <w:lang w:val="en-GB"/>
        </w:rPr>
        <w:t xml:space="preserve">In all cases services are </w:t>
      </w:r>
      <w:r w:rsidR="000A6661">
        <w:rPr>
          <w:rFonts w:ascii="Arial" w:hAnsi="Arial" w:cs="Arial"/>
          <w:sz w:val="20"/>
          <w:szCs w:val="20"/>
          <w:lang w:val="en-GB"/>
        </w:rPr>
        <w:t>being provided in limited</w:t>
      </w:r>
      <w:r>
        <w:rPr>
          <w:rFonts w:ascii="Arial" w:hAnsi="Arial" w:cs="Arial"/>
          <w:sz w:val="20"/>
          <w:szCs w:val="20"/>
          <w:lang w:val="en-GB"/>
        </w:rPr>
        <w:t xml:space="preserve"> geographic areas to a </w:t>
      </w:r>
      <w:r w:rsidR="000A6661">
        <w:rPr>
          <w:rFonts w:ascii="Arial" w:hAnsi="Arial" w:cs="Arial"/>
          <w:sz w:val="20"/>
          <w:szCs w:val="20"/>
          <w:lang w:val="en-GB"/>
        </w:rPr>
        <w:t>restricted</w:t>
      </w:r>
      <w:r w:rsidRPr="00603BF0">
        <w:rPr>
          <w:rFonts w:ascii="Arial" w:hAnsi="Arial" w:cs="Arial"/>
          <w:sz w:val="20"/>
          <w:szCs w:val="20"/>
          <w:lang w:val="en-GB"/>
        </w:rPr>
        <w:t xml:space="preserve"> </w:t>
      </w:r>
      <w:r>
        <w:rPr>
          <w:rFonts w:ascii="Arial" w:hAnsi="Arial" w:cs="Arial"/>
          <w:sz w:val="20"/>
          <w:szCs w:val="20"/>
          <w:lang w:val="en-GB"/>
        </w:rPr>
        <w:t>number of customers with compatible devices.</w:t>
      </w:r>
    </w:p>
    <w:p w14:paraId="7AB3F398" w14:textId="77777777" w:rsidR="008F0F56" w:rsidRDefault="00603BF0" w:rsidP="00603BF0">
      <w:pPr>
        <w:spacing w:line="240" w:lineRule="auto"/>
        <w:jc w:val="both"/>
        <w:rPr>
          <w:rFonts w:ascii="Arial" w:hAnsi="Arial" w:cs="Arial"/>
          <w:sz w:val="20"/>
          <w:szCs w:val="20"/>
          <w:lang w:val="en-GB"/>
        </w:rPr>
      </w:pPr>
      <w:r w:rsidRPr="00603BF0">
        <w:rPr>
          <w:rFonts w:ascii="Arial" w:hAnsi="Arial" w:cs="Arial"/>
          <w:sz w:val="20"/>
          <w:szCs w:val="20"/>
          <w:lang w:val="en-GB"/>
        </w:rPr>
        <w:lastRenderedPageBreak/>
        <w:t xml:space="preserve">7 other operators have said they have live 5G networks but have not yet launched commercial services. </w:t>
      </w:r>
      <w:proofErr w:type="gramStart"/>
      <w:r w:rsidR="008F0F56">
        <w:rPr>
          <w:rFonts w:ascii="Arial" w:hAnsi="Arial" w:cs="Arial"/>
          <w:sz w:val="20"/>
          <w:szCs w:val="20"/>
          <w:lang w:val="en-GB"/>
        </w:rPr>
        <w:t>In total 90</w:t>
      </w:r>
      <w:r w:rsidRPr="00603BF0">
        <w:rPr>
          <w:rFonts w:ascii="Arial" w:hAnsi="Arial" w:cs="Arial"/>
          <w:sz w:val="20"/>
          <w:szCs w:val="20"/>
          <w:lang w:val="en-GB"/>
        </w:rPr>
        <w:t xml:space="preserve"> operators in 4</w:t>
      </w:r>
      <w:r w:rsidR="008F0F56">
        <w:rPr>
          <w:rFonts w:ascii="Arial" w:hAnsi="Arial" w:cs="Arial"/>
          <w:sz w:val="20"/>
          <w:szCs w:val="20"/>
          <w:lang w:val="en-GB"/>
        </w:rPr>
        <w:t>8</w:t>
      </w:r>
      <w:r w:rsidRPr="00603BF0">
        <w:rPr>
          <w:rFonts w:ascii="Arial" w:hAnsi="Arial" w:cs="Arial"/>
          <w:sz w:val="20"/>
          <w:szCs w:val="20"/>
          <w:lang w:val="en-GB"/>
        </w:rPr>
        <w:t xml:space="preserve"> countries have announced intentions of making 5G available to their customers by the end of 2022.</w:t>
      </w:r>
      <w:proofErr w:type="gramEnd"/>
      <w:r w:rsidR="008F0F56">
        <w:rPr>
          <w:rFonts w:ascii="Arial" w:hAnsi="Arial" w:cs="Arial"/>
          <w:sz w:val="20"/>
          <w:szCs w:val="20"/>
          <w:lang w:val="en-GB"/>
        </w:rPr>
        <w:t xml:space="preserve"> </w:t>
      </w:r>
    </w:p>
    <w:p w14:paraId="7AB3F399" w14:textId="77777777" w:rsidR="00603BF0" w:rsidRDefault="008F0F56" w:rsidP="00603BF0">
      <w:pPr>
        <w:spacing w:line="240" w:lineRule="auto"/>
        <w:jc w:val="both"/>
        <w:rPr>
          <w:rFonts w:ascii="Arial" w:hAnsi="Arial" w:cs="Arial"/>
          <w:sz w:val="20"/>
          <w:szCs w:val="20"/>
          <w:lang w:val="en-GB"/>
        </w:rPr>
      </w:pPr>
      <w:r w:rsidRPr="00541D48">
        <w:rPr>
          <w:rFonts w:ascii="Arial" w:hAnsi="Arial" w:cs="Arial"/>
          <w:sz w:val="20"/>
          <w:szCs w:val="20"/>
          <w:lang w:val="en-GB"/>
        </w:rPr>
        <w:t xml:space="preserve">The number </w:t>
      </w:r>
      <w:r>
        <w:rPr>
          <w:rFonts w:ascii="Arial" w:hAnsi="Arial" w:cs="Arial"/>
          <w:sz w:val="20"/>
          <w:szCs w:val="20"/>
          <w:lang w:val="en-GB"/>
        </w:rPr>
        <w:t>of operator announcements</w:t>
      </w:r>
      <w:r w:rsidRPr="00541D48">
        <w:rPr>
          <w:rFonts w:ascii="Arial" w:hAnsi="Arial" w:cs="Arial"/>
          <w:sz w:val="20"/>
          <w:szCs w:val="20"/>
          <w:lang w:val="en-GB"/>
        </w:rPr>
        <w:t xml:space="preserve"> is expected to rise i</w:t>
      </w:r>
      <w:r>
        <w:rPr>
          <w:rFonts w:ascii="Arial" w:hAnsi="Arial" w:cs="Arial"/>
          <w:sz w:val="20"/>
          <w:szCs w:val="20"/>
          <w:lang w:val="en-GB"/>
        </w:rPr>
        <w:t xml:space="preserve">n the next year to 18 months </w:t>
      </w:r>
      <w:r w:rsidRPr="00541D48">
        <w:rPr>
          <w:rFonts w:ascii="Arial" w:hAnsi="Arial" w:cs="Arial"/>
          <w:sz w:val="20"/>
          <w:szCs w:val="20"/>
          <w:lang w:val="en-GB"/>
        </w:rPr>
        <w:t xml:space="preserve">as the first 5G-capable devices </w:t>
      </w:r>
      <w:r>
        <w:rPr>
          <w:rFonts w:ascii="Arial" w:hAnsi="Arial" w:cs="Arial"/>
          <w:sz w:val="20"/>
          <w:szCs w:val="20"/>
          <w:lang w:val="en-GB"/>
        </w:rPr>
        <w:t xml:space="preserve">start to emerge (see more information in </w:t>
      </w:r>
      <w:r>
        <w:rPr>
          <w:rFonts w:ascii="Arial" w:hAnsi="Arial" w:cs="Arial"/>
          <w:sz w:val="20"/>
          <w:szCs w:val="20"/>
          <w:lang w:val="en-GB"/>
        </w:rPr>
        <w:fldChar w:fldCharType="begin"/>
      </w:r>
      <w:r>
        <w:rPr>
          <w:rFonts w:ascii="Arial" w:hAnsi="Arial" w:cs="Arial"/>
          <w:sz w:val="20"/>
          <w:szCs w:val="20"/>
          <w:lang w:val="en-GB"/>
        </w:rPr>
        <w:instrText xml:space="preserve"> REF _Ref1383217 \r \h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sz w:val="20"/>
          <w:szCs w:val="20"/>
          <w:lang w:val="en-GB"/>
        </w:rPr>
        <w:t>4.4</w:t>
      </w:r>
      <w:r>
        <w:rPr>
          <w:rFonts w:ascii="Arial" w:hAnsi="Arial" w:cs="Arial"/>
          <w:sz w:val="20"/>
          <w:szCs w:val="20"/>
          <w:lang w:val="en-GB"/>
        </w:rPr>
        <w:fldChar w:fldCharType="end"/>
      </w:r>
      <w:r>
        <w:rPr>
          <w:rFonts w:ascii="Arial" w:hAnsi="Arial" w:cs="Arial"/>
          <w:sz w:val="20"/>
          <w:szCs w:val="20"/>
          <w:lang w:val="en-GB"/>
        </w:rPr>
        <w:t xml:space="preserve"> below).</w:t>
      </w:r>
    </w:p>
    <w:p w14:paraId="7AB3F39A" w14:textId="77777777" w:rsidR="007C3341" w:rsidRDefault="007C3341" w:rsidP="00603BF0">
      <w:pPr>
        <w:spacing w:line="240" w:lineRule="auto"/>
        <w:jc w:val="both"/>
        <w:rPr>
          <w:rFonts w:ascii="Arial" w:hAnsi="Arial" w:cs="Arial"/>
          <w:sz w:val="20"/>
          <w:szCs w:val="20"/>
          <w:lang w:val="en-GB"/>
        </w:rPr>
      </w:pPr>
      <w:r w:rsidRPr="007C3341">
        <w:rPr>
          <w:rFonts w:ascii="Arial" w:hAnsi="Arial" w:cs="Arial"/>
          <w:sz w:val="20"/>
          <w:szCs w:val="20"/>
          <w:lang w:val="en-GB"/>
        </w:rPr>
        <w:t xml:space="preserve">According to estimates from </w:t>
      </w:r>
      <w:hyperlink r:id="rId38" w:history="1">
        <w:r w:rsidRPr="007C3341">
          <w:rPr>
            <w:rFonts w:ascii="Arial" w:hAnsi="Arial" w:cs="Arial"/>
            <w:sz w:val="20"/>
            <w:szCs w:val="20"/>
            <w:lang w:val="en-GB"/>
          </w:rPr>
          <w:t>Deloitte</w:t>
        </w:r>
      </w:hyperlink>
      <w:r w:rsidRPr="007C3341">
        <w:rPr>
          <w:rFonts w:ascii="Arial" w:hAnsi="Arial" w:cs="Arial"/>
          <w:sz w:val="20"/>
          <w:szCs w:val="20"/>
          <w:lang w:val="en-GB"/>
        </w:rPr>
        <w:t xml:space="preserve">, 25 operators are expected to have launched 5G services (at least in major cities) </w:t>
      </w:r>
      <w:r>
        <w:rPr>
          <w:rFonts w:ascii="Arial" w:hAnsi="Arial" w:cs="Arial"/>
          <w:sz w:val="20"/>
          <w:szCs w:val="20"/>
          <w:lang w:val="en-GB"/>
        </w:rPr>
        <w:t xml:space="preserve">by the end of 2019, </w:t>
      </w:r>
      <w:r w:rsidRPr="007C3341">
        <w:rPr>
          <w:rFonts w:ascii="Arial" w:hAnsi="Arial" w:cs="Arial"/>
          <w:sz w:val="20"/>
          <w:szCs w:val="20"/>
          <w:lang w:val="en-GB"/>
        </w:rPr>
        <w:t>with another 26 operators expected to launch in 2020.</w:t>
      </w:r>
      <w:r w:rsidR="008F0F56">
        <w:rPr>
          <w:rFonts w:ascii="Arial" w:hAnsi="Arial" w:cs="Arial"/>
          <w:sz w:val="20"/>
          <w:szCs w:val="20"/>
          <w:lang w:val="en-GB"/>
        </w:rPr>
        <w:t xml:space="preserve"> GSA estimates 40 networks to launch in 2020.</w:t>
      </w:r>
    </w:p>
    <w:p w14:paraId="7AB3F39B" w14:textId="77777777" w:rsidR="00603BF0" w:rsidRDefault="00603BF0" w:rsidP="00603BF0">
      <w:pPr>
        <w:spacing w:line="240" w:lineRule="auto"/>
        <w:jc w:val="both"/>
        <w:rPr>
          <w:rFonts w:ascii="Arial" w:hAnsi="Arial" w:cs="Arial"/>
          <w:sz w:val="20"/>
          <w:szCs w:val="20"/>
          <w:lang w:val="en-GB"/>
        </w:rPr>
      </w:pPr>
      <w:r w:rsidRPr="00603BF0">
        <w:rPr>
          <w:rFonts w:ascii="Arial" w:hAnsi="Arial" w:cs="Arial"/>
          <w:sz w:val="20"/>
          <w:szCs w:val="20"/>
          <w:lang w:val="en-GB"/>
        </w:rPr>
        <w:t xml:space="preserve">Recent tests </w:t>
      </w:r>
      <w:r>
        <w:rPr>
          <w:rFonts w:ascii="Arial" w:hAnsi="Arial" w:cs="Arial"/>
          <w:sz w:val="20"/>
          <w:szCs w:val="20"/>
          <w:lang w:val="en-GB"/>
        </w:rPr>
        <w:t xml:space="preserve">of </w:t>
      </w:r>
      <w:r w:rsidRPr="00603BF0">
        <w:rPr>
          <w:rFonts w:ascii="Arial" w:hAnsi="Arial" w:cs="Arial"/>
          <w:sz w:val="20"/>
          <w:szCs w:val="20"/>
          <w:lang w:val="en-GB"/>
        </w:rPr>
        <w:t xml:space="preserve">5G applications </w:t>
      </w:r>
      <w:r>
        <w:rPr>
          <w:rFonts w:ascii="Arial" w:hAnsi="Arial" w:cs="Arial"/>
          <w:sz w:val="20"/>
          <w:szCs w:val="20"/>
          <w:lang w:val="en-GB"/>
        </w:rPr>
        <w:t>include</w:t>
      </w:r>
      <w:r w:rsidRPr="00603BF0">
        <w:rPr>
          <w:rFonts w:ascii="Arial" w:hAnsi="Arial" w:cs="Arial"/>
          <w:sz w:val="20"/>
          <w:szCs w:val="20"/>
          <w:lang w:val="en-GB"/>
        </w:rPr>
        <w:t xml:space="preserve"> 5G connected drones, </w:t>
      </w:r>
      <w:r>
        <w:rPr>
          <w:rFonts w:ascii="Arial" w:hAnsi="Arial" w:cs="Arial"/>
          <w:sz w:val="20"/>
          <w:szCs w:val="20"/>
          <w:lang w:val="en-GB"/>
        </w:rPr>
        <w:t>stadium applications, holograms and connected vehicles.</w:t>
      </w:r>
    </w:p>
    <w:p w14:paraId="7AB3F39C" w14:textId="77777777" w:rsidR="000A6661" w:rsidRDefault="000A6661" w:rsidP="00603BF0">
      <w:pPr>
        <w:spacing w:line="240" w:lineRule="auto"/>
        <w:jc w:val="both"/>
        <w:rPr>
          <w:rFonts w:ascii="Arial" w:hAnsi="Arial" w:cs="Arial"/>
          <w:sz w:val="20"/>
          <w:szCs w:val="20"/>
          <w:lang w:val="en-GB"/>
        </w:rPr>
      </w:pPr>
      <w:r>
        <w:rPr>
          <w:rFonts w:ascii="Arial" w:hAnsi="Arial" w:cs="Arial"/>
          <w:sz w:val="20"/>
          <w:szCs w:val="20"/>
          <w:lang w:val="en-GB"/>
        </w:rPr>
        <w:t xml:space="preserve">50 countries worldwide are reported to have </w:t>
      </w:r>
      <w:r w:rsidR="00E807FB">
        <w:rPr>
          <w:rFonts w:ascii="Arial" w:hAnsi="Arial" w:cs="Arial"/>
          <w:sz w:val="20"/>
          <w:szCs w:val="20"/>
          <w:lang w:val="en-GB"/>
        </w:rPr>
        <w:t xml:space="preserve">either </w:t>
      </w:r>
      <w:r>
        <w:rPr>
          <w:rFonts w:ascii="Arial" w:hAnsi="Arial" w:cs="Arial"/>
          <w:sz w:val="20"/>
          <w:szCs w:val="20"/>
          <w:lang w:val="en-GB"/>
        </w:rPr>
        <w:t>reserved spectrum for 5G</w:t>
      </w:r>
      <w:r w:rsidR="00E807FB">
        <w:rPr>
          <w:rFonts w:ascii="Arial" w:hAnsi="Arial" w:cs="Arial"/>
          <w:sz w:val="20"/>
          <w:szCs w:val="20"/>
          <w:lang w:val="en-GB"/>
        </w:rPr>
        <w:t>,</w:t>
      </w:r>
      <w:r>
        <w:rPr>
          <w:rFonts w:ascii="Arial" w:hAnsi="Arial" w:cs="Arial"/>
          <w:sz w:val="20"/>
          <w:szCs w:val="20"/>
          <w:lang w:val="en-GB"/>
        </w:rPr>
        <w:t xml:space="preserve"> have announced plans</w:t>
      </w:r>
      <w:r w:rsidR="00E807FB">
        <w:rPr>
          <w:rFonts w:ascii="Arial" w:hAnsi="Arial" w:cs="Arial"/>
          <w:sz w:val="20"/>
          <w:szCs w:val="20"/>
          <w:lang w:val="en-GB"/>
        </w:rPr>
        <w:t>,</w:t>
      </w:r>
      <w:r>
        <w:rPr>
          <w:rFonts w:ascii="Arial" w:hAnsi="Arial" w:cs="Arial"/>
          <w:sz w:val="20"/>
          <w:szCs w:val="20"/>
          <w:lang w:val="en-GB"/>
        </w:rPr>
        <w:t xml:space="preserve"> or a</w:t>
      </w:r>
      <w:r w:rsidR="00E807FB">
        <w:rPr>
          <w:rFonts w:ascii="Arial" w:hAnsi="Arial" w:cs="Arial"/>
          <w:sz w:val="20"/>
          <w:szCs w:val="20"/>
          <w:lang w:val="en-GB"/>
        </w:rPr>
        <w:t>re considering options to do so.</w:t>
      </w:r>
    </w:p>
    <w:p w14:paraId="7AB3F39D" w14:textId="77777777" w:rsidR="00603BF0" w:rsidRDefault="00603BF0" w:rsidP="007F0193">
      <w:pPr>
        <w:spacing w:line="240" w:lineRule="auto"/>
        <w:jc w:val="both"/>
        <w:rPr>
          <w:rFonts w:ascii="Arial" w:hAnsi="Arial" w:cs="Arial"/>
          <w:sz w:val="20"/>
          <w:szCs w:val="20"/>
          <w:lang w:val="en-GB"/>
        </w:rPr>
      </w:pPr>
      <w:r>
        <w:rPr>
          <w:rFonts w:ascii="Arial" w:hAnsi="Arial" w:cs="Arial"/>
          <w:sz w:val="20"/>
          <w:szCs w:val="20"/>
          <w:lang w:val="en-GB"/>
        </w:rPr>
        <w:t xml:space="preserve">Meanwhile, a representative of Japanese operator NTT </w:t>
      </w:r>
      <w:proofErr w:type="spellStart"/>
      <w:r>
        <w:rPr>
          <w:rFonts w:ascii="Arial" w:hAnsi="Arial" w:cs="Arial"/>
          <w:sz w:val="20"/>
          <w:szCs w:val="20"/>
          <w:lang w:val="en-GB"/>
        </w:rPr>
        <w:t>Docomo</w:t>
      </w:r>
      <w:proofErr w:type="spellEnd"/>
      <w:r>
        <w:rPr>
          <w:rFonts w:ascii="Arial" w:hAnsi="Arial" w:cs="Arial"/>
          <w:sz w:val="20"/>
          <w:szCs w:val="20"/>
          <w:lang w:val="en-GB"/>
        </w:rPr>
        <w:t xml:space="preserve"> has urged caution against over-hyping 5G. </w:t>
      </w:r>
      <w:r w:rsidRPr="00603BF0">
        <w:rPr>
          <w:rFonts w:ascii="Arial" w:hAnsi="Arial" w:cs="Arial"/>
          <w:sz w:val="20"/>
          <w:szCs w:val="20"/>
          <w:lang w:val="en-GB"/>
        </w:rPr>
        <w:t>Speaking at the European 5G conference</w:t>
      </w:r>
      <w:r>
        <w:rPr>
          <w:rFonts w:ascii="Arial" w:hAnsi="Arial" w:cs="Arial"/>
          <w:sz w:val="20"/>
          <w:szCs w:val="20"/>
          <w:lang w:val="en-GB"/>
        </w:rPr>
        <w:t xml:space="preserve"> in Brussels</w:t>
      </w:r>
      <w:r w:rsidRPr="00603BF0">
        <w:rPr>
          <w:rFonts w:ascii="Arial" w:hAnsi="Arial" w:cs="Arial"/>
          <w:sz w:val="20"/>
          <w:szCs w:val="20"/>
          <w:lang w:val="en-GB"/>
        </w:rPr>
        <w:t>,</w:t>
      </w:r>
      <w:r>
        <w:rPr>
          <w:rFonts w:ascii="Arial" w:hAnsi="Arial" w:cs="Arial"/>
          <w:sz w:val="20"/>
          <w:szCs w:val="20"/>
          <w:lang w:val="en-GB"/>
        </w:rPr>
        <w:t xml:space="preserve"> 22-23 January 2019,</w:t>
      </w:r>
      <w:r w:rsidRPr="00603BF0">
        <w:rPr>
          <w:rFonts w:ascii="Arial" w:hAnsi="Arial" w:cs="Arial"/>
          <w:sz w:val="20"/>
          <w:szCs w:val="20"/>
          <w:lang w:val="en-GB"/>
        </w:rPr>
        <w:t xml:space="preserve"> </w:t>
      </w:r>
      <w:proofErr w:type="spellStart"/>
      <w:r w:rsidRPr="00603BF0">
        <w:rPr>
          <w:rFonts w:ascii="Arial" w:hAnsi="Arial" w:cs="Arial"/>
          <w:sz w:val="20"/>
          <w:szCs w:val="20"/>
          <w:lang w:val="en-GB"/>
        </w:rPr>
        <w:t>Takehiro</w:t>
      </w:r>
      <w:proofErr w:type="spellEnd"/>
      <w:r w:rsidRPr="00603BF0">
        <w:rPr>
          <w:rFonts w:ascii="Arial" w:hAnsi="Arial" w:cs="Arial"/>
          <w:sz w:val="20"/>
          <w:szCs w:val="20"/>
          <w:lang w:val="en-GB"/>
        </w:rPr>
        <w:t xml:space="preserve"> Nakamura, senior vice president and general manager for the company’s 5G laboratories, said it was important that the telecoms industry offers a realistic view of early 5G deployments.</w:t>
      </w:r>
      <w:r>
        <w:rPr>
          <w:rFonts w:ascii="Arial" w:hAnsi="Arial" w:cs="Arial"/>
          <w:sz w:val="20"/>
          <w:szCs w:val="20"/>
          <w:lang w:val="en-GB"/>
        </w:rPr>
        <w:t xml:space="preserve"> He noted there were major misconceptions within the industry over coverage and performance, and that it is important to understand that 5G will initially only be available in major urban areas, and cannot meet speed and latency expectations everywhere.</w:t>
      </w:r>
    </w:p>
    <w:p w14:paraId="7AB3F39E" w14:textId="77777777" w:rsidR="007F0193" w:rsidRPr="007F0193" w:rsidRDefault="007F0193" w:rsidP="007F0193">
      <w:pPr>
        <w:spacing w:line="240" w:lineRule="auto"/>
        <w:jc w:val="both"/>
        <w:rPr>
          <w:rFonts w:ascii="Arial" w:hAnsi="Arial" w:cs="Arial"/>
          <w:b/>
          <w:sz w:val="20"/>
          <w:szCs w:val="20"/>
          <w:lang w:val="en-GB"/>
        </w:rPr>
      </w:pPr>
      <w:r w:rsidRPr="007F0193">
        <w:rPr>
          <w:rFonts w:ascii="Arial" w:hAnsi="Arial" w:cs="Arial"/>
          <w:b/>
          <w:sz w:val="20"/>
          <w:szCs w:val="20"/>
          <w:lang w:val="en-GB"/>
        </w:rPr>
        <w:t xml:space="preserve">(For information in </w:t>
      </w:r>
      <w:r>
        <w:rPr>
          <w:rFonts w:ascii="Arial" w:hAnsi="Arial" w:cs="Arial"/>
          <w:b/>
          <w:sz w:val="20"/>
          <w:szCs w:val="20"/>
          <w:lang w:val="en-GB"/>
        </w:rPr>
        <w:t>ECC PT1</w:t>
      </w:r>
      <w:r w:rsidRPr="007F0193">
        <w:rPr>
          <w:rFonts w:ascii="Arial" w:hAnsi="Arial" w:cs="Arial"/>
          <w:b/>
          <w:sz w:val="20"/>
          <w:szCs w:val="20"/>
          <w:lang w:val="en-GB"/>
        </w:rPr>
        <w:t>)</w:t>
      </w:r>
    </w:p>
    <w:p w14:paraId="7AB3F39F" w14:textId="77777777" w:rsidR="009A6FE4" w:rsidRDefault="009A6FE4" w:rsidP="009A6FE4">
      <w:pPr>
        <w:pStyle w:val="Heading2"/>
        <w:rPr>
          <w:szCs w:val="20"/>
          <w:lang w:val="en-GB"/>
        </w:rPr>
      </w:pPr>
      <w:bookmarkStart w:id="46" w:name="_Toc1394181"/>
      <w:bookmarkStart w:id="47" w:name="_Ref1395088"/>
      <w:bookmarkStart w:id="48" w:name="_Ref1395105"/>
      <w:bookmarkStart w:id="49" w:name="_Ref1395121"/>
      <w:bookmarkStart w:id="50" w:name="_Ref1395133"/>
      <w:r w:rsidRPr="009A6FE4">
        <w:rPr>
          <w:szCs w:val="20"/>
          <w:lang w:val="en-GB"/>
        </w:rPr>
        <w:t xml:space="preserve">3GPP </w:t>
      </w:r>
      <w:r w:rsidR="00603BF0">
        <w:rPr>
          <w:szCs w:val="20"/>
          <w:lang w:val="en-GB"/>
        </w:rPr>
        <w:t xml:space="preserve">Updates: </w:t>
      </w:r>
      <w:r w:rsidRPr="009A6FE4">
        <w:rPr>
          <w:szCs w:val="20"/>
          <w:lang w:val="en-GB"/>
        </w:rPr>
        <w:t>delay of Release 16</w:t>
      </w:r>
      <w:r w:rsidR="00603BF0">
        <w:rPr>
          <w:szCs w:val="20"/>
          <w:lang w:val="en-GB"/>
        </w:rPr>
        <w:t xml:space="preserve"> until </w:t>
      </w:r>
      <w:r w:rsidR="00EF5740">
        <w:rPr>
          <w:szCs w:val="20"/>
          <w:lang w:val="en-GB"/>
        </w:rPr>
        <w:t>M</w:t>
      </w:r>
      <w:r w:rsidR="00603BF0">
        <w:rPr>
          <w:szCs w:val="20"/>
          <w:lang w:val="en-GB"/>
        </w:rPr>
        <w:t xml:space="preserve">arch 2020 </w:t>
      </w:r>
      <w:r w:rsidR="00EF5740" w:rsidRPr="00EF5740">
        <w:rPr>
          <w:szCs w:val="20"/>
          <w:lang w:val="en-GB"/>
        </w:rPr>
        <w:t>and new work item on 5</w:t>
      </w:r>
      <w:r w:rsidR="00EF5740">
        <w:rPr>
          <w:szCs w:val="20"/>
          <w:lang w:val="en-GB"/>
        </w:rPr>
        <w:t>G</w:t>
      </w:r>
      <w:r w:rsidR="00EF5740" w:rsidRPr="00EF5740">
        <w:rPr>
          <w:szCs w:val="20"/>
          <w:lang w:val="en-GB"/>
        </w:rPr>
        <w:t xml:space="preserve"> </w:t>
      </w:r>
      <w:r w:rsidR="00EF5740">
        <w:rPr>
          <w:szCs w:val="20"/>
          <w:lang w:val="en-GB"/>
        </w:rPr>
        <w:t>NR</w:t>
      </w:r>
      <w:r w:rsidR="00EF5740" w:rsidRPr="00EF5740">
        <w:rPr>
          <w:szCs w:val="20"/>
          <w:lang w:val="en-GB"/>
        </w:rPr>
        <w:t xml:space="preserve"> in unlicensed spectrum</w:t>
      </w:r>
      <w:bookmarkEnd w:id="46"/>
      <w:bookmarkEnd w:id="47"/>
      <w:bookmarkEnd w:id="48"/>
      <w:bookmarkEnd w:id="49"/>
      <w:bookmarkEnd w:id="50"/>
    </w:p>
    <w:p w14:paraId="7AB3F3A0" w14:textId="77777777" w:rsidR="00603BF0" w:rsidRDefault="00603BF0" w:rsidP="00603BF0">
      <w:pPr>
        <w:spacing w:line="240" w:lineRule="auto"/>
        <w:jc w:val="both"/>
        <w:rPr>
          <w:rFonts w:ascii="Arial" w:hAnsi="Arial" w:cs="Arial"/>
          <w:sz w:val="20"/>
          <w:szCs w:val="20"/>
          <w:lang w:val="en-GB"/>
        </w:rPr>
      </w:pPr>
      <w:r>
        <w:rPr>
          <w:rFonts w:ascii="Arial" w:hAnsi="Arial" w:cs="Arial"/>
          <w:sz w:val="20"/>
          <w:szCs w:val="20"/>
          <w:lang w:val="en-GB"/>
        </w:rPr>
        <w:t xml:space="preserve">As reported in the July edition of the Bulletin, 3GPP Release </w:t>
      </w:r>
      <w:r w:rsidRPr="00603BF0">
        <w:rPr>
          <w:rFonts w:ascii="Arial" w:hAnsi="Arial" w:cs="Arial"/>
          <w:sz w:val="20"/>
          <w:szCs w:val="20"/>
          <w:lang w:val="en-GB"/>
        </w:rPr>
        <w:t>15 Standards for standalone (SA) 5G NR mod</w:t>
      </w:r>
      <w:r>
        <w:rPr>
          <w:rFonts w:ascii="Arial" w:hAnsi="Arial" w:cs="Arial"/>
          <w:sz w:val="20"/>
          <w:szCs w:val="20"/>
          <w:lang w:val="en-GB"/>
        </w:rPr>
        <w:t xml:space="preserve">e for enhanced mobile broadband </w:t>
      </w:r>
      <w:r w:rsidRPr="00603BF0">
        <w:rPr>
          <w:rFonts w:ascii="Arial" w:hAnsi="Arial" w:cs="Arial"/>
          <w:sz w:val="20"/>
          <w:szCs w:val="20"/>
          <w:lang w:val="en-GB"/>
        </w:rPr>
        <w:t xml:space="preserve">networks were completed in June 2018. 3GPP Release 16, </w:t>
      </w:r>
      <w:r>
        <w:rPr>
          <w:rFonts w:ascii="Arial" w:hAnsi="Arial" w:cs="Arial"/>
          <w:sz w:val="20"/>
          <w:szCs w:val="20"/>
          <w:lang w:val="en-GB"/>
        </w:rPr>
        <w:t xml:space="preserve">originally </w:t>
      </w:r>
      <w:r w:rsidRPr="00603BF0">
        <w:rPr>
          <w:rFonts w:ascii="Arial" w:hAnsi="Arial" w:cs="Arial"/>
          <w:sz w:val="20"/>
          <w:szCs w:val="20"/>
          <w:lang w:val="en-GB"/>
        </w:rPr>
        <w:t>due</w:t>
      </w:r>
      <w:r>
        <w:rPr>
          <w:rFonts w:ascii="Arial" w:hAnsi="Arial" w:cs="Arial"/>
          <w:sz w:val="20"/>
          <w:szCs w:val="20"/>
          <w:lang w:val="en-GB"/>
        </w:rPr>
        <w:t xml:space="preserve"> to be completed by December 2019 has now been delayed by 3 months and is now planned to be completed in March 2020. This was announced at the TSG RAN#82 plenary</w:t>
      </w:r>
      <w:r w:rsidRPr="00603BF0">
        <w:rPr>
          <w:rFonts w:ascii="Arial" w:hAnsi="Arial" w:cs="Arial"/>
          <w:sz w:val="20"/>
          <w:szCs w:val="20"/>
          <w:lang w:val="en-GB"/>
        </w:rPr>
        <w:t xml:space="preserve"> hel</w:t>
      </w:r>
      <w:r>
        <w:rPr>
          <w:rFonts w:ascii="Arial" w:hAnsi="Arial" w:cs="Arial"/>
          <w:sz w:val="20"/>
          <w:szCs w:val="20"/>
          <w:lang w:val="en-GB"/>
        </w:rPr>
        <w:t>d in Sorrento, Italy ON 10-13 December 2018.</w:t>
      </w:r>
    </w:p>
    <w:p w14:paraId="7AB3F3A1" w14:textId="77777777" w:rsidR="00603BF0" w:rsidRDefault="00603BF0" w:rsidP="00603BF0">
      <w:pPr>
        <w:spacing w:line="240" w:lineRule="auto"/>
        <w:jc w:val="both"/>
        <w:rPr>
          <w:rFonts w:ascii="Arial" w:hAnsi="Arial" w:cs="Arial"/>
          <w:sz w:val="20"/>
          <w:szCs w:val="20"/>
          <w:lang w:val="en-GB"/>
        </w:rPr>
      </w:pPr>
      <w:r>
        <w:rPr>
          <w:rFonts w:ascii="Arial" w:hAnsi="Arial" w:cs="Arial"/>
          <w:sz w:val="20"/>
          <w:szCs w:val="20"/>
          <w:lang w:val="en-GB"/>
        </w:rPr>
        <w:t xml:space="preserve">The 3 month shift is due to the need for additional work on </w:t>
      </w:r>
      <w:r w:rsidRPr="00603BF0">
        <w:rPr>
          <w:rFonts w:ascii="Arial" w:hAnsi="Arial" w:cs="Arial"/>
          <w:sz w:val="20"/>
          <w:szCs w:val="20"/>
          <w:lang w:val="en-GB"/>
        </w:rPr>
        <w:t xml:space="preserve">components for the ‘late drop’ </w:t>
      </w:r>
      <w:r>
        <w:rPr>
          <w:rFonts w:ascii="Arial" w:hAnsi="Arial" w:cs="Arial"/>
          <w:sz w:val="20"/>
          <w:szCs w:val="20"/>
          <w:lang w:val="en-GB"/>
        </w:rPr>
        <w:t xml:space="preserve">of Release 15 </w:t>
      </w:r>
      <w:r w:rsidRPr="00603BF0">
        <w:rPr>
          <w:rFonts w:ascii="Arial" w:hAnsi="Arial" w:cs="Arial"/>
          <w:sz w:val="20"/>
          <w:szCs w:val="20"/>
          <w:lang w:val="en-GB"/>
        </w:rPr>
        <w:t>that address additional architecture options to aid migration from LTE to 5G</w:t>
      </w:r>
      <w:r>
        <w:rPr>
          <w:rFonts w:ascii="Arial" w:hAnsi="Arial" w:cs="Arial"/>
          <w:sz w:val="20"/>
          <w:szCs w:val="20"/>
          <w:lang w:val="en-GB"/>
        </w:rPr>
        <w:t xml:space="preserve">. TSG RAN has </w:t>
      </w:r>
      <w:r w:rsidRPr="00603BF0">
        <w:rPr>
          <w:rFonts w:ascii="Arial" w:hAnsi="Arial" w:cs="Arial"/>
          <w:sz w:val="20"/>
          <w:szCs w:val="20"/>
          <w:lang w:val="en-GB"/>
        </w:rPr>
        <w:t>put extreme focus on ensuring the stability and compatibility of these specification that are to be used for the first 5G deployments</w:t>
      </w:r>
      <w:r>
        <w:rPr>
          <w:rFonts w:ascii="Arial" w:hAnsi="Arial" w:cs="Arial"/>
          <w:sz w:val="20"/>
          <w:szCs w:val="20"/>
          <w:lang w:val="en-GB"/>
        </w:rPr>
        <w:t>.</w:t>
      </w:r>
    </w:p>
    <w:p w14:paraId="7AB3F3A2" w14:textId="77777777" w:rsidR="00603BF0" w:rsidRDefault="00603BF0" w:rsidP="00603BF0">
      <w:pPr>
        <w:spacing w:line="240" w:lineRule="auto"/>
        <w:jc w:val="both"/>
        <w:rPr>
          <w:rFonts w:ascii="Arial" w:hAnsi="Arial" w:cs="Arial"/>
          <w:sz w:val="20"/>
          <w:szCs w:val="20"/>
          <w:lang w:val="en-GB"/>
        </w:rPr>
      </w:pPr>
      <w:r>
        <w:rPr>
          <w:rFonts w:ascii="Arial" w:hAnsi="Arial" w:cs="Arial"/>
          <w:sz w:val="20"/>
          <w:szCs w:val="20"/>
          <w:lang w:val="en-GB"/>
        </w:rPr>
        <w:t xml:space="preserve">3GPP has indicated </w:t>
      </w:r>
      <w:r w:rsidRPr="00603BF0">
        <w:rPr>
          <w:rFonts w:ascii="Arial" w:hAnsi="Arial" w:cs="Arial"/>
          <w:sz w:val="20"/>
          <w:szCs w:val="20"/>
          <w:lang w:val="en-GB"/>
        </w:rPr>
        <w:t xml:space="preserve">that this shift </w:t>
      </w:r>
      <w:r>
        <w:rPr>
          <w:rFonts w:ascii="Arial" w:hAnsi="Arial" w:cs="Arial"/>
          <w:sz w:val="20"/>
          <w:szCs w:val="20"/>
          <w:lang w:val="en-GB"/>
        </w:rPr>
        <w:t>will</w:t>
      </w:r>
      <w:r w:rsidRPr="00603BF0">
        <w:rPr>
          <w:rFonts w:ascii="Arial" w:hAnsi="Arial" w:cs="Arial"/>
          <w:sz w:val="20"/>
          <w:szCs w:val="20"/>
          <w:lang w:val="en-GB"/>
        </w:rPr>
        <w:t xml:space="preserve"> not in any way impact the first 5G deployments. </w:t>
      </w:r>
      <w:r>
        <w:rPr>
          <w:rFonts w:ascii="Arial" w:hAnsi="Arial" w:cs="Arial"/>
          <w:sz w:val="20"/>
          <w:szCs w:val="20"/>
          <w:lang w:val="en-GB"/>
        </w:rPr>
        <w:t>It is also not expected that this delay would affect the timetable for the final ITU-R IMT-2020 submission which is required by July 2019.</w:t>
      </w:r>
    </w:p>
    <w:p w14:paraId="7AB3F3A3" w14:textId="77777777" w:rsidR="007F0193" w:rsidRDefault="00603BF0" w:rsidP="007F0193">
      <w:pPr>
        <w:rPr>
          <w:lang w:val="en-GB"/>
        </w:rPr>
      </w:pPr>
      <w:r>
        <w:rPr>
          <w:noProof/>
          <w:lang w:val="en-US"/>
        </w:rPr>
        <w:lastRenderedPageBreak/>
        <w:drawing>
          <wp:inline distT="0" distB="0" distL="0" distR="0" wp14:anchorId="7AB3F3B2" wp14:editId="7AB3F3B3">
            <wp:extent cx="6120130" cy="3030810"/>
            <wp:effectExtent l="0" t="0" r="0" b="0"/>
            <wp:docPr id="2" name="Picture 2" descr="http://www.3gpp.org/images/articleimages/late_drop_pic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3gpp.org/images/articleimages/late_drop_pic2.jp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6120130" cy="3030810"/>
                    </a:xfrm>
                    <a:prstGeom prst="rect">
                      <a:avLst/>
                    </a:prstGeom>
                    <a:noFill/>
                    <a:ln>
                      <a:noFill/>
                    </a:ln>
                  </pic:spPr>
                </pic:pic>
              </a:graphicData>
            </a:graphic>
          </wp:inline>
        </w:drawing>
      </w:r>
    </w:p>
    <w:p w14:paraId="7AB3F3A4" w14:textId="77777777" w:rsidR="00603BF0" w:rsidRPr="00603BF0" w:rsidRDefault="00603BF0" w:rsidP="00603BF0">
      <w:pPr>
        <w:spacing w:line="240" w:lineRule="auto"/>
        <w:jc w:val="both"/>
        <w:rPr>
          <w:rFonts w:ascii="Arial" w:hAnsi="Arial" w:cs="Arial"/>
          <w:i/>
          <w:sz w:val="20"/>
          <w:szCs w:val="20"/>
          <w:lang w:val="en-GB"/>
        </w:rPr>
      </w:pPr>
      <w:r w:rsidRPr="00603BF0">
        <w:rPr>
          <w:rFonts w:ascii="Arial" w:hAnsi="Arial" w:cs="Arial"/>
          <w:i/>
          <w:sz w:val="20"/>
          <w:szCs w:val="20"/>
          <w:lang w:val="en-GB"/>
        </w:rPr>
        <w:t>Source: 3GPP</w:t>
      </w:r>
    </w:p>
    <w:p w14:paraId="7AB3F3A5" w14:textId="77777777" w:rsidR="00603BF0" w:rsidRPr="00603BF0" w:rsidRDefault="00603BF0" w:rsidP="00DD4B69">
      <w:pPr>
        <w:spacing w:line="240" w:lineRule="auto"/>
        <w:jc w:val="both"/>
        <w:rPr>
          <w:rFonts w:ascii="Arial" w:hAnsi="Arial" w:cs="Arial"/>
          <w:sz w:val="20"/>
          <w:szCs w:val="20"/>
          <w:lang w:val="en-GB"/>
        </w:rPr>
      </w:pPr>
      <w:r>
        <w:rPr>
          <w:rFonts w:ascii="Arial" w:hAnsi="Arial" w:cs="Arial"/>
          <w:sz w:val="20"/>
          <w:szCs w:val="20"/>
          <w:lang w:val="en-GB"/>
        </w:rPr>
        <w:t xml:space="preserve">Another interesting development from the RAN#82 meeting was the approval of a </w:t>
      </w:r>
      <w:hyperlink r:id="rId40" w:history="1">
        <w:r w:rsidRPr="00603BF0">
          <w:rPr>
            <w:rStyle w:val="Hyperlink"/>
            <w:rFonts w:ascii="Arial" w:hAnsi="Arial" w:cs="Arial"/>
            <w:sz w:val="20"/>
            <w:szCs w:val="20"/>
            <w:lang w:val="en-GB"/>
          </w:rPr>
          <w:t>work item</w:t>
        </w:r>
      </w:hyperlink>
      <w:r>
        <w:rPr>
          <w:rFonts w:ascii="Arial" w:hAnsi="Arial" w:cs="Arial"/>
          <w:sz w:val="20"/>
          <w:szCs w:val="20"/>
          <w:lang w:val="en-GB"/>
        </w:rPr>
        <w:t xml:space="preserve"> to study the use of 5G NR in unlicensed spectrum (“NR-U”). </w:t>
      </w:r>
      <w:r w:rsidRPr="00603BF0">
        <w:rPr>
          <w:rFonts w:ascii="Arial" w:hAnsi="Arial" w:cs="Arial"/>
          <w:sz w:val="20"/>
          <w:szCs w:val="20"/>
          <w:lang w:val="en-GB"/>
        </w:rPr>
        <w:t xml:space="preserve">The work item covers five scenarios with functionalities such as Carrier Aggregation (within one </w:t>
      </w:r>
      <w:proofErr w:type="spellStart"/>
      <w:r w:rsidRPr="00603BF0">
        <w:rPr>
          <w:rFonts w:ascii="Arial" w:hAnsi="Arial" w:cs="Arial"/>
          <w:sz w:val="20"/>
          <w:szCs w:val="20"/>
          <w:lang w:val="en-GB"/>
        </w:rPr>
        <w:t>eNodeB</w:t>
      </w:r>
      <w:proofErr w:type="spellEnd"/>
      <w:r w:rsidRPr="00603BF0">
        <w:rPr>
          <w:rFonts w:ascii="Arial" w:hAnsi="Arial" w:cs="Arial"/>
          <w:sz w:val="20"/>
          <w:szCs w:val="20"/>
          <w:lang w:val="en-GB"/>
        </w:rPr>
        <w:t xml:space="preserve">), dual connectivity (across two </w:t>
      </w:r>
      <w:proofErr w:type="spellStart"/>
      <w:r w:rsidRPr="00603BF0">
        <w:rPr>
          <w:rFonts w:ascii="Arial" w:hAnsi="Arial" w:cs="Arial"/>
          <w:sz w:val="20"/>
          <w:szCs w:val="20"/>
          <w:lang w:val="en-GB"/>
        </w:rPr>
        <w:t>eNodeBs</w:t>
      </w:r>
      <w:proofErr w:type="spellEnd"/>
      <w:r w:rsidRPr="00603BF0">
        <w:rPr>
          <w:rFonts w:ascii="Arial" w:hAnsi="Arial" w:cs="Arial"/>
          <w:sz w:val="20"/>
          <w:szCs w:val="20"/>
          <w:lang w:val="en-GB"/>
        </w:rPr>
        <w:t>), LTE anchor in licensed spectrum, 5G NR anchor in licensed spectrum, uplink only in licensed spectrum, downlink only in unlicensed spectrum as well as standalone operation</w:t>
      </w:r>
      <w:r>
        <w:rPr>
          <w:rFonts w:ascii="Arial" w:hAnsi="Arial" w:cs="Arial"/>
          <w:sz w:val="20"/>
          <w:szCs w:val="20"/>
          <w:lang w:val="en-GB"/>
        </w:rPr>
        <w:t xml:space="preserve"> </w:t>
      </w:r>
    </w:p>
    <w:p w14:paraId="7AB3F3A6" w14:textId="77777777" w:rsidR="00603BF0" w:rsidRPr="00603BF0" w:rsidRDefault="00603BF0" w:rsidP="00DD4B69">
      <w:pPr>
        <w:spacing w:line="240" w:lineRule="auto"/>
        <w:jc w:val="both"/>
        <w:rPr>
          <w:rFonts w:ascii="Arial" w:hAnsi="Arial" w:cs="Arial"/>
          <w:sz w:val="20"/>
          <w:szCs w:val="20"/>
          <w:lang w:val="en-GB"/>
        </w:rPr>
      </w:pPr>
      <w:r w:rsidRPr="00603BF0">
        <w:rPr>
          <w:rFonts w:ascii="Arial" w:hAnsi="Arial" w:cs="Arial"/>
          <w:sz w:val="20"/>
          <w:szCs w:val="20"/>
          <w:lang w:val="en-GB"/>
        </w:rPr>
        <w:t xml:space="preserve">The work item </w:t>
      </w:r>
      <w:r>
        <w:rPr>
          <w:rFonts w:ascii="Arial" w:hAnsi="Arial" w:cs="Arial"/>
          <w:sz w:val="20"/>
          <w:szCs w:val="20"/>
          <w:lang w:val="en-GB"/>
        </w:rPr>
        <w:t xml:space="preserve">covers </w:t>
      </w:r>
      <w:r w:rsidRPr="00603BF0">
        <w:rPr>
          <w:rFonts w:ascii="Arial" w:hAnsi="Arial" w:cs="Arial"/>
          <w:sz w:val="20"/>
          <w:szCs w:val="20"/>
          <w:lang w:val="en-GB"/>
        </w:rPr>
        <w:t xml:space="preserve">both the 5 GHz </w:t>
      </w:r>
      <w:r>
        <w:rPr>
          <w:rFonts w:ascii="Arial" w:hAnsi="Arial" w:cs="Arial"/>
          <w:sz w:val="20"/>
          <w:szCs w:val="20"/>
          <w:lang w:val="en-GB"/>
        </w:rPr>
        <w:t xml:space="preserve">and </w:t>
      </w:r>
      <w:r w:rsidRPr="00603BF0">
        <w:rPr>
          <w:rFonts w:ascii="Arial" w:hAnsi="Arial" w:cs="Arial"/>
          <w:sz w:val="20"/>
          <w:szCs w:val="20"/>
          <w:lang w:val="en-GB"/>
        </w:rPr>
        <w:t>6 GHz band</w:t>
      </w:r>
      <w:r>
        <w:rPr>
          <w:rFonts w:ascii="Arial" w:hAnsi="Arial" w:cs="Arial"/>
          <w:sz w:val="20"/>
          <w:szCs w:val="20"/>
          <w:lang w:val="en-GB"/>
        </w:rPr>
        <w:t>s (the full 5.925-7.125 GHz range available in the US)</w:t>
      </w:r>
      <w:r w:rsidRPr="00603BF0">
        <w:rPr>
          <w:rFonts w:ascii="Arial" w:hAnsi="Arial" w:cs="Arial"/>
          <w:sz w:val="20"/>
          <w:szCs w:val="20"/>
          <w:lang w:val="en-GB"/>
        </w:rPr>
        <w:t>.</w:t>
      </w:r>
      <w:r>
        <w:rPr>
          <w:rFonts w:ascii="Arial" w:hAnsi="Arial" w:cs="Arial"/>
          <w:sz w:val="20"/>
          <w:szCs w:val="20"/>
          <w:lang w:val="en-GB"/>
        </w:rPr>
        <w:t xml:space="preserve"> The upper limit of Frequency Range 1 (“FR1”) in 3GPP specifications will be extended to 7.125 GHz to accommodate the latter.</w:t>
      </w:r>
    </w:p>
    <w:p w14:paraId="7AB3F3A7" w14:textId="77777777" w:rsidR="00603BF0" w:rsidRPr="00DD4B69" w:rsidRDefault="007F0193" w:rsidP="00DD4B69">
      <w:pPr>
        <w:spacing w:line="240" w:lineRule="auto"/>
        <w:jc w:val="both"/>
        <w:rPr>
          <w:rFonts w:ascii="Arial" w:hAnsi="Arial" w:cs="Arial"/>
          <w:b/>
          <w:sz w:val="20"/>
          <w:szCs w:val="20"/>
          <w:lang w:val="en-GB"/>
        </w:rPr>
      </w:pPr>
      <w:r w:rsidRPr="007F0193">
        <w:rPr>
          <w:rFonts w:ascii="Arial" w:hAnsi="Arial" w:cs="Arial"/>
          <w:b/>
          <w:sz w:val="20"/>
          <w:szCs w:val="20"/>
          <w:lang w:val="en-GB"/>
        </w:rPr>
        <w:t xml:space="preserve">(For information in </w:t>
      </w:r>
      <w:r>
        <w:rPr>
          <w:rFonts w:ascii="Arial" w:hAnsi="Arial" w:cs="Arial"/>
          <w:b/>
          <w:sz w:val="20"/>
          <w:szCs w:val="20"/>
          <w:lang w:val="en-GB"/>
        </w:rPr>
        <w:t>ECC PT1</w:t>
      </w:r>
      <w:r w:rsidR="00603BF0">
        <w:rPr>
          <w:rFonts w:ascii="Arial" w:hAnsi="Arial" w:cs="Arial"/>
          <w:b/>
          <w:sz w:val="20"/>
          <w:szCs w:val="20"/>
          <w:lang w:val="en-GB"/>
        </w:rPr>
        <w:t xml:space="preserve">, WGFM, FM57, </w:t>
      </w:r>
      <w:proofErr w:type="gramStart"/>
      <w:r w:rsidR="00603BF0">
        <w:rPr>
          <w:rFonts w:ascii="Arial" w:hAnsi="Arial" w:cs="Arial"/>
          <w:b/>
          <w:sz w:val="20"/>
          <w:szCs w:val="20"/>
          <w:lang w:val="en-GB"/>
        </w:rPr>
        <w:t>SE45</w:t>
      </w:r>
      <w:proofErr w:type="gramEnd"/>
      <w:r w:rsidRPr="007F0193">
        <w:rPr>
          <w:rFonts w:ascii="Arial" w:hAnsi="Arial" w:cs="Arial"/>
          <w:b/>
          <w:sz w:val="20"/>
          <w:szCs w:val="20"/>
          <w:lang w:val="en-GB"/>
        </w:rPr>
        <w:t>)</w:t>
      </w:r>
    </w:p>
    <w:sectPr w:rsidR="00603BF0" w:rsidRPr="00DD4B69" w:rsidSect="00327F87">
      <w:pgSz w:w="11906" w:h="16838"/>
      <w:pgMar w:top="1701" w:right="1134" w:bottom="127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B3F3B6" w14:textId="77777777" w:rsidR="00EF5740" w:rsidRDefault="00EF5740" w:rsidP="006E0A73">
      <w:pPr>
        <w:spacing w:after="0" w:line="240" w:lineRule="auto"/>
      </w:pPr>
      <w:r>
        <w:separator/>
      </w:r>
    </w:p>
  </w:endnote>
  <w:endnote w:type="continuationSeparator" w:id="0">
    <w:p w14:paraId="7AB3F3B7" w14:textId="77777777" w:rsidR="00EF5740" w:rsidRDefault="00EF5740" w:rsidP="006E0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OpenSans">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B3F3B4" w14:textId="77777777" w:rsidR="00EF5740" w:rsidRDefault="00EF5740" w:rsidP="006E0A73">
      <w:pPr>
        <w:spacing w:after="0" w:line="240" w:lineRule="auto"/>
      </w:pPr>
      <w:r>
        <w:separator/>
      </w:r>
    </w:p>
  </w:footnote>
  <w:footnote w:type="continuationSeparator" w:id="0">
    <w:p w14:paraId="7AB3F3B5" w14:textId="77777777" w:rsidR="00EF5740" w:rsidRDefault="00EF5740" w:rsidP="006E0A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91C08"/>
    <w:multiLevelType w:val="hybridMultilevel"/>
    <w:tmpl w:val="269A54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37F5FB0"/>
    <w:multiLevelType w:val="hybridMultilevel"/>
    <w:tmpl w:val="54CC6956"/>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2">
    <w:nsid w:val="04142B32"/>
    <w:multiLevelType w:val="hybridMultilevel"/>
    <w:tmpl w:val="A3B27D96"/>
    <w:lvl w:ilvl="0" w:tplc="04060001">
      <w:start w:val="1"/>
      <w:numFmt w:val="bullet"/>
      <w:lvlText w:val=""/>
      <w:lvlJc w:val="left"/>
      <w:pPr>
        <w:ind w:left="360" w:hanging="360"/>
      </w:pPr>
      <w:rPr>
        <w:rFonts w:ascii="Symbol" w:hAnsi="Symbol" w:hint="default"/>
        <w:b w:val="0"/>
        <w:color w:val="000000"/>
      </w:rPr>
    </w:lvl>
    <w:lvl w:ilvl="1" w:tplc="446C4D5C">
      <w:start w:val="1"/>
      <w:numFmt w:val="lowerLetter"/>
      <w:lvlText w:val="%2."/>
      <w:lvlJc w:val="left"/>
      <w:pPr>
        <w:ind w:left="1080" w:hanging="360"/>
      </w:pPr>
      <w:rPr>
        <w:rFonts w:ascii="Calibri" w:hAnsi="Calibri" w:cs="Calibri" w:hint="default"/>
        <w:b w:val="0"/>
        <w:color w:val="000000"/>
      </w:r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start w:val="1"/>
      <w:numFmt w:val="lowerLetter"/>
      <w:lvlText w:val="%5."/>
      <w:lvlJc w:val="left"/>
      <w:pPr>
        <w:ind w:left="3240" w:hanging="360"/>
      </w:pPr>
    </w:lvl>
    <w:lvl w:ilvl="5" w:tplc="0406001B">
      <w:start w:val="1"/>
      <w:numFmt w:val="lowerRoman"/>
      <w:lvlText w:val="%6."/>
      <w:lvlJc w:val="right"/>
      <w:pPr>
        <w:ind w:left="3960" w:hanging="180"/>
      </w:pPr>
    </w:lvl>
    <w:lvl w:ilvl="6" w:tplc="0406000F">
      <w:start w:val="1"/>
      <w:numFmt w:val="decimal"/>
      <w:lvlText w:val="%7."/>
      <w:lvlJc w:val="left"/>
      <w:pPr>
        <w:ind w:left="4680" w:hanging="360"/>
      </w:pPr>
    </w:lvl>
    <w:lvl w:ilvl="7" w:tplc="04060019">
      <w:start w:val="1"/>
      <w:numFmt w:val="lowerLetter"/>
      <w:lvlText w:val="%8."/>
      <w:lvlJc w:val="left"/>
      <w:pPr>
        <w:ind w:left="5400" w:hanging="360"/>
      </w:pPr>
    </w:lvl>
    <w:lvl w:ilvl="8" w:tplc="0406001B">
      <w:start w:val="1"/>
      <w:numFmt w:val="lowerRoman"/>
      <w:lvlText w:val="%9."/>
      <w:lvlJc w:val="right"/>
      <w:pPr>
        <w:ind w:left="6120" w:hanging="180"/>
      </w:pPr>
    </w:lvl>
  </w:abstractNum>
  <w:abstractNum w:abstractNumId="3">
    <w:nsid w:val="06D12F64"/>
    <w:multiLevelType w:val="hybridMultilevel"/>
    <w:tmpl w:val="B33692F8"/>
    <w:lvl w:ilvl="0" w:tplc="04060001">
      <w:start w:val="1"/>
      <w:numFmt w:val="bullet"/>
      <w:lvlText w:val=""/>
      <w:lvlJc w:val="left"/>
      <w:pPr>
        <w:ind w:left="360" w:hanging="360"/>
      </w:pPr>
      <w:rPr>
        <w:rFonts w:ascii="Symbol" w:hAnsi="Symbol" w:hint="default"/>
        <w:b w:val="0"/>
        <w:color w:val="000000"/>
      </w:rPr>
    </w:lvl>
    <w:lvl w:ilvl="1" w:tplc="446C4D5C">
      <w:start w:val="1"/>
      <w:numFmt w:val="lowerLetter"/>
      <w:lvlText w:val="%2."/>
      <w:lvlJc w:val="left"/>
      <w:pPr>
        <w:ind w:left="1080" w:hanging="360"/>
      </w:pPr>
      <w:rPr>
        <w:rFonts w:ascii="Calibri" w:hAnsi="Calibri" w:cs="Calibri" w:hint="default"/>
        <w:b w:val="0"/>
        <w:color w:val="000000"/>
      </w:r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start w:val="1"/>
      <w:numFmt w:val="lowerLetter"/>
      <w:lvlText w:val="%5."/>
      <w:lvlJc w:val="left"/>
      <w:pPr>
        <w:ind w:left="3240" w:hanging="360"/>
      </w:pPr>
    </w:lvl>
    <w:lvl w:ilvl="5" w:tplc="0406001B">
      <w:start w:val="1"/>
      <w:numFmt w:val="lowerRoman"/>
      <w:lvlText w:val="%6."/>
      <w:lvlJc w:val="right"/>
      <w:pPr>
        <w:ind w:left="3960" w:hanging="180"/>
      </w:pPr>
    </w:lvl>
    <w:lvl w:ilvl="6" w:tplc="0406000F">
      <w:start w:val="1"/>
      <w:numFmt w:val="decimal"/>
      <w:lvlText w:val="%7."/>
      <w:lvlJc w:val="left"/>
      <w:pPr>
        <w:ind w:left="4680" w:hanging="360"/>
      </w:pPr>
    </w:lvl>
    <w:lvl w:ilvl="7" w:tplc="04060019">
      <w:start w:val="1"/>
      <w:numFmt w:val="lowerLetter"/>
      <w:lvlText w:val="%8."/>
      <w:lvlJc w:val="left"/>
      <w:pPr>
        <w:ind w:left="5400" w:hanging="360"/>
      </w:pPr>
    </w:lvl>
    <w:lvl w:ilvl="8" w:tplc="0406001B">
      <w:start w:val="1"/>
      <w:numFmt w:val="lowerRoman"/>
      <w:lvlText w:val="%9."/>
      <w:lvlJc w:val="right"/>
      <w:pPr>
        <w:ind w:left="6120" w:hanging="180"/>
      </w:pPr>
    </w:lvl>
  </w:abstractNum>
  <w:abstractNum w:abstractNumId="4">
    <w:nsid w:val="12991CC0"/>
    <w:multiLevelType w:val="hybridMultilevel"/>
    <w:tmpl w:val="6636AD28"/>
    <w:lvl w:ilvl="0" w:tplc="04060001">
      <w:start w:val="1"/>
      <w:numFmt w:val="bullet"/>
      <w:lvlText w:val=""/>
      <w:lvlJc w:val="left"/>
      <w:pPr>
        <w:ind w:left="360" w:hanging="360"/>
      </w:pPr>
      <w:rPr>
        <w:rFonts w:ascii="Symbol" w:hAnsi="Symbol" w:hint="default"/>
      </w:rPr>
    </w:lvl>
    <w:lvl w:ilvl="1" w:tplc="04060001">
      <w:start w:val="1"/>
      <w:numFmt w:val="bullet"/>
      <w:lvlText w:val=""/>
      <w:lvlJc w:val="left"/>
      <w:pPr>
        <w:ind w:left="1080" w:hanging="360"/>
      </w:pPr>
      <w:rPr>
        <w:rFonts w:ascii="Symbol" w:hAnsi="Symbol" w:hint="default"/>
        <w:color w:val="000000"/>
        <w:sz w:val="22"/>
      </w:r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start w:val="1"/>
      <w:numFmt w:val="lowerLetter"/>
      <w:lvlText w:val="%5."/>
      <w:lvlJc w:val="left"/>
      <w:pPr>
        <w:ind w:left="3240" w:hanging="360"/>
      </w:pPr>
    </w:lvl>
    <w:lvl w:ilvl="5" w:tplc="0406001B">
      <w:start w:val="1"/>
      <w:numFmt w:val="lowerRoman"/>
      <w:lvlText w:val="%6."/>
      <w:lvlJc w:val="right"/>
      <w:pPr>
        <w:ind w:left="3960" w:hanging="180"/>
      </w:pPr>
    </w:lvl>
    <w:lvl w:ilvl="6" w:tplc="0406000F">
      <w:start w:val="1"/>
      <w:numFmt w:val="decimal"/>
      <w:lvlText w:val="%7."/>
      <w:lvlJc w:val="left"/>
      <w:pPr>
        <w:ind w:left="4680" w:hanging="360"/>
      </w:pPr>
    </w:lvl>
    <w:lvl w:ilvl="7" w:tplc="04060019">
      <w:start w:val="1"/>
      <w:numFmt w:val="lowerLetter"/>
      <w:lvlText w:val="%8."/>
      <w:lvlJc w:val="left"/>
      <w:pPr>
        <w:ind w:left="5400" w:hanging="360"/>
      </w:pPr>
    </w:lvl>
    <w:lvl w:ilvl="8" w:tplc="0406001B">
      <w:start w:val="1"/>
      <w:numFmt w:val="lowerRoman"/>
      <w:lvlText w:val="%9."/>
      <w:lvlJc w:val="right"/>
      <w:pPr>
        <w:ind w:left="6120" w:hanging="180"/>
      </w:pPr>
    </w:lvl>
  </w:abstractNum>
  <w:abstractNum w:abstractNumId="5">
    <w:nsid w:val="37AC0DE4"/>
    <w:multiLevelType w:val="hybridMultilevel"/>
    <w:tmpl w:val="08ECA2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nsid w:val="37D94C76"/>
    <w:multiLevelType w:val="hybridMultilevel"/>
    <w:tmpl w:val="6A328DF4"/>
    <w:lvl w:ilvl="0" w:tplc="0406000F">
      <w:start w:val="1"/>
      <w:numFmt w:val="decimal"/>
      <w:lvlText w:val="%1."/>
      <w:lvlJc w:val="left"/>
      <w:pPr>
        <w:ind w:left="720" w:hanging="360"/>
      </w:pPr>
    </w:lvl>
    <w:lvl w:ilvl="1" w:tplc="55A4F62A">
      <w:start w:val="1"/>
      <w:numFmt w:val="lowerLetter"/>
      <w:lvlText w:val="%2."/>
      <w:lvlJc w:val="left"/>
      <w:pPr>
        <w:ind w:left="1440" w:hanging="360"/>
      </w:pPr>
      <w:rPr>
        <w:rFonts w:ascii="Calibri" w:hAnsi="Calibri" w:cs="Calibri" w:hint="default"/>
        <w:color w:val="000000"/>
        <w:sz w:val="22"/>
      </w:r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7">
    <w:nsid w:val="3D163F7A"/>
    <w:multiLevelType w:val="multilevel"/>
    <w:tmpl w:val="C51432D8"/>
    <w:lvl w:ilvl="0">
      <w:start w:val="1"/>
      <w:numFmt w:val="decimal"/>
      <w:pStyle w:val="Heading1"/>
      <w:lvlText w:val="%1"/>
      <w:lvlJc w:val="left"/>
      <w:pPr>
        <w:tabs>
          <w:tab w:val="num" w:pos="432"/>
        </w:tabs>
        <w:ind w:left="432" w:hanging="432"/>
      </w:pPr>
      <w:rPr>
        <w:rFonts w:ascii="Arial" w:hAnsi="Arial"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Arial" w:hAnsi="Arial"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nsid w:val="44B937C0"/>
    <w:multiLevelType w:val="hybridMultilevel"/>
    <w:tmpl w:val="03FC5CDC"/>
    <w:lvl w:ilvl="0" w:tplc="0406000F">
      <w:start w:val="1"/>
      <w:numFmt w:val="decimal"/>
      <w:lvlText w:val="%1."/>
      <w:lvlJc w:val="left"/>
      <w:pPr>
        <w:ind w:left="360" w:hanging="360"/>
      </w:pPr>
    </w:lvl>
    <w:lvl w:ilvl="1" w:tplc="04060001">
      <w:start w:val="1"/>
      <w:numFmt w:val="bullet"/>
      <w:lvlText w:val=""/>
      <w:lvlJc w:val="left"/>
      <w:pPr>
        <w:ind w:left="1080" w:hanging="360"/>
      </w:pPr>
      <w:rPr>
        <w:rFonts w:ascii="Symbol" w:hAnsi="Symbol" w:hint="default"/>
        <w:color w:val="000000"/>
        <w:sz w:val="22"/>
      </w:r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start w:val="1"/>
      <w:numFmt w:val="lowerLetter"/>
      <w:lvlText w:val="%5."/>
      <w:lvlJc w:val="left"/>
      <w:pPr>
        <w:ind w:left="3240" w:hanging="360"/>
      </w:pPr>
    </w:lvl>
    <w:lvl w:ilvl="5" w:tplc="0406001B">
      <w:start w:val="1"/>
      <w:numFmt w:val="lowerRoman"/>
      <w:lvlText w:val="%6."/>
      <w:lvlJc w:val="right"/>
      <w:pPr>
        <w:ind w:left="3960" w:hanging="180"/>
      </w:pPr>
    </w:lvl>
    <w:lvl w:ilvl="6" w:tplc="0406000F">
      <w:start w:val="1"/>
      <w:numFmt w:val="decimal"/>
      <w:lvlText w:val="%7."/>
      <w:lvlJc w:val="left"/>
      <w:pPr>
        <w:ind w:left="4680" w:hanging="360"/>
      </w:pPr>
    </w:lvl>
    <w:lvl w:ilvl="7" w:tplc="04060019">
      <w:start w:val="1"/>
      <w:numFmt w:val="lowerLetter"/>
      <w:lvlText w:val="%8."/>
      <w:lvlJc w:val="left"/>
      <w:pPr>
        <w:ind w:left="5400" w:hanging="360"/>
      </w:pPr>
    </w:lvl>
    <w:lvl w:ilvl="8" w:tplc="0406001B">
      <w:start w:val="1"/>
      <w:numFmt w:val="lowerRoman"/>
      <w:lvlText w:val="%9."/>
      <w:lvlJc w:val="right"/>
      <w:pPr>
        <w:ind w:left="6120" w:hanging="180"/>
      </w:pPr>
    </w:lvl>
  </w:abstractNum>
  <w:abstractNum w:abstractNumId="9">
    <w:nsid w:val="4CA10700"/>
    <w:multiLevelType w:val="hybridMultilevel"/>
    <w:tmpl w:val="8BAE124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nsid w:val="647824F9"/>
    <w:multiLevelType w:val="hybridMultilevel"/>
    <w:tmpl w:val="2F368482"/>
    <w:lvl w:ilvl="0" w:tplc="04060001">
      <w:start w:val="1"/>
      <w:numFmt w:val="bullet"/>
      <w:lvlText w:val=""/>
      <w:lvlJc w:val="left"/>
      <w:pPr>
        <w:ind w:left="360" w:hanging="360"/>
      </w:pPr>
      <w:rPr>
        <w:rFonts w:ascii="Symbol" w:hAnsi="Symbol" w:hint="default"/>
        <w:b w:val="0"/>
        <w:color w:val="000000"/>
      </w:rPr>
    </w:lvl>
    <w:lvl w:ilvl="1" w:tplc="446C4D5C">
      <w:start w:val="1"/>
      <w:numFmt w:val="lowerLetter"/>
      <w:lvlText w:val="%2."/>
      <w:lvlJc w:val="left"/>
      <w:pPr>
        <w:ind w:left="1080" w:hanging="360"/>
      </w:pPr>
      <w:rPr>
        <w:rFonts w:ascii="Calibri" w:hAnsi="Calibri" w:cs="Calibri" w:hint="default"/>
        <w:b w:val="0"/>
        <w:color w:val="000000"/>
      </w:r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start w:val="1"/>
      <w:numFmt w:val="lowerLetter"/>
      <w:lvlText w:val="%5."/>
      <w:lvlJc w:val="left"/>
      <w:pPr>
        <w:ind w:left="3240" w:hanging="360"/>
      </w:pPr>
    </w:lvl>
    <w:lvl w:ilvl="5" w:tplc="0406001B">
      <w:start w:val="1"/>
      <w:numFmt w:val="lowerRoman"/>
      <w:lvlText w:val="%6."/>
      <w:lvlJc w:val="right"/>
      <w:pPr>
        <w:ind w:left="3960" w:hanging="180"/>
      </w:pPr>
    </w:lvl>
    <w:lvl w:ilvl="6" w:tplc="0406000F">
      <w:start w:val="1"/>
      <w:numFmt w:val="decimal"/>
      <w:lvlText w:val="%7."/>
      <w:lvlJc w:val="left"/>
      <w:pPr>
        <w:ind w:left="4680" w:hanging="360"/>
      </w:pPr>
    </w:lvl>
    <w:lvl w:ilvl="7" w:tplc="04060019">
      <w:start w:val="1"/>
      <w:numFmt w:val="lowerLetter"/>
      <w:lvlText w:val="%8."/>
      <w:lvlJc w:val="left"/>
      <w:pPr>
        <w:ind w:left="5400" w:hanging="360"/>
      </w:pPr>
    </w:lvl>
    <w:lvl w:ilvl="8" w:tplc="0406001B">
      <w:start w:val="1"/>
      <w:numFmt w:val="lowerRoman"/>
      <w:lvlText w:val="%9."/>
      <w:lvlJc w:val="right"/>
      <w:pPr>
        <w:ind w:left="6120" w:hanging="180"/>
      </w:pPr>
    </w:lvl>
  </w:abstractNum>
  <w:abstractNum w:abstractNumId="11">
    <w:nsid w:val="65DA28A4"/>
    <w:multiLevelType w:val="hybridMultilevel"/>
    <w:tmpl w:val="A4C49E8C"/>
    <w:lvl w:ilvl="0" w:tplc="04060001">
      <w:start w:val="1"/>
      <w:numFmt w:val="bullet"/>
      <w:lvlText w:val=""/>
      <w:lvlJc w:val="left"/>
      <w:pPr>
        <w:ind w:left="360" w:hanging="360"/>
      </w:pPr>
      <w:rPr>
        <w:rFonts w:ascii="Symbol" w:hAnsi="Symbol" w:hint="default"/>
        <w:b w:val="0"/>
        <w:color w:val="000000"/>
      </w:rPr>
    </w:lvl>
    <w:lvl w:ilvl="1" w:tplc="446C4D5C">
      <w:start w:val="1"/>
      <w:numFmt w:val="lowerLetter"/>
      <w:lvlText w:val="%2."/>
      <w:lvlJc w:val="left"/>
      <w:pPr>
        <w:ind w:left="1080" w:hanging="360"/>
      </w:pPr>
      <w:rPr>
        <w:rFonts w:ascii="Calibri" w:hAnsi="Calibri" w:cs="Calibri" w:hint="default"/>
        <w:b w:val="0"/>
        <w:color w:val="000000"/>
      </w:r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start w:val="1"/>
      <w:numFmt w:val="lowerLetter"/>
      <w:lvlText w:val="%5."/>
      <w:lvlJc w:val="left"/>
      <w:pPr>
        <w:ind w:left="3240" w:hanging="360"/>
      </w:pPr>
    </w:lvl>
    <w:lvl w:ilvl="5" w:tplc="0406001B">
      <w:start w:val="1"/>
      <w:numFmt w:val="lowerRoman"/>
      <w:lvlText w:val="%6."/>
      <w:lvlJc w:val="right"/>
      <w:pPr>
        <w:ind w:left="3960" w:hanging="180"/>
      </w:pPr>
    </w:lvl>
    <w:lvl w:ilvl="6" w:tplc="0406000F">
      <w:start w:val="1"/>
      <w:numFmt w:val="decimal"/>
      <w:lvlText w:val="%7."/>
      <w:lvlJc w:val="left"/>
      <w:pPr>
        <w:ind w:left="4680" w:hanging="360"/>
      </w:pPr>
    </w:lvl>
    <w:lvl w:ilvl="7" w:tplc="04060019">
      <w:start w:val="1"/>
      <w:numFmt w:val="lowerLetter"/>
      <w:lvlText w:val="%8."/>
      <w:lvlJc w:val="left"/>
      <w:pPr>
        <w:ind w:left="5400" w:hanging="360"/>
      </w:pPr>
    </w:lvl>
    <w:lvl w:ilvl="8" w:tplc="0406001B">
      <w:start w:val="1"/>
      <w:numFmt w:val="lowerRoman"/>
      <w:lvlText w:val="%9."/>
      <w:lvlJc w:val="right"/>
      <w:pPr>
        <w:ind w:left="6120" w:hanging="180"/>
      </w:pPr>
    </w:lvl>
  </w:abstractNum>
  <w:abstractNum w:abstractNumId="12">
    <w:nsid w:val="7CCC7E4B"/>
    <w:multiLevelType w:val="hybridMultilevel"/>
    <w:tmpl w:val="CE726E96"/>
    <w:lvl w:ilvl="0" w:tplc="94865304">
      <w:start w:val="1"/>
      <w:numFmt w:val="decimal"/>
      <w:lvlText w:val="%1."/>
      <w:lvlJc w:val="left"/>
      <w:pPr>
        <w:ind w:left="360" w:hanging="360"/>
      </w:pPr>
      <w:rPr>
        <w:b w:val="0"/>
        <w:color w:val="000000"/>
      </w:rPr>
    </w:lvl>
    <w:lvl w:ilvl="1" w:tplc="446C4D5C">
      <w:start w:val="1"/>
      <w:numFmt w:val="lowerLetter"/>
      <w:lvlText w:val="%2."/>
      <w:lvlJc w:val="left"/>
      <w:pPr>
        <w:ind w:left="1080" w:hanging="360"/>
      </w:pPr>
      <w:rPr>
        <w:rFonts w:ascii="Calibri" w:hAnsi="Calibri" w:cs="Calibri" w:hint="default"/>
        <w:b w:val="0"/>
        <w:color w:val="000000"/>
      </w:r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start w:val="1"/>
      <w:numFmt w:val="lowerLetter"/>
      <w:lvlText w:val="%5."/>
      <w:lvlJc w:val="left"/>
      <w:pPr>
        <w:ind w:left="3240" w:hanging="360"/>
      </w:pPr>
    </w:lvl>
    <w:lvl w:ilvl="5" w:tplc="0406001B">
      <w:start w:val="1"/>
      <w:numFmt w:val="lowerRoman"/>
      <w:lvlText w:val="%6."/>
      <w:lvlJc w:val="right"/>
      <w:pPr>
        <w:ind w:left="3960" w:hanging="180"/>
      </w:pPr>
    </w:lvl>
    <w:lvl w:ilvl="6" w:tplc="0406000F">
      <w:start w:val="1"/>
      <w:numFmt w:val="decimal"/>
      <w:lvlText w:val="%7."/>
      <w:lvlJc w:val="left"/>
      <w:pPr>
        <w:ind w:left="4680" w:hanging="360"/>
      </w:pPr>
    </w:lvl>
    <w:lvl w:ilvl="7" w:tplc="04060019">
      <w:start w:val="1"/>
      <w:numFmt w:val="lowerLetter"/>
      <w:lvlText w:val="%8."/>
      <w:lvlJc w:val="left"/>
      <w:pPr>
        <w:ind w:left="5400" w:hanging="360"/>
      </w:pPr>
    </w:lvl>
    <w:lvl w:ilvl="8" w:tplc="0406001B">
      <w:start w:val="1"/>
      <w:numFmt w:val="lowerRoman"/>
      <w:lvlText w:val="%9."/>
      <w:lvlJc w:val="right"/>
      <w:pPr>
        <w:ind w:left="6120" w:hanging="180"/>
      </w:pPr>
    </w:lvl>
  </w:abstractNum>
  <w:abstractNum w:abstractNumId="13">
    <w:nsid w:val="7D38284E"/>
    <w:multiLevelType w:val="hybridMultilevel"/>
    <w:tmpl w:val="E7343AF0"/>
    <w:lvl w:ilvl="0" w:tplc="255EFD7C">
      <w:start w:val="1"/>
      <w:numFmt w:val="decimal"/>
      <w:lvlText w:val="%1."/>
      <w:lvlJc w:val="left"/>
      <w:pPr>
        <w:ind w:left="930" w:hanging="57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3"/>
  </w:num>
  <w:num w:numId="2">
    <w:abstractNumId w:val="9"/>
  </w:num>
  <w:num w:numId="3">
    <w:abstractNumId w:val="7"/>
  </w:num>
  <w:num w:numId="4">
    <w:abstractNumId w:val="0"/>
  </w:num>
  <w:num w:numId="5">
    <w:abstractNumId w:val="3"/>
  </w:num>
  <w:num w:numId="6">
    <w:abstractNumId w:val="1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
  </w:num>
  <w:num w:numId="12">
    <w:abstractNumId w:val="10"/>
  </w:num>
  <w:num w:numId="13">
    <w:abstractNumId w:val="2"/>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8"/>
  </w:num>
  <w:num w:numId="17">
    <w:abstractNumId w:val="4"/>
  </w:num>
  <w:num w:numId="18">
    <w:abstractNumId w:val="7"/>
  </w:num>
  <w:num w:numId="19">
    <w:abstractNumId w:val="7"/>
  </w:num>
  <w:num w:numId="20">
    <w:abstractNumId w:val="7"/>
  </w:num>
  <w:num w:numId="21">
    <w:abstractNumId w:val="7"/>
  </w:num>
  <w:num w:numId="22">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E70"/>
    <w:rsid w:val="00002348"/>
    <w:rsid w:val="00006126"/>
    <w:rsid w:val="00012298"/>
    <w:rsid w:val="000164D8"/>
    <w:rsid w:val="0005618C"/>
    <w:rsid w:val="0005702A"/>
    <w:rsid w:val="0007001F"/>
    <w:rsid w:val="000772DC"/>
    <w:rsid w:val="000868DB"/>
    <w:rsid w:val="00090298"/>
    <w:rsid w:val="00091541"/>
    <w:rsid w:val="00093E64"/>
    <w:rsid w:val="000A6661"/>
    <w:rsid w:val="000D6B58"/>
    <w:rsid w:val="000F6F38"/>
    <w:rsid w:val="000F7AE7"/>
    <w:rsid w:val="00110835"/>
    <w:rsid w:val="00115E6C"/>
    <w:rsid w:val="00121A69"/>
    <w:rsid w:val="00127BF8"/>
    <w:rsid w:val="0013311C"/>
    <w:rsid w:val="00134E4E"/>
    <w:rsid w:val="001439A2"/>
    <w:rsid w:val="0014429B"/>
    <w:rsid w:val="00162D23"/>
    <w:rsid w:val="00166FF4"/>
    <w:rsid w:val="0016775A"/>
    <w:rsid w:val="00182BA6"/>
    <w:rsid w:val="00190C90"/>
    <w:rsid w:val="001A07AB"/>
    <w:rsid w:val="001B1C5C"/>
    <w:rsid w:val="001C207B"/>
    <w:rsid w:val="001C2E7A"/>
    <w:rsid w:val="001C77FB"/>
    <w:rsid w:val="001D0218"/>
    <w:rsid w:val="001D0CA2"/>
    <w:rsid w:val="001D53EF"/>
    <w:rsid w:val="001E56D9"/>
    <w:rsid w:val="001F11FD"/>
    <w:rsid w:val="001F27FB"/>
    <w:rsid w:val="00211CD7"/>
    <w:rsid w:val="00212129"/>
    <w:rsid w:val="00216691"/>
    <w:rsid w:val="00216A9A"/>
    <w:rsid w:val="00240A99"/>
    <w:rsid w:val="00244DEE"/>
    <w:rsid w:val="00266218"/>
    <w:rsid w:val="00273168"/>
    <w:rsid w:val="00284FF1"/>
    <w:rsid w:val="002B1A39"/>
    <w:rsid w:val="002B6904"/>
    <w:rsid w:val="002D4CC8"/>
    <w:rsid w:val="002F5D22"/>
    <w:rsid w:val="00303955"/>
    <w:rsid w:val="00316276"/>
    <w:rsid w:val="0032130A"/>
    <w:rsid w:val="00325E39"/>
    <w:rsid w:val="00326E20"/>
    <w:rsid w:val="00327F87"/>
    <w:rsid w:val="0034479C"/>
    <w:rsid w:val="00356A3B"/>
    <w:rsid w:val="00367E17"/>
    <w:rsid w:val="00374255"/>
    <w:rsid w:val="003748C7"/>
    <w:rsid w:val="00375A62"/>
    <w:rsid w:val="003A0FB4"/>
    <w:rsid w:val="003A62C2"/>
    <w:rsid w:val="003B1D07"/>
    <w:rsid w:val="003B5BC2"/>
    <w:rsid w:val="003C0111"/>
    <w:rsid w:val="003C4284"/>
    <w:rsid w:val="003E7A77"/>
    <w:rsid w:val="003F1C75"/>
    <w:rsid w:val="003F2AF8"/>
    <w:rsid w:val="0040409E"/>
    <w:rsid w:val="004260C0"/>
    <w:rsid w:val="0047781D"/>
    <w:rsid w:val="00497E1E"/>
    <w:rsid w:val="004A28AF"/>
    <w:rsid w:val="004B4C3E"/>
    <w:rsid w:val="004B72FC"/>
    <w:rsid w:val="004D5FDA"/>
    <w:rsid w:val="004E29B2"/>
    <w:rsid w:val="004E5063"/>
    <w:rsid w:val="004F3D96"/>
    <w:rsid w:val="00507ECE"/>
    <w:rsid w:val="00527482"/>
    <w:rsid w:val="00534E70"/>
    <w:rsid w:val="00541D48"/>
    <w:rsid w:val="0055415B"/>
    <w:rsid w:val="00554A70"/>
    <w:rsid w:val="005602B9"/>
    <w:rsid w:val="00575C7B"/>
    <w:rsid w:val="00587BF7"/>
    <w:rsid w:val="005A684A"/>
    <w:rsid w:val="005B6C04"/>
    <w:rsid w:val="005C2BAB"/>
    <w:rsid w:val="005C70F7"/>
    <w:rsid w:val="005D201A"/>
    <w:rsid w:val="005D7C97"/>
    <w:rsid w:val="005E08C5"/>
    <w:rsid w:val="005E1F4F"/>
    <w:rsid w:val="005E3A78"/>
    <w:rsid w:val="005E4537"/>
    <w:rsid w:val="006017AE"/>
    <w:rsid w:val="00603BF0"/>
    <w:rsid w:val="0061000A"/>
    <w:rsid w:val="00611791"/>
    <w:rsid w:val="00612266"/>
    <w:rsid w:val="006266B5"/>
    <w:rsid w:val="00627893"/>
    <w:rsid w:val="00627B8A"/>
    <w:rsid w:val="0063672D"/>
    <w:rsid w:val="00644B18"/>
    <w:rsid w:val="00652DDF"/>
    <w:rsid w:val="00661B82"/>
    <w:rsid w:val="00681BE3"/>
    <w:rsid w:val="00684360"/>
    <w:rsid w:val="006A2DF7"/>
    <w:rsid w:val="006B1972"/>
    <w:rsid w:val="006B1A3F"/>
    <w:rsid w:val="006B220F"/>
    <w:rsid w:val="006B7F30"/>
    <w:rsid w:val="006C02EB"/>
    <w:rsid w:val="006D079C"/>
    <w:rsid w:val="006E0A73"/>
    <w:rsid w:val="006E3D59"/>
    <w:rsid w:val="0070555D"/>
    <w:rsid w:val="00723E64"/>
    <w:rsid w:val="007356BA"/>
    <w:rsid w:val="00741686"/>
    <w:rsid w:val="00742C2B"/>
    <w:rsid w:val="0074749F"/>
    <w:rsid w:val="007549DC"/>
    <w:rsid w:val="007625C6"/>
    <w:rsid w:val="00764283"/>
    <w:rsid w:val="00772950"/>
    <w:rsid w:val="00775652"/>
    <w:rsid w:val="007A4FB0"/>
    <w:rsid w:val="007A7065"/>
    <w:rsid w:val="007C3341"/>
    <w:rsid w:val="007C5853"/>
    <w:rsid w:val="007E6908"/>
    <w:rsid w:val="007F0193"/>
    <w:rsid w:val="008368ED"/>
    <w:rsid w:val="00840762"/>
    <w:rsid w:val="00876945"/>
    <w:rsid w:val="008A4AD7"/>
    <w:rsid w:val="008B1EC3"/>
    <w:rsid w:val="008C012F"/>
    <w:rsid w:val="008C02C7"/>
    <w:rsid w:val="008C4495"/>
    <w:rsid w:val="008C48B8"/>
    <w:rsid w:val="008C4D34"/>
    <w:rsid w:val="008C5D99"/>
    <w:rsid w:val="008D27F3"/>
    <w:rsid w:val="008E0CC2"/>
    <w:rsid w:val="008F0F56"/>
    <w:rsid w:val="008F239A"/>
    <w:rsid w:val="0090008B"/>
    <w:rsid w:val="00902A64"/>
    <w:rsid w:val="00902F4F"/>
    <w:rsid w:val="009164BB"/>
    <w:rsid w:val="00921698"/>
    <w:rsid w:val="00927DA1"/>
    <w:rsid w:val="0093089A"/>
    <w:rsid w:val="009443AD"/>
    <w:rsid w:val="00956A3F"/>
    <w:rsid w:val="00970EBF"/>
    <w:rsid w:val="00980E1B"/>
    <w:rsid w:val="00986ACA"/>
    <w:rsid w:val="00992581"/>
    <w:rsid w:val="00993643"/>
    <w:rsid w:val="00995921"/>
    <w:rsid w:val="009A6FE4"/>
    <w:rsid w:val="009B3821"/>
    <w:rsid w:val="009E057E"/>
    <w:rsid w:val="009E6A4C"/>
    <w:rsid w:val="009F3EFE"/>
    <w:rsid w:val="009F461C"/>
    <w:rsid w:val="009F4D09"/>
    <w:rsid w:val="00A11D66"/>
    <w:rsid w:val="00A12C3E"/>
    <w:rsid w:val="00A16DBE"/>
    <w:rsid w:val="00A514EE"/>
    <w:rsid w:val="00A66C47"/>
    <w:rsid w:val="00A73945"/>
    <w:rsid w:val="00A8215F"/>
    <w:rsid w:val="00A8562F"/>
    <w:rsid w:val="00A862A3"/>
    <w:rsid w:val="00A87079"/>
    <w:rsid w:val="00A909E2"/>
    <w:rsid w:val="00A948F4"/>
    <w:rsid w:val="00AA438D"/>
    <w:rsid w:val="00AA7061"/>
    <w:rsid w:val="00AB0965"/>
    <w:rsid w:val="00AC1F50"/>
    <w:rsid w:val="00AC207E"/>
    <w:rsid w:val="00AC6730"/>
    <w:rsid w:val="00AD354E"/>
    <w:rsid w:val="00B03FA9"/>
    <w:rsid w:val="00B12B8F"/>
    <w:rsid w:val="00B21591"/>
    <w:rsid w:val="00B632AB"/>
    <w:rsid w:val="00B730E3"/>
    <w:rsid w:val="00B76301"/>
    <w:rsid w:val="00B84202"/>
    <w:rsid w:val="00B866ED"/>
    <w:rsid w:val="00B97958"/>
    <w:rsid w:val="00BA0702"/>
    <w:rsid w:val="00BA1607"/>
    <w:rsid w:val="00BA4067"/>
    <w:rsid w:val="00BC4347"/>
    <w:rsid w:val="00BD1069"/>
    <w:rsid w:val="00BD6BCE"/>
    <w:rsid w:val="00BD6FDA"/>
    <w:rsid w:val="00BD7A2A"/>
    <w:rsid w:val="00BF1B18"/>
    <w:rsid w:val="00BF1C90"/>
    <w:rsid w:val="00BF5453"/>
    <w:rsid w:val="00C001AB"/>
    <w:rsid w:val="00C0333A"/>
    <w:rsid w:val="00C20C9C"/>
    <w:rsid w:val="00C21AAD"/>
    <w:rsid w:val="00C2793C"/>
    <w:rsid w:val="00C3166D"/>
    <w:rsid w:val="00C32B10"/>
    <w:rsid w:val="00C354CA"/>
    <w:rsid w:val="00C55A04"/>
    <w:rsid w:val="00C67F96"/>
    <w:rsid w:val="00C71633"/>
    <w:rsid w:val="00C73A87"/>
    <w:rsid w:val="00C80B73"/>
    <w:rsid w:val="00C81770"/>
    <w:rsid w:val="00C845BF"/>
    <w:rsid w:val="00C9503C"/>
    <w:rsid w:val="00CC3AD6"/>
    <w:rsid w:val="00CC4D42"/>
    <w:rsid w:val="00CE3903"/>
    <w:rsid w:val="00CF7BF7"/>
    <w:rsid w:val="00D16783"/>
    <w:rsid w:val="00D27276"/>
    <w:rsid w:val="00D2735D"/>
    <w:rsid w:val="00D61B18"/>
    <w:rsid w:val="00D61C13"/>
    <w:rsid w:val="00D666D3"/>
    <w:rsid w:val="00D77151"/>
    <w:rsid w:val="00D8002C"/>
    <w:rsid w:val="00D96386"/>
    <w:rsid w:val="00DB0D95"/>
    <w:rsid w:val="00DB433C"/>
    <w:rsid w:val="00DB7117"/>
    <w:rsid w:val="00DD4B69"/>
    <w:rsid w:val="00DF3E02"/>
    <w:rsid w:val="00E232B5"/>
    <w:rsid w:val="00E269A2"/>
    <w:rsid w:val="00E27F65"/>
    <w:rsid w:val="00E35067"/>
    <w:rsid w:val="00E35FEE"/>
    <w:rsid w:val="00E36A47"/>
    <w:rsid w:val="00E472B7"/>
    <w:rsid w:val="00E548DC"/>
    <w:rsid w:val="00E55815"/>
    <w:rsid w:val="00E56474"/>
    <w:rsid w:val="00E576A8"/>
    <w:rsid w:val="00E63DCA"/>
    <w:rsid w:val="00E676C0"/>
    <w:rsid w:val="00E807FB"/>
    <w:rsid w:val="00E87D57"/>
    <w:rsid w:val="00EC690B"/>
    <w:rsid w:val="00EC753D"/>
    <w:rsid w:val="00EE4D44"/>
    <w:rsid w:val="00EF09FF"/>
    <w:rsid w:val="00EF15DC"/>
    <w:rsid w:val="00EF4F82"/>
    <w:rsid w:val="00EF5740"/>
    <w:rsid w:val="00F005AA"/>
    <w:rsid w:val="00F11A3D"/>
    <w:rsid w:val="00F13689"/>
    <w:rsid w:val="00F33359"/>
    <w:rsid w:val="00F354C1"/>
    <w:rsid w:val="00F3563D"/>
    <w:rsid w:val="00F370DA"/>
    <w:rsid w:val="00F64167"/>
    <w:rsid w:val="00F70217"/>
    <w:rsid w:val="00F957D7"/>
    <w:rsid w:val="00FA422B"/>
    <w:rsid w:val="00FB1FC2"/>
    <w:rsid w:val="00FC048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3F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A73"/>
  </w:style>
  <w:style w:type="paragraph" w:styleId="Heading1">
    <w:name w:val="heading 1"/>
    <w:aliases w:val="ECC Heading 1"/>
    <w:next w:val="Normal"/>
    <w:link w:val="Heading1Char"/>
    <w:qFormat/>
    <w:rsid w:val="001D0218"/>
    <w:pPr>
      <w:keepNext/>
      <w:numPr>
        <w:numId w:val="3"/>
      </w:numPr>
      <w:spacing w:before="600" w:after="60" w:line="240" w:lineRule="auto"/>
      <w:jc w:val="both"/>
      <w:outlineLvl w:val="0"/>
    </w:pPr>
    <w:rPr>
      <w:rFonts w:ascii="Arial" w:eastAsia="Times New Roman" w:hAnsi="Arial" w:cs="Arial"/>
      <w:b/>
      <w:bCs/>
      <w:caps/>
      <w:color w:val="D2232A"/>
      <w:kern w:val="32"/>
      <w:sz w:val="20"/>
      <w:szCs w:val="32"/>
    </w:rPr>
  </w:style>
  <w:style w:type="paragraph" w:styleId="Heading2">
    <w:name w:val="heading 2"/>
    <w:aliases w:val="ECC Heading 2"/>
    <w:next w:val="Normal"/>
    <w:link w:val="Heading2Char"/>
    <w:qFormat/>
    <w:rsid w:val="001D0218"/>
    <w:pPr>
      <w:keepNext/>
      <w:numPr>
        <w:ilvl w:val="1"/>
        <w:numId w:val="3"/>
      </w:numPr>
      <w:spacing w:before="480" w:after="60" w:line="240" w:lineRule="auto"/>
      <w:jc w:val="both"/>
      <w:outlineLvl w:val="1"/>
    </w:pPr>
    <w:rPr>
      <w:rFonts w:ascii="Arial" w:eastAsia="Times New Roman" w:hAnsi="Arial" w:cs="Arial"/>
      <w:b/>
      <w:bCs/>
      <w:iCs/>
      <w:caps/>
      <w:sz w:val="20"/>
      <w:szCs w:val="28"/>
    </w:rPr>
  </w:style>
  <w:style w:type="paragraph" w:styleId="Heading3">
    <w:name w:val="heading 3"/>
    <w:aliases w:val="ECC Heading 3"/>
    <w:next w:val="Normal"/>
    <w:link w:val="Heading3Char"/>
    <w:qFormat/>
    <w:rsid w:val="001D0218"/>
    <w:pPr>
      <w:keepNext/>
      <w:numPr>
        <w:ilvl w:val="2"/>
        <w:numId w:val="3"/>
      </w:numPr>
      <w:spacing w:before="360" w:after="60" w:line="240" w:lineRule="auto"/>
      <w:jc w:val="both"/>
      <w:outlineLvl w:val="2"/>
    </w:pPr>
    <w:rPr>
      <w:rFonts w:ascii="Arial" w:eastAsia="Times New Roman" w:hAnsi="Arial" w:cs="Arial"/>
      <w:b/>
      <w:bCs/>
      <w:sz w:val="20"/>
      <w:szCs w:val="26"/>
    </w:rPr>
  </w:style>
  <w:style w:type="paragraph" w:styleId="Heading4">
    <w:name w:val="heading 4"/>
    <w:aliases w:val="ECC Heading 4"/>
    <w:next w:val="Normal"/>
    <w:link w:val="Heading4Char"/>
    <w:qFormat/>
    <w:rsid w:val="001D0218"/>
    <w:pPr>
      <w:numPr>
        <w:ilvl w:val="3"/>
        <w:numId w:val="3"/>
      </w:numPr>
      <w:spacing w:before="360" w:after="60" w:line="240" w:lineRule="auto"/>
      <w:ind w:left="862" w:hanging="862"/>
      <w:jc w:val="both"/>
      <w:outlineLvl w:val="3"/>
    </w:pPr>
    <w:rPr>
      <w:rFonts w:ascii="Arial" w:eastAsia="Times New Roman" w:hAnsi="Arial" w:cs="Arial"/>
      <w:bCs/>
      <w:i/>
      <w:color w:val="D2232A"/>
      <w:sz w:val="20"/>
      <w:szCs w:val="26"/>
    </w:rPr>
  </w:style>
  <w:style w:type="paragraph" w:styleId="Heading5">
    <w:name w:val="heading 5"/>
    <w:basedOn w:val="Normal"/>
    <w:next w:val="Normal"/>
    <w:link w:val="Heading5Char"/>
    <w:semiHidden/>
    <w:qFormat/>
    <w:rsid w:val="001D0218"/>
    <w:pPr>
      <w:numPr>
        <w:ilvl w:val="4"/>
        <w:numId w:val="3"/>
      </w:numPr>
      <w:spacing w:before="240" w:after="60" w:line="240" w:lineRule="auto"/>
      <w:jc w:val="both"/>
      <w:outlineLvl w:val="4"/>
    </w:pPr>
    <w:rPr>
      <w:rFonts w:ascii="Arial" w:eastAsia="Calibri" w:hAnsi="Arial" w:cs="Times New Roman"/>
      <w:b/>
      <w:bCs/>
      <w:i/>
      <w:iCs/>
      <w:sz w:val="26"/>
      <w:szCs w:val="26"/>
      <w:lang w:val="en-GB"/>
    </w:rPr>
  </w:style>
  <w:style w:type="paragraph" w:styleId="Heading6">
    <w:name w:val="heading 6"/>
    <w:basedOn w:val="Normal"/>
    <w:next w:val="Normal"/>
    <w:link w:val="Heading6Char"/>
    <w:semiHidden/>
    <w:qFormat/>
    <w:rsid w:val="001D0218"/>
    <w:pPr>
      <w:numPr>
        <w:ilvl w:val="5"/>
        <w:numId w:val="3"/>
      </w:numPr>
      <w:spacing w:before="240" w:after="60" w:line="240" w:lineRule="auto"/>
      <w:jc w:val="both"/>
      <w:outlineLvl w:val="5"/>
    </w:pPr>
    <w:rPr>
      <w:rFonts w:ascii="Arial" w:eastAsia="Calibri" w:hAnsi="Arial" w:cs="Times New Roman"/>
      <w:b/>
      <w:bCs/>
      <w:lang w:val="en-GB"/>
    </w:rPr>
  </w:style>
  <w:style w:type="paragraph" w:styleId="Heading7">
    <w:name w:val="heading 7"/>
    <w:basedOn w:val="Normal"/>
    <w:next w:val="Normal"/>
    <w:link w:val="Heading7Char"/>
    <w:semiHidden/>
    <w:qFormat/>
    <w:rsid w:val="001D0218"/>
    <w:pPr>
      <w:numPr>
        <w:ilvl w:val="6"/>
        <w:numId w:val="3"/>
      </w:numPr>
      <w:spacing w:before="240" w:after="60" w:line="240" w:lineRule="auto"/>
      <w:jc w:val="both"/>
      <w:outlineLvl w:val="6"/>
    </w:pPr>
    <w:rPr>
      <w:rFonts w:ascii="Arial" w:eastAsia="Calibri" w:hAnsi="Arial" w:cs="Times New Roman"/>
      <w:sz w:val="24"/>
      <w:lang w:val="en-GB"/>
    </w:rPr>
  </w:style>
  <w:style w:type="paragraph" w:styleId="Heading8">
    <w:name w:val="heading 8"/>
    <w:basedOn w:val="Normal"/>
    <w:next w:val="Normal"/>
    <w:link w:val="Heading8Char"/>
    <w:semiHidden/>
    <w:qFormat/>
    <w:rsid w:val="001D0218"/>
    <w:pPr>
      <w:numPr>
        <w:ilvl w:val="7"/>
        <w:numId w:val="3"/>
      </w:numPr>
      <w:spacing w:before="240" w:after="60" w:line="240" w:lineRule="auto"/>
      <w:jc w:val="both"/>
      <w:outlineLvl w:val="7"/>
    </w:pPr>
    <w:rPr>
      <w:rFonts w:ascii="Arial" w:eastAsia="Calibri" w:hAnsi="Arial" w:cs="Times New Roman"/>
      <w:i/>
      <w:iCs/>
      <w:sz w:val="24"/>
      <w:lang w:val="en-GB"/>
    </w:rPr>
  </w:style>
  <w:style w:type="paragraph" w:styleId="Heading9">
    <w:name w:val="heading 9"/>
    <w:basedOn w:val="Normal"/>
    <w:next w:val="Normal"/>
    <w:link w:val="Heading9Char"/>
    <w:semiHidden/>
    <w:qFormat/>
    <w:rsid w:val="001D0218"/>
    <w:pPr>
      <w:numPr>
        <w:ilvl w:val="8"/>
        <w:numId w:val="3"/>
      </w:numPr>
      <w:spacing w:before="240" w:after="60" w:line="240" w:lineRule="auto"/>
      <w:jc w:val="both"/>
      <w:outlineLvl w:val="8"/>
    </w:pPr>
    <w:rPr>
      <w:rFonts w:ascii="Arial" w:eastAsia="Calibri"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702A"/>
    <w:rPr>
      <w:color w:val="0000FF" w:themeColor="hyperlink"/>
      <w:u w:val="single"/>
    </w:rPr>
  </w:style>
  <w:style w:type="paragraph" w:styleId="BalloonText">
    <w:name w:val="Balloon Text"/>
    <w:basedOn w:val="Normal"/>
    <w:link w:val="BalloonTextChar"/>
    <w:uiPriority w:val="99"/>
    <w:semiHidden/>
    <w:unhideWhenUsed/>
    <w:rsid w:val="003F1C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1C75"/>
    <w:rPr>
      <w:rFonts w:ascii="Tahoma" w:hAnsi="Tahoma" w:cs="Tahoma"/>
      <w:sz w:val="16"/>
      <w:szCs w:val="16"/>
    </w:rPr>
  </w:style>
  <w:style w:type="character" w:styleId="FollowedHyperlink">
    <w:name w:val="FollowedHyperlink"/>
    <w:basedOn w:val="DefaultParagraphFont"/>
    <w:uiPriority w:val="99"/>
    <w:semiHidden/>
    <w:unhideWhenUsed/>
    <w:rsid w:val="0005618C"/>
    <w:rPr>
      <w:color w:val="800080" w:themeColor="followedHyperlink"/>
      <w:u w:val="single"/>
    </w:rPr>
  </w:style>
  <w:style w:type="paragraph" w:styleId="NormalWeb">
    <w:name w:val="Normal (Web)"/>
    <w:basedOn w:val="Normal"/>
    <w:uiPriority w:val="99"/>
    <w:rsid w:val="00CC3AD6"/>
    <w:pPr>
      <w:spacing w:after="0" w:line="240" w:lineRule="auto"/>
    </w:pPr>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266218"/>
    <w:pPr>
      <w:ind w:left="720"/>
      <w:contextualSpacing/>
    </w:pPr>
  </w:style>
  <w:style w:type="paragraph" w:customStyle="1" w:styleId="ECCTabletext">
    <w:name w:val="ECC Table text"/>
    <w:basedOn w:val="Normal"/>
    <w:qFormat/>
    <w:rsid w:val="004F3D96"/>
    <w:pPr>
      <w:spacing w:before="60" w:after="60" w:line="240" w:lineRule="auto"/>
      <w:jc w:val="both"/>
    </w:pPr>
    <w:rPr>
      <w:rFonts w:ascii="Arial" w:eastAsia="Calibri" w:hAnsi="Arial" w:cs="Times New Roman"/>
      <w:sz w:val="20"/>
      <w:lang w:val="en-GB"/>
    </w:rPr>
  </w:style>
  <w:style w:type="table" w:customStyle="1" w:styleId="TableGrid2">
    <w:name w:val="Table Grid2"/>
    <w:basedOn w:val="TableNormal"/>
    <w:next w:val="TableGrid"/>
    <w:uiPriority w:val="59"/>
    <w:rsid w:val="001F27FB"/>
    <w:pPr>
      <w:spacing w:after="0" w:line="240" w:lineRule="auto"/>
    </w:pPr>
    <w:rPr>
      <w:rFonts w:ascii="CG Times" w:eastAsia="MS Mincho" w:hAnsi="CG Times" w:cs="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F27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61B82"/>
    <w:rPr>
      <w:b/>
      <w:bCs/>
    </w:rPr>
  </w:style>
  <w:style w:type="paragraph" w:styleId="Header">
    <w:name w:val="header"/>
    <w:basedOn w:val="Normal"/>
    <w:link w:val="HeaderChar"/>
    <w:uiPriority w:val="99"/>
    <w:unhideWhenUsed/>
    <w:rsid w:val="006E0A7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E0A73"/>
  </w:style>
  <w:style w:type="paragraph" w:styleId="Footer">
    <w:name w:val="footer"/>
    <w:basedOn w:val="Normal"/>
    <w:link w:val="FooterChar"/>
    <w:uiPriority w:val="99"/>
    <w:unhideWhenUsed/>
    <w:rsid w:val="006E0A7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E0A73"/>
  </w:style>
  <w:style w:type="paragraph" w:customStyle="1" w:styleId="Default">
    <w:name w:val="Default"/>
    <w:rsid w:val="006E0A73"/>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C80B73"/>
    <w:rPr>
      <w:sz w:val="16"/>
      <w:szCs w:val="16"/>
    </w:rPr>
  </w:style>
  <w:style w:type="paragraph" w:styleId="CommentText">
    <w:name w:val="annotation text"/>
    <w:basedOn w:val="Normal"/>
    <w:link w:val="CommentTextChar"/>
    <w:uiPriority w:val="99"/>
    <w:semiHidden/>
    <w:unhideWhenUsed/>
    <w:rsid w:val="00C80B73"/>
    <w:pPr>
      <w:spacing w:line="240" w:lineRule="auto"/>
    </w:pPr>
    <w:rPr>
      <w:sz w:val="20"/>
      <w:szCs w:val="20"/>
    </w:rPr>
  </w:style>
  <w:style w:type="character" w:customStyle="1" w:styleId="CommentTextChar">
    <w:name w:val="Comment Text Char"/>
    <w:basedOn w:val="DefaultParagraphFont"/>
    <w:link w:val="CommentText"/>
    <w:uiPriority w:val="99"/>
    <w:semiHidden/>
    <w:rsid w:val="00C80B73"/>
    <w:rPr>
      <w:sz w:val="20"/>
      <w:szCs w:val="20"/>
    </w:rPr>
  </w:style>
  <w:style w:type="paragraph" w:styleId="CommentSubject">
    <w:name w:val="annotation subject"/>
    <w:basedOn w:val="CommentText"/>
    <w:next w:val="CommentText"/>
    <w:link w:val="CommentSubjectChar"/>
    <w:uiPriority w:val="99"/>
    <w:semiHidden/>
    <w:unhideWhenUsed/>
    <w:rsid w:val="00C80B73"/>
    <w:rPr>
      <w:b/>
      <w:bCs/>
    </w:rPr>
  </w:style>
  <w:style w:type="character" w:customStyle="1" w:styleId="CommentSubjectChar">
    <w:name w:val="Comment Subject Char"/>
    <w:basedOn w:val="CommentTextChar"/>
    <w:link w:val="CommentSubject"/>
    <w:uiPriority w:val="99"/>
    <w:semiHidden/>
    <w:rsid w:val="00C80B73"/>
    <w:rPr>
      <w:b/>
      <w:bCs/>
      <w:sz w:val="20"/>
      <w:szCs w:val="20"/>
    </w:rPr>
  </w:style>
  <w:style w:type="table" w:customStyle="1" w:styleId="TableGrid1">
    <w:name w:val="Table Grid1"/>
    <w:basedOn w:val="TableNormal"/>
    <w:rsid w:val="00E27F65"/>
    <w:pPr>
      <w:spacing w:after="0" w:line="240" w:lineRule="auto"/>
    </w:pPr>
    <w:rPr>
      <w:rFonts w:ascii="Times New Roman" w:eastAsia="Batang"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3563D"/>
    <w:pPr>
      <w:spacing w:after="0" w:line="240" w:lineRule="auto"/>
    </w:pPr>
    <w:rPr>
      <w:rFonts w:ascii="Century" w:eastAsia="MS Mincho" w:hAnsi="Century" w:cs="Times New Roman"/>
      <w:sz w:val="20"/>
      <w:szCs w:val="20"/>
      <w:lang w:val="en-AU" w:eastAsia="en-A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basedOn w:val="DefaultParagraphFont"/>
    <w:uiPriority w:val="20"/>
    <w:qFormat/>
    <w:rsid w:val="00EF15DC"/>
    <w:rPr>
      <w:i/>
      <w:iCs/>
    </w:rPr>
  </w:style>
  <w:style w:type="character" w:customStyle="1" w:styleId="Heading1Char">
    <w:name w:val="Heading 1 Char"/>
    <w:aliases w:val="ECC Heading 1 Char"/>
    <w:basedOn w:val="DefaultParagraphFont"/>
    <w:link w:val="Heading1"/>
    <w:rsid w:val="001D0218"/>
    <w:rPr>
      <w:rFonts w:ascii="Arial" w:eastAsia="Times New Roman" w:hAnsi="Arial" w:cs="Arial"/>
      <w:b/>
      <w:bCs/>
      <w:caps/>
      <w:color w:val="D2232A"/>
      <w:kern w:val="32"/>
      <w:sz w:val="20"/>
      <w:szCs w:val="32"/>
    </w:rPr>
  </w:style>
  <w:style w:type="character" w:customStyle="1" w:styleId="Heading2Char">
    <w:name w:val="Heading 2 Char"/>
    <w:aliases w:val="ECC Heading 2 Char"/>
    <w:basedOn w:val="DefaultParagraphFont"/>
    <w:link w:val="Heading2"/>
    <w:rsid w:val="001D0218"/>
    <w:rPr>
      <w:rFonts w:ascii="Arial" w:eastAsia="Times New Roman" w:hAnsi="Arial" w:cs="Arial"/>
      <w:b/>
      <w:bCs/>
      <w:iCs/>
      <w:caps/>
      <w:sz w:val="20"/>
      <w:szCs w:val="28"/>
    </w:rPr>
  </w:style>
  <w:style w:type="character" w:customStyle="1" w:styleId="Heading3Char">
    <w:name w:val="Heading 3 Char"/>
    <w:aliases w:val="ECC Heading 3 Char"/>
    <w:basedOn w:val="DefaultParagraphFont"/>
    <w:link w:val="Heading3"/>
    <w:rsid w:val="001D0218"/>
    <w:rPr>
      <w:rFonts w:ascii="Arial" w:eastAsia="Times New Roman" w:hAnsi="Arial" w:cs="Arial"/>
      <w:b/>
      <w:bCs/>
      <w:sz w:val="20"/>
      <w:szCs w:val="26"/>
    </w:rPr>
  </w:style>
  <w:style w:type="character" w:customStyle="1" w:styleId="Heading4Char">
    <w:name w:val="Heading 4 Char"/>
    <w:aliases w:val="ECC Heading 4 Char"/>
    <w:basedOn w:val="DefaultParagraphFont"/>
    <w:link w:val="Heading4"/>
    <w:rsid w:val="001D0218"/>
    <w:rPr>
      <w:rFonts w:ascii="Arial" w:eastAsia="Times New Roman" w:hAnsi="Arial" w:cs="Arial"/>
      <w:bCs/>
      <w:i/>
      <w:color w:val="D2232A"/>
      <w:sz w:val="20"/>
      <w:szCs w:val="26"/>
    </w:rPr>
  </w:style>
  <w:style w:type="character" w:customStyle="1" w:styleId="Heading5Char">
    <w:name w:val="Heading 5 Char"/>
    <w:basedOn w:val="DefaultParagraphFont"/>
    <w:link w:val="Heading5"/>
    <w:semiHidden/>
    <w:rsid w:val="001D0218"/>
    <w:rPr>
      <w:rFonts w:ascii="Arial" w:eastAsia="Calibri" w:hAnsi="Arial" w:cs="Times New Roman"/>
      <w:b/>
      <w:bCs/>
      <w:i/>
      <w:iCs/>
      <w:sz w:val="26"/>
      <w:szCs w:val="26"/>
      <w:lang w:val="en-GB"/>
    </w:rPr>
  </w:style>
  <w:style w:type="character" w:customStyle="1" w:styleId="Heading6Char">
    <w:name w:val="Heading 6 Char"/>
    <w:basedOn w:val="DefaultParagraphFont"/>
    <w:link w:val="Heading6"/>
    <w:semiHidden/>
    <w:rsid w:val="001D0218"/>
    <w:rPr>
      <w:rFonts w:ascii="Arial" w:eastAsia="Calibri" w:hAnsi="Arial" w:cs="Times New Roman"/>
      <w:b/>
      <w:bCs/>
      <w:lang w:val="en-GB"/>
    </w:rPr>
  </w:style>
  <w:style w:type="character" w:customStyle="1" w:styleId="Heading7Char">
    <w:name w:val="Heading 7 Char"/>
    <w:basedOn w:val="DefaultParagraphFont"/>
    <w:link w:val="Heading7"/>
    <w:semiHidden/>
    <w:rsid w:val="001D0218"/>
    <w:rPr>
      <w:rFonts w:ascii="Arial" w:eastAsia="Calibri" w:hAnsi="Arial" w:cs="Times New Roman"/>
      <w:sz w:val="24"/>
      <w:lang w:val="en-GB"/>
    </w:rPr>
  </w:style>
  <w:style w:type="character" w:customStyle="1" w:styleId="Heading8Char">
    <w:name w:val="Heading 8 Char"/>
    <w:basedOn w:val="DefaultParagraphFont"/>
    <w:link w:val="Heading8"/>
    <w:semiHidden/>
    <w:rsid w:val="001D0218"/>
    <w:rPr>
      <w:rFonts w:ascii="Arial" w:eastAsia="Calibri" w:hAnsi="Arial" w:cs="Times New Roman"/>
      <w:i/>
      <w:iCs/>
      <w:sz w:val="24"/>
      <w:lang w:val="en-GB"/>
    </w:rPr>
  </w:style>
  <w:style w:type="character" w:customStyle="1" w:styleId="Heading9Char">
    <w:name w:val="Heading 9 Char"/>
    <w:basedOn w:val="DefaultParagraphFont"/>
    <w:link w:val="Heading9"/>
    <w:semiHidden/>
    <w:rsid w:val="001D0218"/>
    <w:rPr>
      <w:rFonts w:ascii="Arial" w:eastAsia="Calibri" w:hAnsi="Arial" w:cs="Arial"/>
      <w:lang w:val="en-GB"/>
    </w:rPr>
  </w:style>
  <w:style w:type="paragraph" w:customStyle="1" w:styleId="ECCTablenote">
    <w:name w:val="ECC Table note"/>
    <w:qFormat/>
    <w:rsid w:val="001D0218"/>
    <w:pPr>
      <w:spacing w:after="60" w:line="240" w:lineRule="auto"/>
      <w:ind w:left="284" w:hanging="284"/>
      <w:jc w:val="both"/>
    </w:pPr>
    <w:rPr>
      <w:rFonts w:ascii="Arial" w:eastAsia="Times New Roman" w:hAnsi="Arial" w:cs="Times New Roman"/>
      <w:sz w:val="16"/>
      <w:szCs w:val="16"/>
      <w:lang w:val="en-GB"/>
    </w:rPr>
  </w:style>
  <w:style w:type="character" w:customStyle="1" w:styleId="ECCParagraph">
    <w:name w:val="ECC Paragraph"/>
    <w:basedOn w:val="DefaultParagraphFont"/>
    <w:uiPriority w:val="1"/>
    <w:qFormat/>
    <w:rsid w:val="001D0218"/>
    <w:rPr>
      <w:rFonts w:ascii="Arial" w:hAnsi="Arial"/>
      <w:noProof w:val="0"/>
      <w:sz w:val="20"/>
      <w:bdr w:val="none" w:sz="0" w:space="0" w:color="auto"/>
      <w:lang w:val="en-GB"/>
    </w:rPr>
  </w:style>
  <w:style w:type="paragraph" w:styleId="TOCHeading">
    <w:name w:val="TOC Heading"/>
    <w:basedOn w:val="Heading1"/>
    <w:next w:val="Normal"/>
    <w:uiPriority w:val="39"/>
    <w:unhideWhenUsed/>
    <w:qFormat/>
    <w:rsid w:val="00612266"/>
    <w:pPr>
      <w:keepLines/>
      <w:numPr>
        <w:numId w:val="0"/>
      </w:numPr>
      <w:spacing w:before="480" w:after="0" w:line="276" w:lineRule="auto"/>
      <w:jc w:val="left"/>
      <w:outlineLvl w:val="9"/>
    </w:pPr>
    <w:rPr>
      <w:rFonts w:asciiTheme="majorHAnsi" w:eastAsiaTheme="majorEastAsia" w:hAnsiTheme="majorHAnsi" w:cstheme="majorBidi"/>
      <w:caps w:val="0"/>
      <w:color w:val="365F91" w:themeColor="accent1" w:themeShade="BF"/>
      <w:kern w:val="0"/>
      <w:sz w:val="28"/>
      <w:szCs w:val="28"/>
      <w:lang w:val="en-US" w:eastAsia="ja-JP"/>
    </w:rPr>
  </w:style>
  <w:style w:type="paragraph" w:styleId="TOC1">
    <w:name w:val="toc 1"/>
    <w:basedOn w:val="Normal"/>
    <w:next w:val="Normal"/>
    <w:autoRedefine/>
    <w:uiPriority w:val="39"/>
    <w:unhideWhenUsed/>
    <w:qFormat/>
    <w:rsid w:val="00681BE3"/>
    <w:pPr>
      <w:spacing w:after="0"/>
    </w:pPr>
  </w:style>
  <w:style w:type="paragraph" w:styleId="TOC2">
    <w:name w:val="toc 2"/>
    <w:basedOn w:val="Normal"/>
    <w:next w:val="Normal"/>
    <w:autoRedefine/>
    <w:uiPriority w:val="39"/>
    <w:unhideWhenUsed/>
    <w:qFormat/>
    <w:rsid w:val="00681BE3"/>
    <w:pPr>
      <w:spacing w:after="0"/>
      <w:ind w:left="221"/>
    </w:pPr>
  </w:style>
  <w:style w:type="paragraph" w:styleId="TOC3">
    <w:name w:val="toc 3"/>
    <w:basedOn w:val="Normal"/>
    <w:next w:val="Normal"/>
    <w:autoRedefine/>
    <w:uiPriority w:val="39"/>
    <w:unhideWhenUsed/>
    <w:qFormat/>
    <w:rsid w:val="00681BE3"/>
    <w:pPr>
      <w:tabs>
        <w:tab w:val="left" w:pos="1320"/>
        <w:tab w:val="right" w:leader="dot" w:pos="9628"/>
      </w:tabs>
      <w:spacing w:after="0"/>
      <w:ind w:left="442"/>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A73"/>
  </w:style>
  <w:style w:type="paragraph" w:styleId="Heading1">
    <w:name w:val="heading 1"/>
    <w:aliases w:val="ECC Heading 1"/>
    <w:next w:val="Normal"/>
    <w:link w:val="Heading1Char"/>
    <w:qFormat/>
    <w:rsid w:val="001D0218"/>
    <w:pPr>
      <w:keepNext/>
      <w:numPr>
        <w:numId w:val="3"/>
      </w:numPr>
      <w:spacing w:before="600" w:after="60" w:line="240" w:lineRule="auto"/>
      <w:jc w:val="both"/>
      <w:outlineLvl w:val="0"/>
    </w:pPr>
    <w:rPr>
      <w:rFonts w:ascii="Arial" w:eastAsia="Times New Roman" w:hAnsi="Arial" w:cs="Arial"/>
      <w:b/>
      <w:bCs/>
      <w:caps/>
      <w:color w:val="D2232A"/>
      <w:kern w:val="32"/>
      <w:sz w:val="20"/>
      <w:szCs w:val="32"/>
    </w:rPr>
  </w:style>
  <w:style w:type="paragraph" w:styleId="Heading2">
    <w:name w:val="heading 2"/>
    <w:aliases w:val="ECC Heading 2"/>
    <w:next w:val="Normal"/>
    <w:link w:val="Heading2Char"/>
    <w:qFormat/>
    <w:rsid w:val="001D0218"/>
    <w:pPr>
      <w:keepNext/>
      <w:numPr>
        <w:ilvl w:val="1"/>
        <w:numId w:val="3"/>
      </w:numPr>
      <w:spacing w:before="480" w:after="60" w:line="240" w:lineRule="auto"/>
      <w:jc w:val="both"/>
      <w:outlineLvl w:val="1"/>
    </w:pPr>
    <w:rPr>
      <w:rFonts w:ascii="Arial" w:eastAsia="Times New Roman" w:hAnsi="Arial" w:cs="Arial"/>
      <w:b/>
      <w:bCs/>
      <w:iCs/>
      <w:caps/>
      <w:sz w:val="20"/>
      <w:szCs w:val="28"/>
    </w:rPr>
  </w:style>
  <w:style w:type="paragraph" w:styleId="Heading3">
    <w:name w:val="heading 3"/>
    <w:aliases w:val="ECC Heading 3"/>
    <w:next w:val="Normal"/>
    <w:link w:val="Heading3Char"/>
    <w:qFormat/>
    <w:rsid w:val="001D0218"/>
    <w:pPr>
      <w:keepNext/>
      <w:numPr>
        <w:ilvl w:val="2"/>
        <w:numId w:val="3"/>
      </w:numPr>
      <w:spacing w:before="360" w:after="60" w:line="240" w:lineRule="auto"/>
      <w:jc w:val="both"/>
      <w:outlineLvl w:val="2"/>
    </w:pPr>
    <w:rPr>
      <w:rFonts w:ascii="Arial" w:eastAsia="Times New Roman" w:hAnsi="Arial" w:cs="Arial"/>
      <w:b/>
      <w:bCs/>
      <w:sz w:val="20"/>
      <w:szCs w:val="26"/>
    </w:rPr>
  </w:style>
  <w:style w:type="paragraph" w:styleId="Heading4">
    <w:name w:val="heading 4"/>
    <w:aliases w:val="ECC Heading 4"/>
    <w:next w:val="Normal"/>
    <w:link w:val="Heading4Char"/>
    <w:qFormat/>
    <w:rsid w:val="001D0218"/>
    <w:pPr>
      <w:numPr>
        <w:ilvl w:val="3"/>
        <w:numId w:val="3"/>
      </w:numPr>
      <w:spacing w:before="360" w:after="60" w:line="240" w:lineRule="auto"/>
      <w:ind w:left="862" w:hanging="862"/>
      <w:jc w:val="both"/>
      <w:outlineLvl w:val="3"/>
    </w:pPr>
    <w:rPr>
      <w:rFonts w:ascii="Arial" w:eastAsia="Times New Roman" w:hAnsi="Arial" w:cs="Arial"/>
      <w:bCs/>
      <w:i/>
      <w:color w:val="D2232A"/>
      <w:sz w:val="20"/>
      <w:szCs w:val="26"/>
    </w:rPr>
  </w:style>
  <w:style w:type="paragraph" w:styleId="Heading5">
    <w:name w:val="heading 5"/>
    <w:basedOn w:val="Normal"/>
    <w:next w:val="Normal"/>
    <w:link w:val="Heading5Char"/>
    <w:semiHidden/>
    <w:qFormat/>
    <w:rsid w:val="001D0218"/>
    <w:pPr>
      <w:numPr>
        <w:ilvl w:val="4"/>
        <w:numId w:val="3"/>
      </w:numPr>
      <w:spacing w:before="240" w:after="60" w:line="240" w:lineRule="auto"/>
      <w:jc w:val="both"/>
      <w:outlineLvl w:val="4"/>
    </w:pPr>
    <w:rPr>
      <w:rFonts w:ascii="Arial" w:eastAsia="Calibri" w:hAnsi="Arial" w:cs="Times New Roman"/>
      <w:b/>
      <w:bCs/>
      <w:i/>
      <w:iCs/>
      <w:sz w:val="26"/>
      <w:szCs w:val="26"/>
      <w:lang w:val="en-GB"/>
    </w:rPr>
  </w:style>
  <w:style w:type="paragraph" w:styleId="Heading6">
    <w:name w:val="heading 6"/>
    <w:basedOn w:val="Normal"/>
    <w:next w:val="Normal"/>
    <w:link w:val="Heading6Char"/>
    <w:semiHidden/>
    <w:qFormat/>
    <w:rsid w:val="001D0218"/>
    <w:pPr>
      <w:numPr>
        <w:ilvl w:val="5"/>
        <w:numId w:val="3"/>
      </w:numPr>
      <w:spacing w:before="240" w:after="60" w:line="240" w:lineRule="auto"/>
      <w:jc w:val="both"/>
      <w:outlineLvl w:val="5"/>
    </w:pPr>
    <w:rPr>
      <w:rFonts w:ascii="Arial" w:eastAsia="Calibri" w:hAnsi="Arial" w:cs="Times New Roman"/>
      <w:b/>
      <w:bCs/>
      <w:lang w:val="en-GB"/>
    </w:rPr>
  </w:style>
  <w:style w:type="paragraph" w:styleId="Heading7">
    <w:name w:val="heading 7"/>
    <w:basedOn w:val="Normal"/>
    <w:next w:val="Normal"/>
    <w:link w:val="Heading7Char"/>
    <w:semiHidden/>
    <w:qFormat/>
    <w:rsid w:val="001D0218"/>
    <w:pPr>
      <w:numPr>
        <w:ilvl w:val="6"/>
        <w:numId w:val="3"/>
      </w:numPr>
      <w:spacing w:before="240" w:after="60" w:line="240" w:lineRule="auto"/>
      <w:jc w:val="both"/>
      <w:outlineLvl w:val="6"/>
    </w:pPr>
    <w:rPr>
      <w:rFonts w:ascii="Arial" w:eastAsia="Calibri" w:hAnsi="Arial" w:cs="Times New Roman"/>
      <w:sz w:val="24"/>
      <w:lang w:val="en-GB"/>
    </w:rPr>
  </w:style>
  <w:style w:type="paragraph" w:styleId="Heading8">
    <w:name w:val="heading 8"/>
    <w:basedOn w:val="Normal"/>
    <w:next w:val="Normal"/>
    <w:link w:val="Heading8Char"/>
    <w:semiHidden/>
    <w:qFormat/>
    <w:rsid w:val="001D0218"/>
    <w:pPr>
      <w:numPr>
        <w:ilvl w:val="7"/>
        <w:numId w:val="3"/>
      </w:numPr>
      <w:spacing w:before="240" w:after="60" w:line="240" w:lineRule="auto"/>
      <w:jc w:val="both"/>
      <w:outlineLvl w:val="7"/>
    </w:pPr>
    <w:rPr>
      <w:rFonts w:ascii="Arial" w:eastAsia="Calibri" w:hAnsi="Arial" w:cs="Times New Roman"/>
      <w:i/>
      <w:iCs/>
      <w:sz w:val="24"/>
      <w:lang w:val="en-GB"/>
    </w:rPr>
  </w:style>
  <w:style w:type="paragraph" w:styleId="Heading9">
    <w:name w:val="heading 9"/>
    <w:basedOn w:val="Normal"/>
    <w:next w:val="Normal"/>
    <w:link w:val="Heading9Char"/>
    <w:semiHidden/>
    <w:qFormat/>
    <w:rsid w:val="001D0218"/>
    <w:pPr>
      <w:numPr>
        <w:ilvl w:val="8"/>
        <w:numId w:val="3"/>
      </w:numPr>
      <w:spacing w:before="240" w:after="60" w:line="240" w:lineRule="auto"/>
      <w:jc w:val="both"/>
      <w:outlineLvl w:val="8"/>
    </w:pPr>
    <w:rPr>
      <w:rFonts w:ascii="Arial" w:eastAsia="Calibri"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702A"/>
    <w:rPr>
      <w:color w:val="0000FF" w:themeColor="hyperlink"/>
      <w:u w:val="single"/>
    </w:rPr>
  </w:style>
  <w:style w:type="paragraph" w:styleId="BalloonText">
    <w:name w:val="Balloon Text"/>
    <w:basedOn w:val="Normal"/>
    <w:link w:val="BalloonTextChar"/>
    <w:uiPriority w:val="99"/>
    <w:semiHidden/>
    <w:unhideWhenUsed/>
    <w:rsid w:val="003F1C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1C75"/>
    <w:rPr>
      <w:rFonts w:ascii="Tahoma" w:hAnsi="Tahoma" w:cs="Tahoma"/>
      <w:sz w:val="16"/>
      <w:szCs w:val="16"/>
    </w:rPr>
  </w:style>
  <w:style w:type="character" w:styleId="FollowedHyperlink">
    <w:name w:val="FollowedHyperlink"/>
    <w:basedOn w:val="DefaultParagraphFont"/>
    <w:uiPriority w:val="99"/>
    <w:semiHidden/>
    <w:unhideWhenUsed/>
    <w:rsid w:val="0005618C"/>
    <w:rPr>
      <w:color w:val="800080" w:themeColor="followedHyperlink"/>
      <w:u w:val="single"/>
    </w:rPr>
  </w:style>
  <w:style w:type="paragraph" w:styleId="NormalWeb">
    <w:name w:val="Normal (Web)"/>
    <w:basedOn w:val="Normal"/>
    <w:uiPriority w:val="99"/>
    <w:rsid w:val="00CC3AD6"/>
    <w:pPr>
      <w:spacing w:after="0" w:line="240" w:lineRule="auto"/>
    </w:pPr>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266218"/>
    <w:pPr>
      <w:ind w:left="720"/>
      <w:contextualSpacing/>
    </w:pPr>
  </w:style>
  <w:style w:type="paragraph" w:customStyle="1" w:styleId="ECCTabletext">
    <w:name w:val="ECC Table text"/>
    <w:basedOn w:val="Normal"/>
    <w:qFormat/>
    <w:rsid w:val="004F3D96"/>
    <w:pPr>
      <w:spacing w:before="60" w:after="60" w:line="240" w:lineRule="auto"/>
      <w:jc w:val="both"/>
    </w:pPr>
    <w:rPr>
      <w:rFonts w:ascii="Arial" w:eastAsia="Calibri" w:hAnsi="Arial" w:cs="Times New Roman"/>
      <w:sz w:val="20"/>
      <w:lang w:val="en-GB"/>
    </w:rPr>
  </w:style>
  <w:style w:type="table" w:customStyle="1" w:styleId="TableGrid2">
    <w:name w:val="Table Grid2"/>
    <w:basedOn w:val="TableNormal"/>
    <w:next w:val="TableGrid"/>
    <w:uiPriority w:val="59"/>
    <w:rsid w:val="001F27FB"/>
    <w:pPr>
      <w:spacing w:after="0" w:line="240" w:lineRule="auto"/>
    </w:pPr>
    <w:rPr>
      <w:rFonts w:ascii="CG Times" w:eastAsia="MS Mincho" w:hAnsi="CG Times" w:cs="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F27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61B82"/>
    <w:rPr>
      <w:b/>
      <w:bCs/>
    </w:rPr>
  </w:style>
  <w:style w:type="paragraph" w:styleId="Header">
    <w:name w:val="header"/>
    <w:basedOn w:val="Normal"/>
    <w:link w:val="HeaderChar"/>
    <w:uiPriority w:val="99"/>
    <w:unhideWhenUsed/>
    <w:rsid w:val="006E0A7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E0A73"/>
  </w:style>
  <w:style w:type="paragraph" w:styleId="Footer">
    <w:name w:val="footer"/>
    <w:basedOn w:val="Normal"/>
    <w:link w:val="FooterChar"/>
    <w:uiPriority w:val="99"/>
    <w:unhideWhenUsed/>
    <w:rsid w:val="006E0A7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E0A73"/>
  </w:style>
  <w:style w:type="paragraph" w:customStyle="1" w:styleId="Default">
    <w:name w:val="Default"/>
    <w:rsid w:val="006E0A73"/>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C80B73"/>
    <w:rPr>
      <w:sz w:val="16"/>
      <w:szCs w:val="16"/>
    </w:rPr>
  </w:style>
  <w:style w:type="paragraph" w:styleId="CommentText">
    <w:name w:val="annotation text"/>
    <w:basedOn w:val="Normal"/>
    <w:link w:val="CommentTextChar"/>
    <w:uiPriority w:val="99"/>
    <w:semiHidden/>
    <w:unhideWhenUsed/>
    <w:rsid w:val="00C80B73"/>
    <w:pPr>
      <w:spacing w:line="240" w:lineRule="auto"/>
    </w:pPr>
    <w:rPr>
      <w:sz w:val="20"/>
      <w:szCs w:val="20"/>
    </w:rPr>
  </w:style>
  <w:style w:type="character" w:customStyle="1" w:styleId="CommentTextChar">
    <w:name w:val="Comment Text Char"/>
    <w:basedOn w:val="DefaultParagraphFont"/>
    <w:link w:val="CommentText"/>
    <w:uiPriority w:val="99"/>
    <w:semiHidden/>
    <w:rsid w:val="00C80B73"/>
    <w:rPr>
      <w:sz w:val="20"/>
      <w:szCs w:val="20"/>
    </w:rPr>
  </w:style>
  <w:style w:type="paragraph" w:styleId="CommentSubject">
    <w:name w:val="annotation subject"/>
    <w:basedOn w:val="CommentText"/>
    <w:next w:val="CommentText"/>
    <w:link w:val="CommentSubjectChar"/>
    <w:uiPriority w:val="99"/>
    <w:semiHidden/>
    <w:unhideWhenUsed/>
    <w:rsid w:val="00C80B73"/>
    <w:rPr>
      <w:b/>
      <w:bCs/>
    </w:rPr>
  </w:style>
  <w:style w:type="character" w:customStyle="1" w:styleId="CommentSubjectChar">
    <w:name w:val="Comment Subject Char"/>
    <w:basedOn w:val="CommentTextChar"/>
    <w:link w:val="CommentSubject"/>
    <w:uiPriority w:val="99"/>
    <w:semiHidden/>
    <w:rsid w:val="00C80B73"/>
    <w:rPr>
      <w:b/>
      <w:bCs/>
      <w:sz w:val="20"/>
      <w:szCs w:val="20"/>
    </w:rPr>
  </w:style>
  <w:style w:type="table" w:customStyle="1" w:styleId="TableGrid1">
    <w:name w:val="Table Grid1"/>
    <w:basedOn w:val="TableNormal"/>
    <w:rsid w:val="00E27F65"/>
    <w:pPr>
      <w:spacing w:after="0" w:line="240" w:lineRule="auto"/>
    </w:pPr>
    <w:rPr>
      <w:rFonts w:ascii="Times New Roman" w:eastAsia="Batang"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3563D"/>
    <w:pPr>
      <w:spacing w:after="0" w:line="240" w:lineRule="auto"/>
    </w:pPr>
    <w:rPr>
      <w:rFonts w:ascii="Century" w:eastAsia="MS Mincho" w:hAnsi="Century" w:cs="Times New Roman"/>
      <w:sz w:val="20"/>
      <w:szCs w:val="20"/>
      <w:lang w:val="en-AU" w:eastAsia="en-A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basedOn w:val="DefaultParagraphFont"/>
    <w:uiPriority w:val="20"/>
    <w:qFormat/>
    <w:rsid w:val="00EF15DC"/>
    <w:rPr>
      <w:i/>
      <w:iCs/>
    </w:rPr>
  </w:style>
  <w:style w:type="character" w:customStyle="1" w:styleId="Heading1Char">
    <w:name w:val="Heading 1 Char"/>
    <w:aliases w:val="ECC Heading 1 Char"/>
    <w:basedOn w:val="DefaultParagraphFont"/>
    <w:link w:val="Heading1"/>
    <w:rsid w:val="001D0218"/>
    <w:rPr>
      <w:rFonts w:ascii="Arial" w:eastAsia="Times New Roman" w:hAnsi="Arial" w:cs="Arial"/>
      <w:b/>
      <w:bCs/>
      <w:caps/>
      <w:color w:val="D2232A"/>
      <w:kern w:val="32"/>
      <w:sz w:val="20"/>
      <w:szCs w:val="32"/>
    </w:rPr>
  </w:style>
  <w:style w:type="character" w:customStyle="1" w:styleId="Heading2Char">
    <w:name w:val="Heading 2 Char"/>
    <w:aliases w:val="ECC Heading 2 Char"/>
    <w:basedOn w:val="DefaultParagraphFont"/>
    <w:link w:val="Heading2"/>
    <w:rsid w:val="001D0218"/>
    <w:rPr>
      <w:rFonts w:ascii="Arial" w:eastAsia="Times New Roman" w:hAnsi="Arial" w:cs="Arial"/>
      <w:b/>
      <w:bCs/>
      <w:iCs/>
      <w:caps/>
      <w:sz w:val="20"/>
      <w:szCs w:val="28"/>
    </w:rPr>
  </w:style>
  <w:style w:type="character" w:customStyle="1" w:styleId="Heading3Char">
    <w:name w:val="Heading 3 Char"/>
    <w:aliases w:val="ECC Heading 3 Char"/>
    <w:basedOn w:val="DefaultParagraphFont"/>
    <w:link w:val="Heading3"/>
    <w:rsid w:val="001D0218"/>
    <w:rPr>
      <w:rFonts w:ascii="Arial" w:eastAsia="Times New Roman" w:hAnsi="Arial" w:cs="Arial"/>
      <w:b/>
      <w:bCs/>
      <w:sz w:val="20"/>
      <w:szCs w:val="26"/>
    </w:rPr>
  </w:style>
  <w:style w:type="character" w:customStyle="1" w:styleId="Heading4Char">
    <w:name w:val="Heading 4 Char"/>
    <w:aliases w:val="ECC Heading 4 Char"/>
    <w:basedOn w:val="DefaultParagraphFont"/>
    <w:link w:val="Heading4"/>
    <w:rsid w:val="001D0218"/>
    <w:rPr>
      <w:rFonts w:ascii="Arial" w:eastAsia="Times New Roman" w:hAnsi="Arial" w:cs="Arial"/>
      <w:bCs/>
      <w:i/>
      <w:color w:val="D2232A"/>
      <w:sz w:val="20"/>
      <w:szCs w:val="26"/>
    </w:rPr>
  </w:style>
  <w:style w:type="character" w:customStyle="1" w:styleId="Heading5Char">
    <w:name w:val="Heading 5 Char"/>
    <w:basedOn w:val="DefaultParagraphFont"/>
    <w:link w:val="Heading5"/>
    <w:semiHidden/>
    <w:rsid w:val="001D0218"/>
    <w:rPr>
      <w:rFonts w:ascii="Arial" w:eastAsia="Calibri" w:hAnsi="Arial" w:cs="Times New Roman"/>
      <w:b/>
      <w:bCs/>
      <w:i/>
      <w:iCs/>
      <w:sz w:val="26"/>
      <w:szCs w:val="26"/>
      <w:lang w:val="en-GB"/>
    </w:rPr>
  </w:style>
  <w:style w:type="character" w:customStyle="1" w:styleId="Heading6Char">
    <w:name w:val="Heading 6 Char"/>
    <w:basedOn w:val="DefaultParagraphFont"/>
    <w:link w:val="Heading6"/>
    <w:semiHidden/>
    <w:rsid w:val="001D0218"/>
    <w:rPr>
      <w:rFonts w:ascii="Arial" w:eastAsia="Calibri" w:hAnsi="Arial" w:cs="Times New Roman"/>
      <w:b/>
      <w:bCs/>
      <w:lang w:val="en-GB"/>
    </w:rPr>
  </w:style>
  <w:style w:type="character" w:customStyle="1" w:styleId="Heading7Char">
    <w:name w:val="Heading 7 Char"/>
    <w:basedOn w:val="DefaultParagraphFont"/>
    <w:link w:val="Heading7"/>
    <w:semiHidden/>
    <w:rsid w:val="001D0218"/>
    <w:rPr>
      <w:rFonts w:ascii="Arial" w:eastAsia="Calibri" w:hAnsi="Arial" w:cs="Times New Roman"/>
      <w:sz w:val="24"/>
      <w:lang w:val="en-GB"/>
    </w:rPr>
  </w:style>
  <w:style w:type="character" w:customStyle="1" w:styleId="Heading8Char">
    <w:name w:val="Heading 8 Char"/>
    <w:basedOn w:val="DefaultParagraphFont"/>
    <w:link w:val="Heading8"/>
    <w:semiHidden/>
    <w:rsid w:val="001D0218"/>
    <w:rPr>
      <w:rFonts w:ascii="Arial" w:eastAsia="Calibri" w:hAnsi="Arial" w:cs="Times New Roman"/>
      <w:i/>
      <w:iCs/>
      <w:sz w:val="24"/>
      <w:lang w:val="en-GB"/>
    </w:rPr>
  </w:style>
  <w:style w:type="character" w:customStyle="1" w:styleId="Heading9Char">
    <w:name w:val="Heading 9 Char"/>
    <w:basedOn w:val="DefaultParagraphFont"/>
    <w:link w:val="Heading9"/>
    <w:semiHidden/>
    <w:rsid w:val="001D0218"/>
    <w:rPr>
      <w:rFonts w:ascii="Arial" w:eastAsia="Calibri" w:hAnsi="Arial" w:cs="Arial"/>
      <w:lang w:val="en-GB"/>
    </w:rPr>
  </w:style>
  <w:style w:type="paragraph" w:customStyle="1" w:styleId="ECCTablenote">
    <w:name w:val="ECC Table note"/>
    <w:qFormat/>
    <w:rsid w:val="001D0218"/>
    <w:pPr>
      <w:spacing w:after="60" w:line="240" w:lineRule="auto"/>
      <w:ind w:left="284" w:hanging="284"/>
      <w:jc w:val="both"/>
    </w:pPr>
    <w:rPr>
      <w:rFonts w:ascii="Arial" w:eastAsia="Times New Roman" w:hAnsi="Arial" w:cs="Times New Roman"/>
      <w:sz w:val="16"/>
      <w:szCs w:val="16"/>
      <w:lang w:val="en-GB"/>
    </w:rPr>
  </w:style>
  <w:style w:type="character" w:customStyle="1" w:styleId="ECCParagraph">
    <w:name w:val="ECC Paragraph"/>
    <w:basedOn w:val="DefaultParagraphFont"/>
    <w:uiPriority w:val="1"/>
    <w:qFormat/>
    <w:rsid w:val="001D0218"/>
    <w:rPr>
      <w:rFonts w:ascii="Arial" w:hAnsi="Arial"/>
      <w:noProof w:val="0"/>
      <w:sz w:val="20"/>
      <w:bdr w:val="none" w:sz="0" w:space="0" w:color="auto"/>
      <w:lang w:val="en-GB"/>
    </w:rPr>
  </w:style>
  <w:style w:type="paragraph" w:styleId="TOCHeading">
    <w:name w:val="TOC Heading"/>
    <w:basedOn w:val="Heading1"/>
    <w:next w:val="Normal"/>
    <w:uiPriority w:val="39"/>
    <w:unhideWhenUsed/>
    <w:qFormat/>
    <w:rsid w:val="00612266"/>
    <w:pPr>
      <w:keepLines/>
      <w:numPr>
        <w:numId w:val="0"/>
      </w:numPr>
      <w:spacing w:before="480" w:after="0" w:line="276" w:lineRule="auto"/>
      <w:jc w:val="left"/>
      <w:outlineLvl w:val="9"/>
    </w:pPr>
    <w:rPr>
      <w:rFonts w:asciiTheme="majorHAnsi" w:eastAsiaTheme="majorEastAsia" w:hAnsiTheme="majorHAnsi" w:cstheme="majorBidi"/>
      <w:caps w:val="0"/>
      <w:color w:val="365F91" w:themeColor="accent1" w:themeShade="BF"/>
      <w:kern w:val="0"/>
      <w:sz w:val="28"/>
      <w:szCs w:val="28"/>
      <w:lang w:val="en-US" w:eastAsia="ja-JP"/>
    </w:rPr>
  </w:style>
  <w:style w:type="paragraph" w:styleId="TOC1">
    <w:name w:val="toc 1"/>
    <w:basedOn w:val="Normal"/>
    <w:next w:val="Normal"/>
    <w:autoRedefine/>
    <w:uiPriority w:val="39"/>
    <w:unhideWhenUsed/>
    <w:qFormat/>
    <w:rsid w:val="00681BE3"/>
    <w:pPr>
      <w:spacing w:after="0"/>
    </w:pPr>
  </w:style>
  <w:style w:type="paragraph" w:styleId="TOC2">
    <w:name w:val="toc 2"/>
    <w:basedOn w:val="Normal"/>
    <w:next w:val="Normal"/>
    <w:autoRedefine/>
    <w:uiPriority w:val="39"/>
    <w:unhideWhenUsed/>
    <w:qFormat/>
    <w:rsid w:val="00681BE3"/>
    <w:pPr>
      <w:spacing w:after="0"/>
      <w:ind w:left="221"/>
    </w:pPr>
  </w:style>
  <w:style w:type="paragraph" w:styleId="TOC3">
    <w:name w:val="toc 3"/>
    <w:basedOn w:val="Normal"/>
    <w:next w:val="Normal"/>
    <w:autoRedefine/>
    <w:uiPriority w:val="39"/>
    <w:unhideWhenUsed/>
    <w:qFormat/>
    <w:rsid w:val="00681BE3"/>
    <w:pPr>
      <w:tabs>
        <w:tab w:val="left" w:pos="1320"/>
        <w:tab w:val="right" w:leader="dot" w:pos="9628"/>
      </w:tabs>
      <w:spacing w:after="0"/>
      <w:ind w:left="44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8796">
      <w:bodyDiv w:val="1"/>
      <w:marLeft w:val="0"/>
      <w:marRight w:val="0"/>
      <w:marTop w:val="0"/>
      <w:marBottom w:val="0"/>
      <w:divBdr>
        <w:top w:val="none" w:sz="0" w:space="0" w:color="auto"/>
        <w:left w:val="none" w:sz="0" w:space="0" w:color="auto"/>
        <w:bottom w:val="none" w:sz="0" w:space="0" w:color="auto"/>
        <w:right w:val="none" w:sz="0" w:space="0" w:color="auto"/>
      </w:divBdr>
      <w:divsChild>
        <w:div w:id="457452894">
          <w:marLeft w:val="0"/>
          <w:marRight w:val="0"/>
          <w:marTop w:val="0"/>
          <w:marBottom w:val="0"/>
          <w:divBdr>
            <w:top w:val="none" w:sz="0" w:space="0" w:color="auto"/>
            <w:left w:val="none" w:sz="0" w:space="0" w:color="auto"/>
            <w:bottom w:val="none" w:sz="0" w:space="0" w:color="auto"/>
            <w:right w:val="none" w:sz="0" w:space="0" w:color="auto"/>
          </w:divBdr>
          <w:divsChild>
            <w:div w:id="957638432">
              <w:marLeft w:val="0"/>
              <w:marRight w:val="0"/>
              <w:marTop w:val="0"/>
              <w:marBottom w:val="0"/>
              <w:divBdr>
                <w:top w:val="none" w:sz="0" w:space="0" w:color="auto"/>
                <w:left w:val="none" w:sz="0" w:space="0" w:color="auto"/>
                <w:bottom w:val="none" w:sz="0" w:space="0" w:color="auto"/>
                <w:right w:val="none" w:sz="0" w:space="0" w:color="auto"/>
              </w:divBdr>
              <w:divsChild>
                <w:div w:id="1629313966">
                  <w:marLeft w:val="0"/>
                  <w:marRight w:val="0"/>
                  <w:marTop w:val="0"/>
                  <w:marBottom w:val="0"/>
                  <w:divBdr>
                    <w:top w:val="none" w:sz="0" w:space="0" w:color="auto"/>
                    <w:left w:val="none" w:sz="0" w:space="0" w:color="auto"/>
                    <w:bottom w:val="none" w:sz="0" w:space="0" w:color="auto"/>
                    <w:right w:val="none" w:sz="0" w:space="0" w:color="auto"/>
                  </w:divBdr>
                </w:div>
              </w:divsChild>
            </w:div>
            <w:div w:id="1510021781">
              <w:marLeft w:val="0"/>
              <w:marRight w:val="0"/>
              <w:marTop w:val="0"/>
              <w:marBottom w:val="0"/>
              <w:divBdr>
                <w:top w:val="none" w:sz="0" w:space="0" w:color="auto"/>
                <w:left w:val="none" w:sz="0" w:space="0" w:color="auto"/>
                <w:bottom w:val="none" w:sz="0" w:space="0" w:color="auto"/>
                <w:right w:val="none" w:sz="0" w:space="0" w:color="auto"/>
              </w:divBdr>
              <w:divsChild>
                <w:div w:id="451291675">
                  <w:marLeft w:val="0"/>
                  <w:marRight w:val="0"/>
                  <w:marTop w:val="0"/>
                  <w:marBottom w:val="0"/>
                  <w:divBdr>
                    <w:top w:val="none" w:sz="0" w:space="0" w:color="auto"/>
                    <w:left w:val="none" w:sz="0" w:space="0" w:color="auto"/>
                    <w:bottom w:val="none" w:sz="0" w:space="0" w:color="auto"/>
                    <w:right w:val="none" w:sz="0" w:space="0" w:color="auto"/>
                  </w:divBdr>
                </w:div>
              </w:divsChild>
            </w:div>
            <w:div w:id="1784957981">
              <w:marLeft w:val="0"/>
              <w:marRight w:val="0"/>
              <w:marTop w:val="0"/>
              <w:marBottom w:val="0"/>
              <w:divBdr>
                <w:top w:val="none" w:sz="0" w:space="0" w:color="auto"/>
                <w:left w:val="none" w:sz="0" w:space="0" w:color="auto"/>
                <w:bottom w:val="none" w:sz="0" w:space="0" w:color="auto"/>
                <w:right w:val="none" w:sz="0" w:space="0" w:color="auto"/>
              </w:divBdr>
              <w:divsChild>
                <w:div w:id="182565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87012">
      <w:bodyDiv w:val="1"/>
      <w:marLeft w:val="0"/>
      <w:marRight w:val="0"/>
      <w:marTop w:val="0"/>
      <w:marBottom w:val="0"/>
      <w:divBdr>
        <w:top w:val="none" w:sz="0" w:space="0" w:color="auto"/>
        <w:left w:val="none" w:sz="0" w:space="0" w:color="auto"/>
        <w:bottom w:val="none" w:sz="0" w:space="0" w:color="auto"/>
        <w:right w:val="none" w:sz="0" w:space="0" w:color="auto"/>
      </w:divBdr>
      <w:divsChild>
        <w:div w:id="895504579">
          <w:marLeft w:val="0"/>
          <w:marRight w:val="0"/>
          <w:marTop w:val="0"/>
          <w:marBottom w:val="0"/>
          <w:divBdr>
            <w:top w:val="none" w:sz="0" w:space="0" w:color="auto"/>
            <w:left w:val="none" w:sz="0" w:space="0" w:color="auto"/>
            <w:bottom w:val="none" w:sz="0" w:space="0" w:color="auto"/>
            <w:right w:val="none" w:sz="0" w:space="0" w:color="auto"/>
          </w:divBdr>
        </w:div>
        <w:div w:id="1130824989">
          <w:marLeft w:val="0"/>
          <w:marRight w:val="0"/>
          <w:marTop w:val="0"/>
          <w:marBottom w:val="0"/>
          <w:divBdr>
            <w:top w:val="none" w:sz="0" w:space="0" w:color="auto"/>
            <w:left w:val="none" w:sz="0" w:space="0" w:color="auto"/>
            <w:bottom w:val="none" w:sz="0" w:space="0" w:color="auto"/>
            <w:right w:val="none" w:sz="0" w:space="0" w:color="auto"/>
          </w:divBdr>
        </w:div>
        <w:div w:id="1570387551">
          <w:marLeft w:val="0"/>
          <w:marRight w:val="0"/>
          <w:marTop w:val="0"/>
          <w:marBottom w:val="0"/>
          <w:divBdr>
            <w:top w:val="none" w:sz="0" w:space="0" w:color="auto"/>
            <w:left w:val="none" w:sz="0" w:space="0" w:color="auto"/>
            <w:bottom w:val="none" w:sz="0" w:space="0" w:color="auto"/>
            <w:right w:val="none" w:sz="0" w:space="0" w:color="auto"/>
          </w:divBdr>
        </w:div>
      </w:divsChild>
    </w:div>
    <w:div w:id="98795221">
      <w:bodyDiv w:val="1"/>
      <w:marLeft w:val="0"/>
      <w:marRight w:val="0"/>
      <w:marTop w:val="0"/>
      <w:marBottom w:val="0"/>
      <w:divBdr>
        <w:top w:val="none" w:sz="0" w:space="0" w:color="auto"/>
        <w:left w:val="none" w:sz="0" w:space="0" w:color="auto"/>
        <w:bottom w:val="none" w:sz="0" w:space="0" w:color="auto"/>
        <w:right w:val="none" w:sz="0" w:space="0" w:color="auto"/>
      </w:divBdr>
    </w:div>
    <w:div w:id="107627369">
      <w:bodyDiv w:val="1"/>
      <w:marLeft w:val="0"/>
      <w:marRight w:val="0"/>
      <w:marTop w:val="0"/>
      <w:marBottom w:val="0"/>
      <w:divBdr>
        <w:top w:val="none" w:sz="0" w:space="0" w:color="auto"/>
        <w:left w:val="none" w:sz="0" w:space="0" w:color="auto"/>
        <w:bottom w:val="none" w:sz="0" w:space="0" w:color="auto"/>
        <w:right w:val="none" w:sz="0" w:space="0" w:color="auto"/>
      </w:divBdr>
    </w:div>
    <w:div w:id="200360549">
      <w:bodyDiv w:val="1"/>
      <w:marLeft w:val="0"/>
      <w:marRight w:val="0"/>
      <w:marTop w:val="0"/>
      <w:marBottom w:val="0"/>
      <w:divBdr>
        <w:top w:val="none" w:sz="0" w:space="0" w:color="auto"/>
        <w:left w:val="none" w:sz="0" w:space="0" w:color="auto"/>
        <w:bottom w:val="none" w:sz="0" w:space="0" w:color="auto"/>
        <w:right w:val="none" w:sz="0" w:space="0" w:color="auto"/>
      </w:divBdr>
    </w:div>
    <w:div w:id="223834574">
      <w:bodyDiv w:val="1"/>
      <w:marLeft w:val="0"/>
      <w:marRight w:val="0"/>
      <w:marTop w:val="0"/>
      <w:marBottom w:val="0"/>
      <w:divBdr>
        <w:top w:val="none" w:sz="0" w:space="0" w:color="auto"/>
        <w:left w:val="none" w:sz="0" w:space="0" w:color="auto"/>
        <w:bottom w:val="none" w:sz="0" w:space="0" w:color="auto"/>
        <w:right w:val="none" w:sz="0" w:space="0" w:color="auto"/>
      </w:divBdr>
    </w:div>
    <w:div w:id="271591045">
      <w:bodyDiv w:val="1"/>
      <w:marLeft w:val="0"/>
      <w:marRight w:val="0"/>
      <w:marTop w:val="0"/>
      <w:marBottom w:val="0"/>
      <w:divBdr>
        <w:top w:val="none" w:sz="0" w:space="0" w:color="auto"/>
        <w:left w:val="none" w:sz="0" w:space="0" w:color="auto"/>
        <w:bottom w:val="none" w:sz="0" w:space="0" w:color="auto"/>
        <w:right w:val="none" w:sz="0" w:space="0" w:color="auto"/>
      </w:divBdr>
    </w:div>
    <w:div w:id="332874066">
      <w:bodyDiv w:val="1"/>
      <w:marLeft w:val="0"/>
      <w:marRight w:val="0"/>
      <w:marTop w:val="0"/>
      <w:marBottom w:val="0"/>
      <w:divBdr>
        <w:top w:val="none" w:sz="0" w:space="0" w:color="auto"/>
        <w:left w:val="none" w:sz="0" w:space="0" w:color="auto"/>
        <w:bottom w:val="none" w:sz="0" w:space="0" w:color="auto"/>
        <w:right w:val="none" w:sz="0" w:space="0" w:color="auto"/>
      </w:divBdr>
    </w:div>
    <w:div w:id="346177778">
      <w:bodyDiv w:val="1"/>
      <w:marLeft w:val="0"/>
      <w:marRight w:val="0"/>
      <w:marTop w:val="0"/>
      <w:marBottom w:val="0"/>
      <w:divBdr>
        <w:top w:val="none" w:sz="0" w:space="0" w:color="auto"/>
        <w:left w:val="none" w:sz="0" w:space="0" w:color="auto"/>
        <w:bottom w:val="none" w:sz="0" w:space="0" w:color="auto"/>
        <w:right w:val="none" w:sz="0" w:space="0" w:color="auto"/>
      </w:divBdr>
    </w:div>
    <w:div w:id="375356344">
      <w:bodyDiv w:val="1"/>
      <w:marLeft w:val="0"/>
      <w:marRight w:val="0"/>
      <w:marTop w:val="0"/>
      <w:marBottom w:val="0"/>
      <w:divBdr>
        <w:top w:val="none" w:sz="0" w:space="0" w:color="auto"/>
        <w:left w:val="none" w:sz="0" w:space="0" w:color="auto"/>
        <w:bottom w:val="none" w:sz="0" w:space="0" w:color="auto"/>
        <w:right w:val="none" w:sz="0" w:space="0" w:color="auto"/>
      </w:divBdr>
    </w:div>
    <w:div w:id="428281687">
      <w:bodyDiv w:val="1"/>
      <w:marLeft w:val="0"/>
      <w:marRight w:val="0"/>
      <w:marTop w:val="0"/>
      <w:marBottom w:val="0"/>
      <w:divBdr>
        <w:top w:val="none" w:sz="0" w:space="0" w:color="auto"/>
        <w:left w:val="none" w:sz="0" w:space="0" w:color="auto"/>
        <w:bottom w:val="none" w:sz="0" w:space="0" w:color="auto"/>
        <w:right w:val="none" w:sz="0" w:space="0" w:color="auto"/>
      </w:divBdr>
    </w:div>
    <w:div w:id="491063067">
      <w:bodyDiv w:val="1"/>
      <w:marLeft w:val="0"/>
      <w:marRight w:val="0"/>
      <w:marTop w:val="0"/>
      <w:marBottom w:val="0"/>
      <w:divBdr>
        <w:top w:val="none" w:sz="0" w:space="0" w:color="auto"/>
        <w:left w:val="none" w:sz="0" w:space="0" w:color="auto"/>
        <w:bottom w:val="none" w:sz="0" w:space="0" w:color="auto"/>
        <w:right w:val="none" w:sz="0" w:space="0" w:color="auto"/>
      </w:divBdr>
    </w:div>
    <w:div w:id="498623773">
      <w:bodyDiv w:val="1"/>
      <w:marLeft w:val="0"/>
      <w:marRight w:val="0"/>
      <w:marTop w:val="0"/>
      <w:marBottom w:val="0"/>
      <w:divBdr>
        <w:top w:val="none" w:sz="0" w:space="0" w:color="auto"/>
        <w:left w:val="none" w:sz="0" w:space="0" w:color="auto"/>
        <w:bottom w:val="none" w:sz="0" w:space="0" w:color="auto"/>
        <w:right w:val="none" w:sz="0" w:space="0" w:color="auto"/>
      </w:divBdr>
    </w:div>
    <w:div w:id="750781646">
      <w:bodyDiv w:val="1"/>
      <w:marLeft w:val="0"/>
      <w:marRight w:val="0"/>
      <w:marTop w:val="0"/>
      <w:marBottom w:val="0"/>
      <w:divBdr>
        <w:top w:val="none" w:sz="0" w:space="0" w:color="auto"/>
        <w:left w:val="none" w:sz="0" w:space="0" w:color="auto"/>
        <w:bottom w:val="none" w:sz="0" w:space="0" w:color="auto"/>
        <w:right w:val="none" w:sz="0" w:space="0" w:color="auto"/>
      </w:divBdr>
    </w:div>
    <w:div w:id="784927980">
      <w:bodyDiv w:val="1"/>
      <w:marLeft w:val="0"/>
      <w:marRight w:val="0"/>
      <w:marTop w:val="0"/>
      <w:marBottom w:val="0"/>
      <w:divBdr>
        <w:top w:val="none" w:sz="0" w:space="0" w:color="auto"/>
        <w:left w:val="none" w:sz="0" w:space="0" w:color="auto"/>
        <w:bottom w:val="none" w:sz="0" w:space="0" w:color="auto"/>
        <w:right w:val="none" w:sz="0" w:space="0" w:color="auto"/>
      </w:divBdr>
    </w:div>
    <w:div w:id="796920710">
      <w:bodyDiv w:val="1"/>
      <w:marLeft w:val="0"/>
      <w:marRight w:val="0"/>
      <w:marTop w:val="0"/>
      <w:marBottom w:val="0"/>
      <w:divBdr>
        <w:top w:val="none" w:sz="0" w:space="0" w:color="auto"/>
        <w:left w:val="none" w:sz="0" w:space="0" w:color="auto"/>
        <w:bottom w:val="none" w:sz="0" w:space="0" w:color="auto"/>
        <w:right w:val="none" w:sz="0" w:space="0" w:color="auto"/>
      </w:divBdr>
    </w:div>
    <w:div w:id="894396404">
      <w:bodyDiv w:val="1"/>
      <w:marLeft w:val="0"/>
      <w:marRight w:val="0"/>
      <w:marTop w:val="0"/>
      <w:marBottom w:val="0"/>
      <w:divBdr>
        <w:top w:val="none" w:sz="0" w:space="0" w:color="auto"/>
        <w:left w:val="none" w:sz="0" w:space="0" w:color="auto"/>
        <w:bottom w:val="none" w:sz="0" w:space="0" w:color="auto"/>
        <w:right w:val="none" w:sz="0" w:space="0" w:color="auto"/>
      </w:divBdr>
    </w:div>
    <w:div w:id="1046414830">
      <w:bodyDiv w:val="1"/>
      <w:marLeft w:val="0"/>
      <w:marRight w:val="0"/>
      <w:marTop w:val="0"/>
      <w:marBottom w:val="0"/>
      <w:divBdr>
        <w:top w:val="none" w:sz="0" w:space="0" w:color="auto"/>
        <w:left w:val="none" w:sz="0" w:space="0" w:color="auto"/>
        <w:bottom w:val="none" w:sz="0" w:space="0" w:color="auto"/>
        <w:right w:val="none" w:sz="0" w:space="0" w:color="auto"/>
      </w:divBdr>
    </w:div>
    <w:div w:id="1065956887">
      <w:bodyDiv w:val="1"/>
      <w:marLeft w:val="0"/>
      <w:marRight w:val="0"/>
      <w:marTop w:val="0"/>
      <w:marBottom w:val="0"/>
      <w:divBdr>
        <w:top w:val="none" w:sz="0" w:space="0" w:color="auto"/>
        <w:left w:val="none" w:sz="0" w:space="0" w:color="auto"/>
        <w:bottom w:val="none" w:sz="0" w:space="0" w:color="auto"/>
        <w:right w:val="none" w:sz="0" w:space="0" w:color="auto"/>
      </w:divBdr>
      <w:divsChild>
        <w:div w:id="592130460">
          <w:marLeft w:val="0"/>
          <w:marRight w:val="0"/>
          <w:marTop w:val="0"/>
          <w:marBottom w:val="0"/>
          <w:divBdr>
            <w:top w:val="none" w:sz="0" w:space="0" w:color="auto"/>
            <w:left w:val="none" w:sz="0" w:space="0" w:color="auto"/>
            <w:bottom w:val="none" w:sz="0" w:space="0" w:color="auto"/>
            <w:right w:val="none" w:sz="0" w:space="0" w:color="auto"/>
          </w:divBdr>
        </w:div>
      </w:divsChild>
    </w:div>
    <w:div w:id="1067992170">
      <w:bodyDiv w:val="1"/>
      <w:marLeft w:val="0"/>
      <w:marRight w:val="0"/>
      <w:marTop w:val="0"/>
      <w:marBottom w:val="0"/>
      <w:divBdr>
        <w:top w:val="none" w:sz="0" w:space="0" w:color="auto"/>
        <w:left w:val="none" w:sz="0" w:space="0" w:color="auto"/>
        <w:bottom w:val="none" w:sz="0" w:space="0" w:color="auto"/>
        <w:right w:val="none" w:sz="0" w:space="0" w:color="auto"/>
      </w:divBdr>
    </w:div>
    <w:div w:id="1119953207">
      <w:bodyDiv w:val="1"/>
      <w:marLeft w:val="0"/>
      <w:marRight w:val="0"/>
      <w:marTop w:val="0"/>
      <w:marBottom w:val="0"/>
      <w:divBdr>
        <w:top w:val="none" w:sz="0" w:space="0" w:color="auto"/>
        <w:left w:val="none" w:sz="0" w:space="0" w:color="auto"/>
        <w:bottom w:val="none" w:sz="0" w:space="0" w:color="auto"/>
        <w:right w:val="none" w:sz="0" w:space="0" w:color="auto"/>
      </w:divBdr>
    </w:div>
    <w:div w:id="1132986973">
      <w:bodyDiv w:val="1"/>
      <w:marLeft w:val="0"/>
      <w:marRight w:val="0"/>
      <w:marTop w:val="0"/>
      <w:marBottom w:val="0"/>
      <w:divBdr>
        <w:top w:val="none" w:sz="0" w:space="0" w:color="auto"/>
        <w:left w:val="none" w:sz="0" w:space="0" w:color="auto"/>
        <w:bottom w:val="none" w:sz="0" w:space="0" w:color="auto"/>
        <w:right w:val="none" w:sz="0" w:space="0" w:color="auto"/>
      </w:divBdr>
    </w:div>
    <w:div w:id="1149975266">
      <w:bodyDiv w:val="1"/>
      <w:marLeft w:val="0"/>
      <w:marRight w:val="0"/>
      <w:marTop w:val="0"/>
      <w:marBottom w:val="0"/>
      <w:divBdr>
        <w:top w:val="none" w:sz="0" w:space="0" w:color="auto"/>
        <w:left w:val="none" w:sz="0" w:space="0" w:color="auto"/>
        <w:bottom w:val="none" w:sz="0" w:space="0" w:color="auto"/>
        <w:right w:val="none" w:sz="0" w:space="0" w:color="auto"/>
      </w:divBdr>
    </w:div>
    <w:div w:id="1222332451">
      <w:bodyDiv w:val="1"/>
      <w:marLeft w:val="0"/>
      <w:marRight w:val="0"/>
      <w:marTop w:val="0"/>
      <w:marBottom w:val="0"/>
      <w:divBdr>
        <w:top w:val="none" w:sz="0" w:space="0" w:color="auto"/>
        <w:left w:val="none" w:sz="0" w:space="0" w:color="auto"/>
        <w:bottom w:val="none" w:sz="0" w:space="0" w:color="auto"/>
        <w:right w:val="none" w:sz="0" w:space="0" w:color="auto"/>
      </w:divBdr>
    </w:div>
    <w:div w:id="1230728027">
      <w:bodyDiv w:val="1"/>
      <w:marLeft w:val="0"/>
      <w:marRight w:val="0"/>
      <w:marTop w:val="0"/>
      <w:marBottom w:val="0"/>
      <w:divBdr>
        <w:top w:val="none" w:sz="0" w:space="0" w:color="auto"/>
        <w:left w:val="none" w:sz="0" w:space="0" w:color="auto"/>
        <w:bottom w:val="none" w:sz="0" w:space="0" w:color="auto"/>
        <w:right w:val="none" w:sz="0" w:space="0" w:color="auto"/>
      </w:divBdr>
    </w:div>
    <w:div w:id="1243755043">
      <w:bodyDiv w:val="1"/>
      <w:marLeft w:val="0"/>
      <w:marRight w:val="0"/>
      <w:marTop w:val="0"/>
      <w:marBottom w:val="0"/>
      <w:divBdr>
        <w:top w:val="none" w:sz="0" w:space="0" w:color="auto"/>
        <w:left w:val="none" w:sz="0" w:space="0" w:color="auto"/>
        <w:bottom w:val="none" w:sz="0" w:space="0" w:color="auto"/>
        <w:right w:val="none" w:sz="0" w:space="0" w:color="auto"/>
      </w:divBdr>
    </w:div>
    <w:div w:id="1280144956">
      <w:bodyDiv w:val="1"/>
      <w:marLeft w:val="0"/>
      <w:marRight w:val="0"/>
      <w:marTop w:val="0"/>
      <w:marBottom w:val="0"/>
      <w:divBdr>
        <w:top w:val="none" w:sz="0" w:space="0" w:color="auto"/>
        <w:left w:val="none" w:sz="0" w:space="0" w:color="auto"/>
        <w:bottom w:val="none" w:sz="0" w:space="0" w:color="auto"/>
        <w:right w:val="none" w:sz="0" w:space="0" w:color="auto"/>
      </w:divBdr>
      <w:divsChild>
        <w:div w:id="270823527">
          <w:marLeft w:val="0"/>
          <w:marRight w:val="0"/>
          <w:marTop w:val="0"/>
          <w:marBottom w:val="0"/>
          <w:divBdr>
            <w:top w:val="none" w:sz="0" w:space="0" w:color="auto"/>
            <w:left w:val="none" w:sz="0" w:space="0" w:color="auto"/>
            <w:bottom w:val="none" w:sz="0" w:space="0" w:color="auto"/>
            <w:right w:val="none" w:sz="0" w:space="0" w:color="auto"/>
          </w:divBdr>
          <w:divsChild>
            <w:div w:id="1014262165">
              <w:marLeft w:val="0"/>
              <w:marRight w:val="0"/>
              <w:marTop w:val="0"/>
              <w:marBottom w:val="0"/>
              <w:divBdr>
                <w:top w:val="none" w:sz="0" w:space="0" w:color="auto"/>
                <w:left w:val="none" w:sz="0" w:space="0" w:color="auto"/>
                <w:bottom w:val="none" w:sz="0" w:space="0" w:color="auto"/>
                <w:right w:val="none" w:sz="0" w:space="0" w:color="auto"/>
              </w:divBdr>
            </w:div>
          </w:divsChild>
        </w:div>
        <w:div w:id="1004555651">
          <w:marLeft w:val="0"/>
          <w:marRight w:val="0"/>
          <w:marTop w:val="0"/>
          <w:marBottom w:val="0"/>
          <w:divBdr>
            <w:top w:val="none" w:sz="0" w:space="0" w:color="auto"/>
            <w:left w:val="none" w:sz="0" w:space="0" w:color="auto"/>
            <w:bottom w:val="none" w:sz="0" w:space="0" w:color="auto"/>
            <w:right w:val="none" w:sz="0" w:space="0" w:color="auto"/>
          </w:divBdr>
          <w:divsChild>
            <w:div w:id="210668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043469">
      <w:bodyDiv w:val="1"/>
      <w:marLeft w:val="0"/>
      <w:marRight w:val="0"/>
      <w:marTop w:val="0"/>
      <w:marBottom w:val="0"/>
      <w:divBdr>
        <w:top w:val="none" w:sz="0" w:space="0" w:color="auto"/>
        <w:left w:val="none" w:sz="0" w:space="0" w:color="auto"/>
        <w:bottom w:val="none" w:sz="0" w:space="0" w:color="auto"/>
        <w:right w:val="none" w:sz="0" w:space="0" w:color="auto"/>
      </w:divBdr>
    </w:div>
    <w:div w:id="1369064030">
      <w:bodyDiv w:val="1"/>
      <w:marLeft w:val="0"/>
      <w:marRight w:val="0"/>
      <w:marTop w:val="0"/>
      <w:marBottom w:val="0"/>
      <w:divBdr>
        <w:top w:val="none" w:sz="0" w:space="0" w:color="auto"/>
        <w:left w:val="none" w:sz="0" w:space="0" w:color="auto"/>
        <w:bottom w:val="none" w:sz="0" w:space="0" w:color="auto"/>
        <w:right w:val="none" w:sz="0" w:space="0" w:color="auto"/>
      </w:divBdr>
    </w:div>
    <w:div w:id="1394163281">
      <w:bodyDiv w:val="1"/>
      <w:marLeft w:val="0"/>
      <w:marRight w:val="0"/>
      <w:marTop w:val="0"/>
      <w:marBottom w:val="0"/>
      <w:divBdr>
        <w:top w:val="none" w:sz="0" w:space="0" w:color="auto"/>
        <w:left w:val="none" w:sz="0" w:space="0" w:color="auto"/>
        <w:bottom w:val="none" w:sz="0" w:space="0" w:color="auto"/>
        <w:right w:val="none" w:sz="0" w:space="0" w:color="auto"/>
      </w:divBdr>
    </w:div>
    <w:div w:id="1511138726">
      <w:bodyDiv w:val="1"/>
      <w:marLeft w:val="0"/>
      <w:marRight w:val="0"/>
      <w:marTop w:val="0"/>
      <w:marBottom w:val="0"/>
      <w:divBdr>
        <w:top w:val="none" w:sz="0" w:space="0" w:color="auto"/>
        <w:left w:val="none" w:sz="0" w:space="0" w:color="auto"/>
        <w:bottom w:val="none" w:sz="0" w:space="0" w:color="auto"/>
        <w:right w:val="none" w:sz="0" w:space="0" w:color="auto"/>
      </w:divBdr>
    </w:div>
    <w:div w:id="1512526753">
      <w:bodyDiv w:val="1"/>
      <w:marLeft w:val="0"/>
      <w:marRight w:val="0"/>
      <w:marTop w:val="0"/>
      <w:marBottom w:val="0"/>
      <w:divBdr>
        <w:top w:val="none" w:sz="0" w:space="0" w:color="auto"/>
        <w:left w:val="none" w:sz="0" w:space="0" w:color="auto"/>
        <w:bottom w:val="none" w:sz="0" w:space="0" w:color="auto"/>
        <w:right w:val="none" w:sz="0" w:space="0" w:color="auto"/>
      </w:divBdr>
    </w:div>
    <w:div w:id="1513716394">
      <w:bodyDiv w:val="1"/>
      <w:marLeft w:val="0"/>
      <w:marRight w:val="0"/>
      <w:marTop w:val="0"/>
      <w:marBottom w:val="0"/>
      <w:divBdr>
        <w:top w:val="none" w:sz="0" w:space="0" w:color="auto"/>
        <w:left w:val="none" w:sz="0" w:space="0" w:color="auto"/>
        <w:bottom w:val="none" w:sz="0" w:space="0" w:color="auto"/>
        <w:right w:val="none" w:sz="0" w:space="0" w:color="auto"/>
      </w:divBdr>
      <w:divsChild>
        <w:div w:id="20325770">
          <w:marLeft w:val="0"/>
          <w:marRight w:val="0"/>
          <w:marTop w:val="0"/>
          <w:marBottom w:val="0"/>
          <w:divBdr>
            <w:top w:val="none" w:sz="0" w:space="0" w:color="auto"/>
            <w:left w:val="none" w:sz="0" w:space="0" w:color="auto"/>
            <w:bottom w:val="none" w:sz="0" w:space="0" w:color="auto"/>
            <w:right w:val="none" w:sz="0" w:space="0" w:color="auto"/>
          </w:divBdr>
        </w:div>
        <w:div w:id="68503278">
          <w:marLeft w:val="0"/>
          <w:marRight w:val="0"/>
          <w:marTop w:val="0"/>
          <w:marBottom w:val="0"/>
          <w:divBdr>
            <w:top w:val="none" w:sz="0" w:space="0" w:color="auto"/>
            <w:left w:val="none" w:sz="0" w:space="0" w:color="auto"/>
            <w:bottom w:val="none" w:sz="0" w:space="0" w:color="auto"/>
            <w:right w:val="none" w:sz="0" w:space="0" w:color="auto"/>
          </w:divBdr>
        </w:div>
        <w:div w:id="85155902">
          <w:marLeft w:val="0"/>
          <w:marRight w:val="0"/>
          <w:marTop w:val="0"/>
          <w:marBottom w:val="0"/>
          <w:divBdr>
            <w:top w:val="none" w:sz="0" w:space="0" w:color="auto"/>
            <w:left w:val="none" w:sz="0" w:space="0" w:color="auto"/>
            <w:bottom w:val="none" w:sz="0" w:space="0" w:color="auto"/>
            <w:right w:val="none" w:sz="0" w:space="0" w:color="auto"/>
          </w:divBdr>
        </w:div>
        <w:div w:id="96798500">
          <w:marLeft w:val="0"/>
          <w:marRight w:val="0"/>
          <w:marTop w:val="0"/>
          <w:marBottom w:val="0"/>
          <w:divBdr>
            <w:top w:val="none" w:sz="0" w:space="0" w:color="auto"/>
            <w:left w:val="none" w:sz="0" w:space="0" w:color="auto"/>
            <w:bottom w:val="none" w:sz="0" w:space="0" w:color="auto"/>
            <w:right w:val="none" w:sz="0" w:space="0" w:color="auto"/>
          </w:divBdr>
        </w:div>
        <w:div w:id="117379281">
          <w:marLeft w:val="0"/>
          <w:marRight w:val="0"/>
          <w:marTop w:val="0"/>
          <w:marBottom w:val="0"/>
          <w:divBdr>
            <w:top w:val="none" w:sz="0" w:space="0" w:color="auto"/>
            <w:left w:val="none" w:sz="0" w:space="0" w:color="auto"/>
            <w:bottom w:val="none" w:sz="0" w:space="0" w:color="auto"/>
            <w:right w:val="none" w:sz="0" w:space="0" w:color="auto"/>
          </w:divBdr>
        </w:div>
        <w:div w:id="127431984">
          <w:marLeft w:val="0"/>
          <w:marRight w:val="0"/>
          <w:marTop w:val="0"/>
          <w:marBottom w:val="0"/>
          <w:divBdr>
            <w:top w:val="none" w:sz="0" w:space="0" w:color="auto"/>
            <w:left w:val="none" w:sz="0" w:space="0" w:color="auto"/>
            <w:bottom w:val="none" w:sz="0" w:space="0" w:color="auto"/>
            <w:right w:val="none" w:sz="0" w:space="0" w:color="auto"/>
          </w:divBdr>
        </w:div>
        <w:div w:id="129713589">
          <w:marLeft w:val="0"/>
          <w:marRight w:val="0"/>
          <w:marTop w:val="0"/>
          <w:marBottom w:val="0"/>
          <w:divBdr>
            <w:top w:val="none" w:sz="0" w:space="0" w:color="auto"/>
            <w:left w:val="none" w:sz="0" w:space="0" w:color="auto"/>
            <w:bottom w:val="none" w:sz="0" w:space="0" w:color="auto"/>
            <w:right w:val="none" w:sz="0" w:space="0" w:color="auto"/>
          </w:divBdr>
        </w:div>
        <w:div w:id="149558999">
          <w:marLeft w:val="0"/>
          <w:marRight w:val="0"/>
          <w:marTop w:val="0"/>
          <w:marBottom w:val="0"/>
          <w:divBdr>
            <w:top w:val="none" w:sz="0" w:space="0" w:color="auto"/>
            <w:left w:val="none" w:sz="0" w:space="0" w:color="auto"/>
            <w:bottom w:val="none" w:sz="0" w:space="0" w:color="auto"/>
            <w:right w:val="none" w:sz="0" w:space="0" w:color="auto"/>
          </w:divBdr>
        </w:div>
        <w:div w:id="156697871">
          <w:marLeft w:val="0"/>
          <w:marRight w:val="0"/>
          <w:marTop w:val="0"/>
          <w:marBottom w:val="0"/>
          <w:divBdr>
            <w:top w:val="none" w:sz="0" w:space="0" w:color="auto"/>
            <w:left w:val="none" w:sz="0" w:space="0" w:color="auto"/>
            <w:bottom w:val="none" w:sz="0" w:space="0" w:color="auto"/>
            <w:right w:val="none" w:sz="0" w:space="0" w:color="auto"/>
          </w:divBdr>
        </w:div>
        <w:div w:id="176389736">
          <w:marLeft w:val="0"/>
          <w:marRight w:val="0"/>
          <w:marTop w:val="0"/>
          <w:marBottom w:val="0"/>
          <w:divBdr>
            <w:top w:val="none" w:sz="0" w:space="0" w:color="auto"/>
            <w:left w:val="none" w:sz="0" w:space="0" w:color="auto"/>
            <w:bottom w:val="none" w:sz="0" w:space="0" w:color="auto"/>
            <w:right w:val="none" w:sz="0" w:space="0" w:color="auto"/>
          </w:divBdr>
        </w:div>
        <w:div w:id="185795724">
          <w:marLeft w:val="0"/>
          <w:marRight w:val="0"/>
          <w:marTop w:val="0"/>
          <w:marBottom w:val="0"/>
          <w:divBdr>
            <w:top w:val="none" w:sz="0" w:space="0" w:color="auto"/>
            <w:left w:val="none" w:sz="0" w:space="0" w:color="auto"/>
            <w:bottom w:val="none" w:sz="0" w:space="0" w:color="auto"/>
            <w:right w:val="none" w:sz="0" w:space="0" w:color="auto"/>
          </w:divBdr>
        </w:div>
        <w:div w:id="185949735">
          <w:marLeft w:val="0"/>
          <w:marRight w:val="0"/>
          <w:marTop w:val="0"/>
          <w:marBottom w:val="0"/>
          <w:divBdr>
            <w:top w:val="none" w:sz="0" w:space="0" w:color="auto"/>
            <w:left w:val="none" w:sz="0" w:space="0" w:color="auto"/>
            <w:bottom w:val="none" w:sz="0" w:space="0" w:color="auto"/>
            <w:right w:val="none" w:sz="0" w:space="0" w:color="auto"/>
          </w:divBdr>
        </w:div>
        <w:div w:id="190846929">
          <w:marLeft w:val="0"/>
          <w:marRight w:val="0"/>
          <w:marTop w:val="0"/>
          <w:marBottom w:val="0"/>
          <w:divBdr>
            <w:top w:val="none" w:sz="0" w:space="0" w:color="auto"/>
            <w:left w:val="none" w:sz="0" w:space="0" w:color="auto"/>
            <w:bottom w:val="none" w:sz="0" w:space="0" w:color="auto"/>
            <w:right w:val="none" w:sz="0" w:space="0" w:color="auto"/>
          </w:divBdr>
        </w:div>
        <w:div w:id="256133437">
          <w:marLeft w:val="0"/>
          <w:marRight w:val="0"/>
          <w:marTop w:val="0"/>
          <w:marBottom w:val="0"/>
          <w:divBdr>
            <w:top w:val="none" w:sz="0" w:space="0" w:color="auto"/>
            <w:left w:val="none" w:sz="0" w:space="0" w:color="auto"/>
            <w:bottom w:val="none" w:sz="0" w:space="0" w:color="auto"/>
            <w:right w:val="none" w:sz="0" w:space="0" w:color="auto"/>
          </w:divBdr>
        </w:div>
        <w:div w:id="264388911">
          <w:marLeft w:val="0"/>
          <w:marRight w:val="0"/>
          <w:marTop w:val="0"/>
          <w:marBottom w:val="0"/>
          <w:divBdr>
            <w:top w:val="none" w:sz="0" w:space="0" w:color="auto"/>
            <w:left w:val="none" w:sz="0" w:space="0" w:color="auto"/>
            <w:bottom w:val="none" w:sz="0" w:space="0" w:color="auto"/>
            <w:right w:val="none" w:sz="0" w:space="0" w:color="auto"/>
          </w:divBdr>
        </w:div>
        <w:div w:id="284434083">
          <w:marLeft w:val="0"/>
          <w:marRight w:val="0"/>
          <w:marTop w:val="0"/>
          <w:marBottom w:val="0"/>
          <w:divBdr>
            <w:top w:val="none" w:sz="0" w:space="0" w:color="auto"/>
            <w:left w:val="none" w:sz="0" w:space="0" w:color="auto"/>
            <w:bottom w:val="none" w:sz="0" w:space="0" w:color="auto"/>
            <w:right w:val="none" w:sz="0" w:space="0" w:color="auto"/>
          </w:divBdr>
        </w:div>
        <w:div w:id="310211716">
          <w:marLeft w:val="0"/>
          <w:marRight w:val="0"/>
          <w:marTop w:val="0"/>
          <w:marBottom w:val="0"/>
          <w:divBdr>
            <w:top w:val="none" w:sz="0" w:space="0" w:color="auto"/>
            <w:left w:val="none" w:sz="0" w:space="0" w:color="auto"/>
            <w:bottom w:val="none" w:sz="0" w:space="0" w:color="auto"/>
            <w:right w:val="none" w:sz="0" w:space="0" w:color="auto"/>
          </w:divBdr>
        </w:div>
        <w:div w:id="382873020">
          <w:marLeft w:val="0"/>
          <w:marRight w:val="0"/>
          <w:marTop w:val="0"/>
          <w:marBottom w:val="0"/>
          <w:divBdr>
            <w:top w:val="none" w:sz="0" w:space="0" w:color="auto"/>
            <w:left w:val="none" w:sz="0" w:space="0" w:color="auto"/>
            <w:bottom w:val="none" w:sz="0" w:space="0" w:color="auto"/>
            <w:right w:val="none" w:sz="0" w:space="0" w:color="auto"/>
          </w:divBdr>
        </w:div>
        <w:div w:id="396169522">
          <w:marLeft w:val="0"/>
          <w:marRight w:val="0"/>
          <w:marTop w:val="0"/>
          <w:marBottom w:val="0"/>
          <w:divBdr>
            <w:top w:val="none" w:sz="0" w:space="0" w:color="auto"/>
            <w:left w:val="none" w:sz="0" w:space="0" w:color="auto"/>
            <w:bottom w:val="none" w:sz="0" w:space="0" w:color="auto"/>
            <w:right w:val="none" w:sz="0" w:space="0" w:color="auto"/>
          </w:divBdr>
        </w:div>
        <w:div w:id="439489403">
          <w:marLeft w:val="0"/>
          <w:marRight w:val="0"/>
          <w:marTop w:val="0"/>
          <w:marBottom w:val="0"/>
          <w:divBdr>
            <w:top w:val="none" w:sz="0" w:space="0" w:color="auto"/>
            <w:left w:val="none" w:sz="0" w:space="0" w:color="auto"/>
            <w:bottom w:val="none" w:sz="0" w:space="0" w:color="auto"/>
            <w:right w:val="none" w:sz="0" w:space="0" w:color="auto"/>
          </w:divBdr>
        </w:div>
        <w:div w:id="457257594">
          <w:marLeft w:val="0"/>
          <w:marRight w:val="0"/>
          <w:marTop w:val="0"/>
          <w:marBottom w:val="0"/>
          <w:divBdr>
            <w:top w:val="none" w:sz="0" w:space="0" w:color="auto"/>
            <w:left w:val="none" w:sz="0" w:space="0" w:color="auto"/>
            <w:bottom w:val="none" w:sz="0" w:space="0" w:color="auto"/>
            <w:right w:val="none" w:sz="0" w:space="0" w:color="auto"/>
          </w:divBdr>
        </w:div>
        <w:div w:id="474183248">
          <w:marLeft w:val="0"/>
          <w:marRight w:val="0"/>
          <w:marTop w:val="0"/>
          <w:marBottom w:val="0"/>
          <w:divBdr>
            <w:top w:val="none" w:sz="0" w:space="0" w:color="auto"/>
            <w:left w:val="none" w:sz="0" w:space="0" w:color="auto"/>
            <w:bottom w:val="none" w:sz="0" w:space="0" w:color="auto"/>
            <w:right w:val="none" w:sz="0" w:space="0" w:color="auto"/>
          </w:divBdr>
        </w:div>
        <w:div w:id="503863182">
          <w:marLeft w:val="0"/>
          <w:marRight w:val="0"/>
          <w:marTop w:val="0"/>
          <w:marBottom w:val="0"/>
          <w:divBdr>
            <w:top w:val="none" w:sz="0" w:space="0" w:color="auto"/>
            <w:left w:val="none" w:sz="0" w:space="0" w:color="auto"/>
            <w:bottom w:val="none" w:sz="0" w:space="0" w:color="auto"/>
            <w:right w:val="none" w:sz="0" w:space="0" w:color="auto"/>
          </w:divBdr>
        </w:div>
        <w:div w:id="506990384">
          <w:marLeft w:val="0"/>
          <w:marRight w:val="0"/>
          <w:marTop w:val="0"/>
          <w:marBottom w:val="0"/>
          <w:divBdr>
            <w:top w:val="none" w:sz="0" w:space="0" w:color="auto"/>
            <w:left w:val="none" w:sz="0" w:space="0" w:color="auto"/>
            <w:bottom w:val="none" w:sz="0" w:space="0" w:color="auto"/>
            <w:right w:val="none" w:sz="0" w:space="0" w:color="auto"/>
          </w:divBdr>
        </w:div>
        <w:div w:id="529102593">
          <w:marLeft w:val="0"/>
          <w:marRight w:val="0"/>
          <w:marTop w:val="0"/>
          <w:marBottom w:val="0"/>
          <w:divBdr>
            <w:top w:val="none" w:sz="0" w:space="0" w:color="auto"/>
            <w:left w:val="none" w:sz="0" w:space="0" w:color="auto"/>
            <w:bottom w:val="none" w:sz="0" w:space="0" w:color="auto"/>
            <w:right w:val="none" w:sz="0" w:space="0" w:color="auto"/>
          </w:divBdr>
        </w:div>
        <w:div w:id="536312138">
          <w:marLeft w:val="0"/>
          <w:marRight w:val="0"/>
          <w:marTop w:val="0"/>
          <w:marBottom w:val="0"/>
          <w:divBdr>
            <w:top w:val="none" w:sz="0" w:space="0" w:color="auto"/>
            <w:left w:val="none" w:sz="0" w:space="0" w:color="auto"/>
            <w:bottom w:val="none" w:sz="0" w:space="0" w:color="auto"/>
            <w:right w:val="none" w:sz="0" w:space="0" w:color="auto"/>
          </w:divBdr>
        </w:div>
        <w:div w:id="563180720">
          <w:marLeft w:val="0"/>
          <w:marRight w:val="0"/>
          <w:marTop w:val="0"/>
          <w:marBottom w:val="0"/>
          <w:divBdr>
            <w:top w:val="none" w:sz="0" w:space="0" w:color="auto"/>
            <w:left w:val="none" w:sz="0" w:space="0" w:color="auto"/>
            <w:bottom w:val="none" w:sz="0" w:space="0" w:color="auto"/>
            <w:right w:val="none" w:sz="0" w:space="0" w:color="auto"/>
          </w:divBdr>
        </w:div>
        <w:div w:id="578028074">
          <w:marLeft w:val="0"/>
          <w:marRight w:val="0"/>
          <w:marTop w:val="0"/>
          <w:marBottom w:val="0"/>
          <w:divBdr>
            <w:top w:val="none" w:sz="0" w:space="0" w:color="auto"/>
            <w:left w:val="none" w:sz="0" w:space="0" w:color="auto"/>
            <w:bottom w:val="none" w:sz="0" w:space="0" w:color="auto"/>
            <w:right w:val="none" w:sz="0" w:space="0" w:color="auto"/>
          </w:divBdr>
        </w:div>
        <w:div w:id="622931083">
          <w:marLeft w:val="0"/>
          <w:marRight w:val="0"/>
          <w:marTop w:val="0"/>
          <w:marBottom w:val="0"/>
          <w:divBdr>
            <w:top w:val="none" w:sz="0" w:space="0" w:color="auto"/>
            <w:left w:val="none" w:sz="0" w:space="0" w:color="auto"/>
            <w:bottom w:val="none" w:sz="0" w:space="0" w:color="auto"/>
            <w:right w:val="none" w:sz="0" w:space="0" w:color="auto"/>
          </w:divBdr>
        </w:div>
        <w:div w:id="675890274">
          <w:marLeft w:val="0"/>
          <w:marRight w:val="0"/>
          <w:marTop w:val="0"/>
          <w:marBottom w:val="0"/>
          <w:divBdr>
            <w:top w:val="none" w:sz="0" w:space="0" w:color="auto"/>
            <w:left w:val="none" w:sz="0" w:space="0" w:color="auto"/>
            <w:bottom w:val="none" w:sz="0" w:space="0" w:color="auto"/>
            <w:right w:val="none" w:sz="0" w:space="0" w:color="auto"/>
          </w:divBdr>
        </w:div>
        <w:div w:id="676082426">
          <w:marLeft w:val="0"/>
          <w:marRight w:val="0"/>
          <w:marTop w:val="0"/>
          <w:marBottom w:val="0"/>
          <w:divBdr>
            <w:top w:val="none" w:sz="0" w:space="0" w:color="auto"/>
            <w:left w:val="none" w:sz="0" w:space="0" w:color="auto"/>
            <w:bottom w:val="none" w:sz="0" w:space="0" w:color="auto"/>
            <w:right w:val="none" w:sz="0" w:space="0" w:color="auto"/>
          </w:divBdr>
        </w:div>
        <w:div w:id="717123093">
          <w:marLeft w:val="0"/>
          <w:marRight w:val="0"/>
          <w:marTop w:val="0"/>
          <w:marBottom w:val="0"/>
          <w:divBdr>
            <w:top w:val="none" w:sz="0" w:space="0" w:color="auto"/>
            <w:left w:val="none" w:sz="0" w:space="0" w:color="auto"/>
            <w:bottom w:val="none" w:sz="0" w:space="0" w:color="auto"/>
            <w:right w:val="none" w:sz="0" w:space="0" w:color="auto"/>
          </w:divBdr>
        </w:div>
        <w:div w:id="721563780">
          <w:marLeft w:val="0"/>
          <w:marRight w:val="0"/>
          <w:marTop w:val="0"/>
          <w:marBottom w:val="0"/>
          <w:divBdr>
            <w:top w:val="none" w:sz="0" w:space="0" w:color="auto"/>
            <w:left w:val="none" w:sz="0" w:space="0" w:color="auto"/>
            <w:bottom w:val="none" w:sz="0" w:space="0" w:color="auto"/>
            <w:right w:val="none" w:sz="0" w:space="0" w:color="auto"/>
          </w:divBdr>
        </w:div>
        <w:div w:id="736434575">
          <w:marLeft w:val="0"/>
          <w:marRight w:val="0"/>
          <w:marTop w:val="0"/>
          <w:marBottom w:val="0"/>
          <w:divBdr>
            <w:top w:val="none" w:sz="0" w:space="0" w:color="auto"/>
            <w:left w:val="none" w:sz="0" w:space="0" w:color="auto"/>
            <w:bottom w:val="none" w:sz="0" w:space="0" w:color="auto"/>
            <w:right w:val="none" w:sz="0" w:space="0" w:color="auto"/>
          </w:divBdr>
        </w:div>
        <w:div w:id="757138617">
          <w:marLeft w:val="0"/>
          <w:marRight w:val="0"/>
          <w:marTop w:val="0"/>
          <w:marBottom w:val="0"/>
          <w:divBdr>
            <w:top w:val="none" w:sz="0" w:space="0" w:color="auto"/>
            <w:left w:val="none" w:sz="0" w:space="0" w:color="auto"/>
            <w:bottom w:val="none" w:sz="0" w:space="0" w:color="auto"/>
            <w:right w:val="none" w:sz="0" w:space="0" w:color="auto"/>
          </w:divBdr>
        </w:div>
        <w:div w:id="761335529">
          <w:marLeft w:val="0"/>
          <w:marRight w:val="0"/>
          <w:marTop w:val="0"/>
          <w:marBottom w:val="0"/>
          <w:divBdr>
            <w:top w:val="none" w:sz="0" w:space="0" w:color="auto"/>
            <w:left w:val="none" w:sz="0" w:space="0" w:color="auto"/>
            <w:bottom w:val="none" w:sz="0" w:space="0" w:color="auto"/>
            <w:right w:val="none" w:sz="0" w:space="0" w:color="auto"/>
          </w:divBdr>
        </w:div>
        <w:div w:id="826241141">
          <w:marLeft w:val="0"/>
          <w:marRight w:val="0"/>
          <w:marTop w:val="0"/>
          <w:marBottom w:val="0"/>
          <w:divBdr>
            <w:top w:val="none" w:sz="0" w:space="0" w:color="auto"/>
            <w:left w:val="none" w:sz="0" w:space="0" w:color="auto"/>
            <w:bottom w:val="none" w:sz="0" w:space="0" w:color="auto"/>
            <w:right w:val="none" w:sz="0" w:space="0" w:color="auto"/>
          </w:divBdr>
        </w:div>
        <w:div w:id="846217622">
          <w:marLeft w:val="0"/>
          <w:marRight w:val="0"/>
          <w:marTop w:val="0"/>
          <w:marBottom w:val="0"/>
          <w:divBdr>
            <w:top w:val="none" w:sz="0" w:space="0" w:color="auto"/>
            <w:left w:val="none" w:sz="0" w:space="0" w:color="auto"/>
            <w:bottom w:val="none" w:sz="0" w:space="0" w:color="auto"/>
            <w:right w:val="none" w:sz="0" w:space="0" w:color="auto"/>
          </w:divBdr>
        </w:div>
        <w:div w:id="875892388">
          <w:marLeft w:val="0"/>
          <w:marRight w:val="0"/>
          <w:marTop w:val="0"/>
          <w:marBottom w:val="0"/>
          <w:divBdr>
            <w:top w:val="none" w:sz="0" w:space="0" w:color="auto"/>
            <w:left w:val="none" w:sz="0" w:space="0" w:color="auto"/>
            <w:bottom w:val="none" w:sz="0" w:space="0" w:color="auto"/>
            <w:right w:val="none" w:sz="0" w:space="0" w:color="auto"/>
          </w:divBdr>
        </w:div>
        <w:div w:id="905845106">
          <w:marLeft w:val="0"/>
          <w:marRight w:val="0"/>
          <w:marTop w:val="0"/>
          <w:marBottom w:val="0"/>
          <w:divBdr>
            <w:top w:val="none" w:sz="0" w:space="0" w:color="auto"/>
            <w:left w:val="none" w:sz="0" w:space="0" w:color="auto"/>
            <w:bottom w:val="none" w:sz="0" w:space="0" w:color="auto"/>
            <w:right w:val="none" w:sz="0" w:space="0" w:color="auto"/>
          </w:divBdr>
        </w:div>
        <w:div w:id="967737151">
          <w:marLeft w:val="0"/>
          <w:marRight w:val="0"/>
          <w:marTop w:val="0"/>
          <w:marBottom w:val="0"/>
          <w:divBdr>
            <w:top w:val="none" w:sz="0" w:space="0" w:color="auto"/>
            <w:left w:val="none" w:sz="0" w:space="0" w:color="auto"/>
            <w:bottom w:val="none" w:sz="0" w:space="0" w:color="auto"/>
            <w:right w:val="none" w:sz="0" w:space="0" w:color="auto"/>
          </w:divBdr>
        </w:div>
        <w:div w:id="975377309">
          <w:marLeft w:val="0"/>
          <w:marRight w:val="0"/>
          <w:marTop w:val="0"/>
          <w:marBottom w:val="0"/>
          <w:divBdr>
            <w:top w:val="none" w:sz="0" w:space="0" w:color="auto"/>
            <w:left w:val="none" w:sz="0" w:space="0" w:color="auto"/>
            <w:bottom w:val="none" w:sz="0" w:space="0" w:color="auto"/>
            <w:right w:val="none" w:sz="0" w:space="0" w:color="auto"/>
          </w:divBdr>
        </w:div>
        <w:div w:id="1004670225">
          <w:marLeft w:val="0"/>
          <w:marRight w:val="0"/>
          <w:marTop w:val="0"/>
          <w:marBottom w:val="0"/>
          <w:divBdr>
            <w:top w:val="none" w:sz="0" w:space="0" w:color="auto"/>
            <w:left w:val="none" w:sz="0" w:space="0" w:color="auto"/>
            <w:bottom w:val="none" w:sz="0" w:space="0" w:color="auto"/>
            <w:right w:val="none" w:sz="0" w:space="0" w:color="auto"/>
          </w:divBdr>
        </w:div>
        <w:div w:id="1005476913">
          <w:marLeft w:val="0"/>
          <w:marRight w:val="0"/>
          <w:marTop w:val="0"/>
          <w:marBottom w:val="0"/>
          <w:divBdr>
            <w:top w:val="none" w:sz="0" w:space="0" w:color="auto"/>
            <w:left w:val="none" w:sz="0" w:space="0" w:color="auto"/>
            <w:bottom w:val="none" w:sz="0" w:space="0" w:color="auto"/>
            <w:right w:val="none" w:sz="0" w:space="0" w:color="auto"/>
          </w:divBdr>
        </w:div>
        <w:div w:id="1033965334">
          <w:marLeft w:val="0"/>
          <w:marRight w:val="0"/>
          <w:marTop w:val="0"/>
          <w:marBottom w:val="0"/>
          <w:divBdr>
            <w:top w:val="none" w:sz="0" w:space="0" w:color="auto"/>
            <w:left w:val="none" w:sz="0" w:space="0" w:color="auto"/>
            <w:bottom w:val="none" w:sz="0" w:space="0" w:color="auto"/>
            <w:right w:val="none" w:sz="0" w:space="0" w:color="auto"/>
          </w:divBdr>
        </w:div>
        <w:div w:id="1043404531">
          <w:marLeft w:val="0"/>
          <w:marRight w:val="0"/>
          <w:marTop w:val="0"/>
          <w:marBottom w:val="0"/>
          <w:divBdr>
            <w:top w:val="none" w:sz="0" w:space="0" w:color="auto"/>
            <w:left w:val="none" w:sz="0" w:space="0" w:color="auto"/>
            <w:bottom w:val="none" w:sz="0" w:space="0" w:color="auto"/>
            <w:right w:val="none" w:sz="0" w:space="0" w:color="auto"/>
          </w:divBdr>
        </w:div>
        <w:div w:id="1053191070">
          <w:marLeft w:val="0"/>
          <w:marRight w:val="0"/>
          <w:marTop w:val="0"/>
          <w:marBottom w:val="0"/>
          <w:divBdr>
            <w:top w:val="none" w:sz="0" w:space="0" w:color="auto"/>
            <w:left w:val="none" w:sz="0" w:space="0" w:color="auto"/>
            <w:bottom w:val="none" w:sz="0" w:space="0" w:color="auto"/>
            <w:right w:val="none" w:sz="0" w:space="0" w:color="auto"/>
          </w:divBdr>
        </w:div>
        <w:div w:id="1064530111">
          <w:marLeft w:val="0"/>
          <w:marRight w:val="0"/>
          <w:marTop w:val="0"/>
          <w:marBottom w:val="0"/>
          <w:divBdr>
            <w:top w:val="none" w:sz="0" w:space="0" w:color="auto"/>
            <w:left w:val="none" w:sz="0" w:space="0" w:color="auto"/>
            <w:bottom w:val="none" w:sz="0" w:space="0" w:color="auto"/>
            <w:right w:val="none" w:sz="0" w:space="0" w:color="auto"/>
          </w:divBdr>
        </w:div>
        <w:div w:id="1137449973">
          <w:marLeft w:val="0"/>
          <w:marRight w:val="0"/>
          <w:marTop w:val="0"/>
          <w:marBottom w:val="0"/>
          <w:divBdr>
            <w:top w:val="none" w:sz="0" w:space="0" w:color="auto"/>
            <w:left w:val="none" w:sz="0" w:space="0" w:color="auto"/>
            <w:bottom w:val="none" w:sz="0" w:space="0" w:color="auto"/>
            <w:right w:val="none" w:sz="0" w:space="0" w:color="auto"/>
          </w:divBdr>
        </w:div>
        <w:div w:id="1161972328">
          <w:marLeft w:val="0"/>
          <w:marRight w:val="0"/>
          <w:marTop w:val="0"/>
          <w:marBottom w:val="0"/>
          <w:divBdr>
            <w:top w:val="none" w:sz="0" w:space="0" w:color="auto"/>
            <w:left w:val="none" w:sz="0" w:space="0" w:color="auto"/>
            <w:bottom w:val="none" w:sz="0" w:space="0" w:color="auto"/>
            <w:right w:val="none" w:sz="0" w:space="0" w:color="auto"/>
          </w:divBdr>
        </w:div>
        <w:div w:id="1184242226">
          <w:marLeft w:val="0"/>
          <w:marRight w:val="0"/>
          <w:marTop w:val="0"/>
          <w:marBottom w:val="0"/>
          <w:divBdr>
            <w:top w:val="none" w:sz="0" w:space="0" w:color="auto"/>
            <w:left w:val="none" w:sz="0" w:space="0" w:color="auto"/>
            <w:bottom w:val="none" w:sz="0" w:space="0" w:color="auto"/>
            <w:right w:val="none" w:sz="0" w:space="0" w:color="auto"/>
          </w:divBdr>
        </w:div>
        <w:div w:id="1196890609">
          <w:marLeft w:val="0"/>
          <w:marRight w:val="0"/>
          <w:marTop w:val="0"/>
          <w:marBottom w:val="0"/>
          <w:divBdr>
            <w:top w:val="none" w:sz="0" w:space="0" w:color="auto"/>
            <w:left w:val="none" w:sz="0" w:space="0" w:color="auto"/>
            <w:bottom w:val="none" w:sz="0" w:space="0" w:color="auto"/>
            <w:right w:val="none" w:sz="0" w:space="0" w:color="auto"/>
          </w:divBdr>
        </w:div>
        <w:div w:id="1208642973">
          <w:marLeft w:val="0"/>
          <w:marRight w:val="0"/>
          <w:marTop w:val="0"/>
          <w:marBottom w:val="0"/>
          <w:divBdr>
            <w:top w:val="none" w:sz="0" w:space="0" w:color="auto"/>
            <w:left w:val="none" w:sz="0" w:space="0" w:color="auto"/>
            <w:bottom w:val="none" w:sz="0" w:space="0" w:color="auto"/>
            <w:right w:val="none" w:sz="0" w:space="0" w:color="auto"/>
          </w:divBdr>
        </w:div>
        <w:div w:id="1264605831">
          <w:marLeft w:val="0"/>
          <w:marRight w:val="0"/>
          <w:marTop w:val="0"/>
          <w:marBottom w:val="0"/>
          <w:divBdr>
            <w:top w:val="none" w:sz="0" w:space="0" w:color="auto"/>
            <w:left w:val="none" w:sz="0" w:space="0" w:color="auto"/>
            <w:bottom w:val="none" w:sz="0" w:space="0" w:color="auto"/>
            <w:right w:val="none" w:sz="0" w:space="0" w:color="auto"/>
          </w:divBdr>
        </w:div>
        <w:div w:id="1280602285">
          <w:marLeft w:val="0"/>
          <w:marRight w:val="0"/>
          <w:marTop w:val="0"/>
          <w:marBottom w:val="0"/>
          <w:divBdr>
            <w:top w:val="none" w:sz="0" w:space="0" w:color="auto"/>
            <w:left w:val="none" w:sz="0" w:space="0" w:color="auto"/>
            <w:bottom w:val="none" w:sz="0" w:space="0" w:color="auto"/>
            <w:right w:val="none" w:sz="0" w:space="0" w:color="auto"/>
          </w:divBdr>
        </w:div>
        <w:div w:id="1293175900">
          <w:marLeft w:val="0"/>
          <w:marRight w:val="0"/>
          <w:marTop w:val="0"/>
          <w:marBottom w:val="0"/>
          <w:divBdr>
            <w:top w:val="none" w:sz="0" w:space="0" w:color="auto"/>
            <w:left w:val="none" w:sz="0" w:space="0" w:color="auto"/>
            <w:bottom w:val="none" w:sz="0" w:space="0" w:color="auto"/>
            <w:right w:val="none" w:sz="0" w:space="0" w:color="auto"/>
          </w:divBdr>
        </w:div>
        <w:div w:id="1301424738">
          <w:marLeft w:val="0"/>
          <w:marRight w:val="0"/>
          <w:marTop w:val="0"/>
          <w:marBottom w:val="0"/>
          <w:divBdr>
            <w:top w:val="none" w:sz="0" w:space="0" w:color="auto"/>
            <w:left w:val="none" w:sz="0" w:space="0" w:color="auto"/>
            <w:bottom w:val="none" w:sz="0" w:space="0" w:color="auto"/>
            <w:right w:val="none" w:sz="0" w:space="0" w:color="auto"/>
          </w:divBdr>
        </w:div>
        <w:div w:id="1383627935">
          <w:marLeft w:val="0"/>
          <w:marRight w:val="0"/>
          <w:marTop w:val="0"/>
          <w:marBottom w:val="0"/>
          <w:divBdr>
            <w:top w:val="none" w:sz="0" w:space="0" w:color="auto"/>
            <w:left w:val="none" w:sz="0" w:space="0" w:color="auto"/>
            <w:bottom w:val="none" w:sz="0" w:space="0" w:color="auto"/>
            <w:right w:val="none" w:sz="0" w:space="0" w:color="auto"/>
          </w:divBdr>
        </w:div>
        <w:div w:id="1384526477">
          <w:marLeft w:val="0"/>
          <w:marRight w:val="0"/>
          <w:marTop w:val="0"/>
          <w:marBottom w:val="0"/>
          <w:divBdr>
            <w:top w:val="none" w:sz="0" w:space="0" w:color="auto"/>
            <w:left w:val="none" w:sz="0" w:space="0" w:color="auto"/>
            <w:bottom w:val="none" w:sz="0" w:space="0" w:color="auto"/>
            <w:right w:val="none" w:sz="0" w:space="0" w:color="auto"/>
          </w:divBdr>
        </w:div>
        <w:div w:id="1403606109">
          <w:marLeft w:val="0"/>
          <w:marRight w:val="0"/>
          <w:marTop w:val="0"/>
          <w:marBottom w:val="0"/>
          <w:divBdr>
            <w:top w:val="none" w:sz="0" w:space="0" w:color="auto"/>
            <w:left w:val="none" w:sz="0" w:space="0" w:color="auto"/>
            <w:bottom w:val="none" w:sz="0" w:space="0" w:color="auto"/>
            <w:right w:val="none" w:sz="0" w:space="0" w:color="auto"/>
          </w:divBdr>
        </w:div>
        <w:div w:id="1487552461">
          <w:marLeft w:val="0"/>
          <w:marRight w:val="0"/>
          <w:marTop w:val="0"/>
          <w:marBottom w:val="0"/>
          <w:divBdr>
            <w:top w:val="none" w:sz="0" w:space="0" w:color="auto"/>
            <w:left w:val="none" w:sz="0" w:space="0" w:color="auto"/>
            <w:bottom w:val="none" w:sz="0" w:space="0" w:color="auto"/>
            <w:right w:val="none" w:sz="0" w:space="0" w:color="auto"/>
          </w:divBdr>
        </w:div>
        <w:div w:id="1488477850">
          <w:marLeft w:val="0"/>
          <w:marRight w:val="0"/>
          <w:marTop w:val="0"/>
          <w:marBottom w:val="0"/>
          <w:divBdr>
            <w:top w:val="none" w:sz="0" w:space="0" w:color="auto"/>
            <w:left w:val="none" w:sz="0" w:space="0" w:color="auto"/>
            <w:bottom w:val="none" w:sz="0" w:space="0" w:color="auto"/>
            <w:right w:val="none" w:sz="0" w:space="0" w:color="auto"/>
          </w:divBdr>
        </w:div>
        <w:div w:id="1629824343">
          <w:marLeft w:val="0"/>
          <w:marRight w:val="0"/>
          <w:marTop w:val="0"/>
          <w:marBottom w:val="0"/>
          <w:divBdr>
            <w:top w:val="none" w:sz="0" w:space="0" w:color="auto"/>
            <w:left w:val="none" w:sz="0" w:space="0" w:color="auto"/>
            <w:bottom w:val="none" w:sz="0" w:space="0" w:color="auto"/>
            <w:right w:val="none" w:sz="0" w:space="0" w:color="auto"/>
          </w:divBdr>
        </w:div>
        <w:div w:id="1678967532">
          <w:marLeft w:val="0"/>
          <w:marRight w:val="0"/>
          <w:marTop w:val="0"/>
          <w:marBottom w:val="0"/>
          <w:divBdr>
            <w:top w:val="none" w:sz="0" w:space="0" w:color="auto"/>
            <w:left w:val="none" w:sz="0" w:space="0" w:color="auto"/>
            <w:bottom w:val="none" w:sz="0" w:space="0" w:color="auto"/>
            <w:right w:val="none" w:sz="0" w:space="0" w:color="auto"/>
          </w:divBdr>
        </w:div>
        <w:div w:id="1692099645">
          <w:marLeft w:val="0"/>
          <w:marRight w:val="0"/>
          <w:marTop w:val="0"/>
          <w:marBottom w:val="0"/>
          <w:divBdr>
            <w:top w:val="none" w:sz="0" w:space="0" w:color="auto"/>
            <w:left w:val="none" w:sz="0" w:space="0" w:color="auto"/>
            <w:bottom w:val="none" w:sz="0" w:space="0" w:color="auto"/>
            <w:right w:val="none" w:sz="0" w:space="0" w:color="auto"/>
          </w:divBdr>
        </w:div>
        <w:div w:id="1725105360">
          <w:marLeft w:val="0"/>
          <w:marRight w:val="0"/>
          <w:marTop w:val="0"/>
          <w:marBottom w:val="0"/>
          <w:divBdr>
            <w:top w:val="none" w:sz="0" w:space="0" w:color="auto"/>
            <w:left w:val="none" w:sz="0" w:space="0" w:color="auto"/>
            <w:bottom w:val="none" w:sz="0" w:space="0" w:color="auto"/>
            <w:right w:val="none" w:sz="0" w:space="0" w:color="auto"/>
          </w:divBdr>
        </w:div>
        <w:div w:id="1727296375">
          <w:marLeft w:val="0"/>
          <w:marRight w:val="0"/>
          <w:marTop w:val="0"/>
          <w:marBottom w:val="0"/>
          <w:divBdr>
            <w:top w:val="none" w:sz="0" w:space="0" w:color="auto"/>
            <w:left w:val="none" w:sz="0" w:space="0" w:color="auto"/>
            <w:bottom w:val="none" w:sz="0" w:space="0" w:color="auto"/>
            <w:right w:val="none" w:sz="0" w:space="0" w:color="auto"/>
          </w:divBdr>
        </w:div>
        <w:div w:id="1797063212">
          <w:marLeft w:val="0"/>
          <w:marRight w:val="0"/>
          <w:marTop w:val="0"/>
          <w:marBottom w:val="0"/>
          <w:divBdr>
            <w:top w:val="none" w:sz="0" w:space="0" w:color="auto"/>
            <w:left w:val="none" w:sz="0" w:space="0" w:color="auto"/>
            <w:bottom w:val="none" w:sz="0" w:space="0" w:color="auto"/>
            <w:right w:val="none" w:sz="0" w:space="0" w:color="auto"/>
          </w:divBdr>
        </w:div>
        <w:div w:id="1836066375">
          <w:marLeft w:val="0"/>
          <w:marRight w:val="0"/>
          <w:marTop w:val="0"/>
          <w:marBottom w:val="0"/>
          <w:divBdr>
            <w:top w:val="none" w:sz="0" w:space="0" w:color="auto"/>
            <w:left w:val="none" w:sz="0" w:space="0" w:color="auto"/>
            <w:bottom w:val="none" w:sz="0" w:space="0" w:color="auto"/>
            <w:right w:val="none" w:sz="0" w:space="0" w:color="auto"/>
          </w:divBdr>
        </w:div>
        <w:div w:id="1868064075">
          <w:marLeft w:val="0"/>
          <w:marRight w:val="0"/>
          <w:marTop w:val="0"/>
          <w:marBottom w:val="0"/>
          <w:divBdr>
            <w:top w:val="none" w:sz="0" w:space="0" w:color="auto"/>
            <w:left w:val="none" w:sz="0" w:space="0" w:color="auto"/>
            <w:bottom w:val="none" w:sz="0" w:space="0" w:color="auto"/>
            <w:right w:val="none" w:sz="0" w:space="0" w:color="auto"/>
          </w:divBdr>
        </w:div>
        <w:div w:id="1950507658">
          <w:marLeft w:val="0"/>
          <w:marRight w:val="0"/>
          <w:marTop w:val="0"/>
          <w:marBottom w:val="0"/>
          <w:divBdr>
            <w:top w:val="none" w:sz="0" w:space="0" w:color="auto"/>
            <w:left w:val="none" w:sz="0" w:space="0" w:color="auto"/>
            <w:bottom w:val="none" w:sz="0" w:space="0" w:color="auto"/>
            <w:right w:val="none" w:sz="0" w:space="0" w:color="auto"/>
          </w:divBdr>
        </w:div>
        <w:div w:id="1963265516">
          <w:marLeft w:val="0"/>
          <w:marRight w:val="0"/>
          <w:marTop w:val="0"/>
          <w:marBottom w:val="0"/>
          <w:divBdr>
            <w:top w:val="none" w:sz="0" w:space="0" w:color="auto"/>
            <w:left w:val="none" w:sz="0" w:space="0" w:color="auto"/>
            <w:bottom w:val="none" w:sz="0" w:space="0" w:color="auto"/>
            <w:right w:val="none" w:sz="0" w:space="0" w:color="auto"/>
          </w:divBdr>
        </w:div>
        <w:div w:id="1965387997">
          <w:marLeft w:val="0"/>
          <w:marRight w:val="0"/>
          <w:marTop w:val="0"/>
          <w:marBottom w:val="0"/>
          <w:divBdr>
            <w:top w:val="none" w:sz="0" w:space="0" w:color="auto"/>
            <w:left w:val="none" w:sz="0" w:space="0" w:color="auto"/>
            <w:bottom w:val="none" w:sz="0" w:space="0" w:color="auto"/>
            <w:right w:val="none" w:sz="0" w:space="0" w:color="auto"/>
          </w:divBdr>
        </w:div>
        <w:div w:id="1986662735">
          <w:marLeft w:val="0"/>
          <w:marRight w:val="0"/>
          <w:marTop w:val="0"/>
          <w:marBottom w:val="0"/>
          <w:divBdr>
            <w:top w:val="none" w:sz="0" w:space="0" w:color="auto"/>
            <w:left w:val="none" w:sz="0" w:space="0" w:color="auto"/>
            <w:bottom w:val="none" w:sz="0" w:space="0" w:color="auto"/>
            <w:right w:val="none" w:sz="0" w:space="0" w:color="auto"/>
          </w:divBdr>
        </w:div>
        <w:div w:id="2021815178">
          <w:marLeft w:val="0"/>
          <w:marRight w:val="0"/>
          <w:marTop w:val="0"/>
          <w:marBottom w:val="0"/>
          <w:divBdr>
            <w:top w:val="none" w:sz="0" w:space="0" w:color="auto"/>
            <w:left w:val="none" w:sz="0" w:space="0" w:color="auto"/>
            <w:bottom w:val="none" w:sz="0" w:space="0" w:color="auto"/>
            <w:right w:val="none" w:sz="0" w:space="0" w:color="auto"/>
          </w:divBdr>
        </w:div>
        <w:div w:id="2035693961">
          <w:marLeft w:val="0"/>
          <w:marRight w:val="0"/>
          <w:marTop w:val="0"/>
          <w:marBottom w:val="0"/>
          <w:divBdr>
            <w:top w:val="none" w:sz="0" w:space="0" w:color="auto"/>
            <w:left w:val="none" w:sz="0" w:space="0" w:color="auto"/>
            <w:bottom w:val="none" w:sz="0" w:space="0" w:color="auto"/>
            <w:right w:val="none" w:sz="0" w:space="0" w:color="auto"/>
          </w:divBdr>
        </w:div>
        <w:div w:id="2077124326">
          <w:marLeft w:val="0"/>
          <w:marRight w:val="0"/>
          <w:marTop w:val="0"/>
          <w:marBottom w:val="0"/>
          <w:divBdr>
            <w:top w:val="none" w:sz="0" w:space="0" w:color="auto"/>
            <w:left w:val="none" w:sz="0" w:space="0" w:color="auto"/>
            <w:bottom w:val="none" w:sz="0" w:space="0" w:color="auto"/>
            <w:right w:val="none" w:sz="0" w:space="0" w:color="auto"/>
          </w:divBdr>
        </w:div>
      </w:divsChild>
    </w:div>
    <w:div w:id="1617636186">
      <w:bodyDiv w:val="1"/>
      <w:marLeft w:val="0"/>
      <w:marRight w:val="0"/>
      <w:marTop w:val="0"/>
      <w:marBottom w:val="0"/>
      <w:divBdr>
        <w:top w:val="none" w:sz="0" w:space="0" w:color="auto"/>
        <w:left w:val="none" w:sz="0" w:space="0" w:color="auto"/>
        <w:bottom w:val="none" w:sz="0" w:space="0" w:color="auto"/>
        <w:right w:val="none" w:sz="0" w:space="0" w:color="auto"/>
      </w:divBdr>
    </w:div>
    <w:div w:id="1737782082">
      <w:bodyDiv w:val="1"/>
      <w:marLeft w:val="0"/>
      <w:marRight w:val="0"/>
      <w:marTop w:val="0"/>
      <w:marBottom w:val="0"/>
      <w:divBdr>
        <w:top w:val="none" w:sz="0" w:space="0" w:color="auto"/>
        <w:left w:val="none" w:sz="0" w:space="0" w:color="auto"/>
        <w:bottom w:val="none" w:sz="0" w:space="0" w:color="auto"/>
        <w:right w:val="none" w:sz="0" w:space="0" w:color="auto"/>
      </w:divBdr>
    </w:div>
    <w:div w:id="1739549411">
      <w:bodyDiv w:val="1"/>
      <w:marLeft w:val="0"/>
      <w:marRight w:val="0"/>
      <w:marTop w:val="0"/>
      <w:marBottom w:val="0"/>
      <w:divBdr>
        <w:top w:val="none" w:sz="0" w:space="0" w:color="auto"/>
        <w:left w:val="none" w:sz="0" w:space="0" w:color="auto"/>
        <w:bottom w:val="none" w:sz="0" w:space="0" w:color="auto"/>
        <w:right w:val="none" w:sz="0" w:space="0" w:color="auto"/>
      </w:divBdr>
    </w:div>
    <w:div w:id="1750931327">
      <w:bodyDiv w:val="1"/>
      <w:marLeft w:val="0"/>
      <w:marRight w:val="0"/>
      <w:marTop w:val="0"/>
      <w:marBottom w:val="0"/>
      <w:divBdr>
        <w:top w:val="none" w:sz="0" w:space="0" w:color="auto"/>
        <w:left w:val="none" w:sz="0" w:space="0" w:color="auto"/>
        <w:bottom w:val="none" w:sz="0" w:space="0" w:color="auto"/>
        <w:right w:val="none" w:sz="0" w:space="0" w:color="auto"/>
      </w:divBdr>
    </w:div>
    <w:div w:id="1755780982">
      <w:bodyDiv w:val="1"/>
      <w:marLeft w:val="0"/>
      <w:marRight w:val="0"/>
      <w:marTop w:val="0"/>
      <w:marBottom w:val="0"/>
      <w:divBdr>
        <w:top w:val="none" w:sz="0" w:space="0" w:color="auto"/>
        <w:left w:val="none" w:sz="0" w:space="0" w:color="auto"/>
        <w:bottom w:val="none" w:sz="0" w:space="0" w:color="auto"/>
        <w:right w:val="none" w:sz="0" w:space="0" w:color="auto"/>
      </w:divBdr>
    </w:div>
    <w:div w:id="1772580532">
      <w:bodyDiv w:val="1"/>
      <w:marLeft w:val="0"/>
      <w:marRight w:val="0"/>
      <w:marTop w:val="0"/>
      <w:marBottom w:val="0"/>
      <w:divBdr>
        <w:top w:val="none" w:sz="0" w:space="0" w:color="auto"/>
        <w:left w:val="none" w:sz="0" w:space="0" w:color="auto"/>
        <w:bottom w:val="none" w:sz="0" w:space="0" w:color="auto"/>
        <w:right w:val="none" w:sz="0" w:space="0" w:color="auto"/>
      </w:divBdr>
    </w:div>
    <w:div w:id="1816147026">
      <w:bodyDiv w:val="1"/>
      <w:marLeft w:val="0"/>
      <w:marRight w:val="0"/>
      <w:marTop w:val="0"/>
      <w:marBottom w:val="0"/>
      <w:divBdr>
        <w:top w:val="none" w:sz="0" w:space="0" w:color="auto"/>
        <w:left w:val="none" w:sz="0" w:space="0" w:color="auto"/>
        <w:bottom w:val="none" w:sz="0" w:space="0" w:color="auto"/>
        <w:right w:val="none" w:sz="0" w:space="0" w:color="auto"/>
      </w:divBdr>
    </w:div>
    <w:div w:id="1850289670">
      <w:bodyDiv w:val="1"/>
      <w:marLeft w:val="0"/>
      <w:marRight w:val="0"/>
      <w:marTop w:val="0"/>
      <w:marBottom w:val="0"/>
      <w:divBdr>
        <w:top w:val="none" w:sz="0" w:space="0" w:color="auto"/>
        <w:left w:val="none" w:sz="0" w:space="0" w:color="auto"/>
        <w:bottom w:val="none" w:sz="0" w:space="0" w:color="auto"/>
        <w:right w:val="none" w:sz="0" w:space="0" w:color="auto"/>
      </w:divBdr>
    </w:div>
    <w:div w:id="1871723794">
      <w:bodyDiv w:val="1"/>
      <w:marLeft w:val="0"/>
      <w:marRight w:val="0"/>
      <w:marTop w:val="0"/>
      <w:marBottom w:val="0"/>
      <w:divBdr>
        <w:top w:val="none" w:sz="0" w:space="0" w:color="auto"/>
        <w:left w:val="none" w:sz="0" w:space="0" w:color="auto"/>
        <w:bottom w:val="none" w:sz="0" w:space="0" w:color="auto"/>
        <w:right w:val="none" w:sz="0" w:space="0" w:color="auto"/>
      </w:divBdr>
    </w:div>
    <w:div w:id="2023164096">
      <w:bodyDiv w:val="1"/>
      <w:marLeft w:val="0"/>
      <w:marRight w:val="0"/>
      <w:marTop w:val="0"/>
      <w:marBottom w:val="0"/>
      <w:divBdr>
        <w:top w:val="none" w:sz="0" w:space="0" w:color="auto"/>
        <w:left w:val="none" w:sz="0" w:space="0" w:color="auto"/>
        <w:bottom w:val="none" w:sz="0" w:space="0" w:color="auto"/>
        <w:right w:val="none" w:sz="0" w:space="0" w:color="auto"/>
      </w:divBdr>
    </w:div>
    <w:div w:id="2032872506">
      <w:bodyDiv w:val="1"/>
      <w:marLeft w:val="0"/>
      <w:marRight w:val="0"/>
      <w:marTop w:val="0"/>
      <w:marBottom w:val="0"/>
      <w:divBdr>
        <w:top w:val="none" w:sz="0" w:space="0" w:color="auto"/>
        <w:left w:val="none" w:sz="0" w:space="0" w:color="auto"/>
        <w:bottom w:val="none" w:sz="0" w:space="0" w:color="auto"/>
        <w:right w:val="none" w:sz="0" w:space="0" w:color="auto"/>
      </w:divBdr>
    </w:div>
    <w:div w:id="2033064914">
      <w:bodyDiv w:val="1"/>
      <w:marLeft w:val="0"/>
      <w:marRight w:val="0"/>
      <w:marTop w:val="0"/>
      <w:marBottom w:val="0"/>
      <w:divBdr>
        <w:top w:val="none" w:sz="0" w:space="0" w:color="auto"/>
        <w:left w:val="none" w:sz="0" w:space="0" w:color="auto"/>
        <w:bottom w:val="none" w:sz="0" w:space="0" w:color="auto"/>
        <w:right w:val="none" w:sz="0" w:space="0" w:color="auto"/>
      </w:divBdr>
    </w:div>
    <w:div w:id="2046176979">
      <w:bodyDiv w:val="1"/>
      <w:marLeft w:val="0"/>
      <w:marRight w:val="0"/>
      <w:marTop w:val="0"/>
      <w:marBottom w:val="0"/>
      <w:divBdr>
        <w:top w:val="none" w:sz="0" w:space="0" w:color="auto"/>
        <w:left w:val="none" w:sz="0" w:space="0" w:color="auto"/>
        <w:bottom w:val="none" w:sz="0" w:space="0" w:color="auto"/>
        <w:right w:val="none" w:sz="0" w:space="0" w:color="auto"/>
      </w:divBdr>
      <w:divsChild>
        <w:div w:id="23213240">
          <w:marLeft w:val="0"/>
          <w:marRight w:val="0"/>
          <w:marTop w:val="0"/>
          <w:marBottom w:val="0"/>
          <w:divBdr>
            <w:top w:val="none" w:sz="0" w:space="0" w:color="auto"/>
            <w:left w:val="none" w:sz="0" w:space="0" w:color="auto"/>
            <w:bottom w:val="none" w:sz="0" w:space="0" w:color="auto"/>
            <w:right w:val="none" w:sz="0" w:space="0" w:color="auto"/>
          </w:divBdr>
        </w:div>
        <w:div w:id="27797059">
          <w:marLeft w:val="0"/>
          <w:marRight w:val="0"/>
          <w:marTop w:val="0"/>
          <w:marBottom w:val="0"/>
          <w:divBdr>
            <w:top w:val="none" w:sz="0" w:space="0" w:color="auto"/>
            <w:left w:val="none" w:sz="0" w:space="0" w:color="auto"/>
            <w:bottom w:val="none" w:sz="0" w:space="0" w:color="auto"/>
            <w:right w:val="none" w:sz="0" w:space="0" w:color="auto"/>
          </w:divBdr>
        </w:div>
        <w:div w:id="31157291">
          <w:marLeft w:val="0"/>
          <w:marRight w:val="0"/>
          <w:marTop w:val="0"/>
          <w:marBottom w:val="0"/>
          <w:divBdr>
            <w:top w:val="none" w:sz="0" w:space="0" w:color="auto"/>
            <w:left w:val="none" w:sz="0" w:space="0" w:color="auto"/>
            <w:bottom w:val="none" w:sz="0" w:space="0" w:color="auto"/>
            <w:right w:val="none" w:sz="0" w:space="0" w:color="auto"/>
          </w:divBdr>
        </w:div>
        <w:div w:id="68967939">
          <w:marLeft w:val="0"/>
          <w:marRight w:val="0"/>
          <w:marTop w:val="0"/>
          <w:marBottom w:val="0"/>
          <w:divBdr>
            <w:top w:val="none" w:sz="0" w:space="0" w:color="auto"/>
            <w:left w:val="none" w:sz="0" w:space="0" w:color="auto"/>
            <w:bottom w:val="none" w:sz="0" w:space="0" w:color="auto"/>
            <w:right w:val="none" w:sz="0" w:space="0" w:color="auto"/>
          </w:divBdr>
        </w:div>
        <w:div w:id="74402362">
          <w:marLeft w:val="0"/>
          <w:marRight w:val="0"/>
          <w:marTop w:val="0"/>
          <w:marBottom w:val="0"/>
          <w:divBdr>
            <w:top w:val="none" w:sz="0" w:space="0" w:color="auto"/>
            <w:left w:val="none" w:sz="0" w:space="0" w:color="auto"/>
            <w:bottom w:val="none" w:sz="0" w:space="0" w:color="auto"/>
            <w:right w:val="none" w:sz="0" w:space="0" w:color="auto"/>
          </w:divBdr>
        </w:div>
        <w:div w:id="100881939">
          <w:marLeft w:val="0"/>
          <w:marRight w:val="0"/>
          <w:marTop w:val="0"/>
          <w:marBottom w:val="0"/>
          <w:divBdr>
            <w:top w:val="none" w:sz="0" w:space="0" w:color="auto"/>
            <w:left w:val="none" w:sz="0" w:space="0" w:color="auto"/>
            <w:bottom w:val="none" w:sz="0" w:space="0" w:color="auto"/>
            <w:right w:val="none" w:sz="0" w:space="0" w:color="auto"/>
          </w:divBdr>
        </w:div>
        <w:div w:id="118423577">
          <w:marLeft w:val="0"/>
          <w:marRight w:val="0"/>
          <w:marTop w:val="0"/>
          <w:marBottom w:val="0"/>
          <w:divBdr>
            <w:top w:val="none" w:sz="0" w:space="0" w:color="auto"/>
            <w:left w:val="none" w:sz="0" w:space="0" w:color="auto"/>
            <w:bottom w:val="none" w:sz="0" w:space="0" w:color="auto"/>
            <w:right w:val="none" w:sz="0" w:space="0" w:color="auto"/>
          </w:divBdr>
        </w:div>
        <w:div w:id="190655531">
          <w:marLeft w:val="0"/>
          <w:marRight w:val="0"/>
          <w:marTop w:val="0"/>
          <w:marBottom w:val="0"/>
          <w:divBdr>
            <w:top w:val="none" w:sz="0" w:space="0" w:color="auto"/>
            <w:left w:val="none" w:sz="0" w:space="0" w:color="auto"/>
            <w:bottom w:val="none" w:sz="0" w:space="0" w:color="auto"/>
            <w:right w:val="none" w:sz="0" w:space="0" w:color="auto"/>
          </w:divBdr>
        </w:div>
        <w:div w:id="211231162">
          <w:marLeft w:val="0"/>
          <w:marRight w:val="0"/>
          <w:marTop w:val="0"/>
          <w:marBottom w:val="0"/>
          <w:divBdr>
            <w:top w:val="none" w:sz="0" w:space="0" w:color="auto"/>
            <w:left w:val="none" w:sz="0" w:space="0" w:color="auto"/>
            <w:bottom w:val="none" w:sz="0" w:space="0" w:color="auto"/>
            <w:right w:val="none" w:sz="0" w:space="0" w:color="auto"/>
          </w:divBdr>
        </w:div>
        <w:div w:id="278071882">
          <w:marLeft w:val="0"/>
          <w:marRight w:val="0"/>
          <w:marTop w:val="0"/>
          <w:marBottom w:val="0"/>
          <w:divBdr>
            <w:top w:val="none" w:sz="0" w:space="0" w:color="auto"/>
            <w:left w:val="none" w:sz="0" w:space="0" w:color="auto"/>
            <w:bottom w:val="none" w:sz="0" w:space="0" w:color="auto"/>
            <w:right w:val="none" w:sz="0" w:space="0" w:color="auto"/>
          </w:divBdr>
        </w:div>
        <w:div w:id="292713845">
          <w:marLeft w:val="0"/>
          <w:marRight w:val="0"/>
          <w:marTop w:val="0"/>
          <w:marBottom w:val="0"/>
          <w:divBdr>
            <w:top w:val="none" w:sz="0" w:space="0" w:color="auto"/>
            <w:left w:val="none" w:sz="0" w:space="0" w:color="auto"/>
            <w:bottom w:val="none" w:sz="0" w:space="0" w:color="auto"/>
            <w:right w:val="none" w:sz="0" w:space="0" w:color="auto"/>
          </w:divBdr>
        </w:div>
        <w:div w:id="317727995">
          <w:marLeft w:val="0"/>
          <w:marRight w:val="0"/>
          <w:marTop w:val="0"/>
          <w:marBottom w:val="0"/>
          <w:divBdr>
            <w:top w:val="none" w:sz="0" w:space="0" w:color="auto"/>
            <w:left w:val="none" w:sz="0" w:space="0" w:color="auto"/>
            <w:bottom w:val="none" w:sz="0" w:space="0" w:color="auto"/>
            <w:right w:val="none" w:sz="0" w:space="0" w:color="auto"/>
          </w:divBdr>
        </w:div>
        <w:div w:id="342244381">
          <w:marLeft w:val="0"/>
          <w:marRight w:val="0"/>
          <w:marTop w:val="0"/>
          <w:marBottom w:val="0"/>
          <w:divBdr>
            <w:top w:val="none" w:sz="0" w:space="0" w:color="auto"/>
            <w:left w:val="none" w:sz="0" w:space="0" w:color="auto"/>
            <w:bottom w:val="none" w:sz="0" w:space="0" w:color="auto"/>
            <w:right w:val="none" w:sz="0" w:space="0" w:color="auto"/>
          </w:divBdr>
        </w:div>
        <w:div w:id="355468121">
          <w:marLeft w:val="0"/>
          <w:marRight w:val="0"/>
          <w:marTop w:val="0"/>
          <w:marBottom w:val="0"/>
          <w:divBdr>
            <w:top w:val="none" w:sz="0" w:space="0" w:color="auto"/>
            <w:left w:val="none" w:sz="0" w:space="0" w:color="auto"/>
            <w:bottom w:val="none" w:sz="0" w:space="0" w:color="auto"/>
            <w:right w:val="none" w:sz="0" w:space="0" w:color="auto"/>
          </w:divBdr>
        </w:div>
        <w:div w:id="373507694">
          <w:marLeft w:val="0"/>
          <w:marRight w:val="0"/>
          <w:marTop w:val="0"/>
          <w:marBottom w:val="0"/>
          <w:divBdr>
            <w:top w:val="none" w:sz="0" w:space="0" w:color="auto"/>
            <w:left w:val="none" w:sz="0" w:space="0" w:color="auto"/>
            <w:bottom w:val="none" w:sz="0" w:space="0" w:color="auto"/>
            <w:right w:val="none" w:sz="0" w:space="0" w:color="auto"/>
          </w:divBdr>
        </w:div>
        <w:div w:id="481890412">
          <w:marLeft w:val="0"/>
          <w:marRight w:val="0"/>
          <w:marTop w:val="0"/>
          <w:marBottom w:val="0"/>
          <w:divBdr>
            <w:top w:val="none" w:sz="0" w:space="0" w:color="auto"/>
            <w:left w:val="none" w:sz="0" w:space="0" w:color="auto"/>
            <w:bottom w:val="none" w:sz="0" w:space="0" w:color="auto"/>
            <w:right w:val="none" w:sz="0" w:space="0" w:color="auto"/>
          </w:divBdr>
        </w:div>
        <w:div w:id="492454159">
          <w:marLeft w:val="0"/>
          <w:marRight w:val="0"/>
          <w:marTop w:val="0"/>
          <w:marBottom w:val="0"/>
          <w:divBdr>
            <w:top w:val="none" w:sz="0" w:space="0" w:color="auto"/>
            <w:left w:val="none" w:sz="0" w:space="0" w:color="auto"/>
            <w:bottom w:val="none" w:sz="0" w:space="0" w:color="auto"/>
            <w:right w:val="none" w:sz="0" w:space="0" w:color="auto"/>
          </w:divBdr>
        </w:div>
        <w:div w:id="518007687">
          <w:marLeft w:val="0"/>
          <w:marRight w:val="0"/>
          <w:marTop w:val="0"/>
          <w:marBottom w:val="0"/>
          <w:divBdr>
            <w:top w:val="none" w:sz="0" w:space="0" w:color="auto"/>
            <w:left w:val="none" w:sz="0" w:space="0" w:color="auto"/>
            <w:bottom w:val="none" w:sz="0" w:space="0" w:color="auto"/>
            <w:right w:val="none" w:sz="0" w:space="0" w:color="auto"/>
          </w:divBdr>
        </w:div>
        <w:div w:id="550119897">
          <w:marLeft w:val="0"/>
          <w:marRight w:val="0"/>
          <w:marTop w:val="0"/>
          <w:marBottom w:val="0"/>
          <w:divBdr>
            <w:top w:val="none" w:sz="0" w:space="0" w:color="auto"/>
            <w:left w:val="none" w:sz="0" w:space="0" w:color="auto"/>
            <w:bottom w:val="none" w:sz="0" w:space="0" w:color="auto"/>
            <w:right w:val="none" w:sz="0" w:space="0" w:color="auto"/>
          </w:divBdr>
        </w:div>
        <w:div w:id="622883754">
          <w:marLeft w:val="0"/>
          <w:marRight w:val="0"/>
          <w:marTop w:val="0"/>
          <w:marBottom w:val="0"/>
          <w:divBdr>
            <w:top w:val="none" w:sz="0" w:space="0" w:color="auto"/>
            <w:left w:val="none" w:sz="0" w:space="0" w:color="auto"/>
            <w:bottom w:val="none" w:sz="0" w:space="0" w:color="auto"/>
            <w:right w:val="none" w:sz="0" w:space="0" w:color="auto"/>
          </w:divBdr>
        </w:div>
        <w:div w:id="649093073">
          <w:marLeft w:val="0"/>
          <w:marRight w:val="0"/>
          <w:marTop w:val="0"/>
          <w:marBottom w:val="0"/>
          <w:divBdr>
            <w:top w:val="none" w:sz="0" w:space="0" w:color="auto"/>
            <w:left w:val="none" w:sz="0" w:space="0" w:color="auto"/>
            <w:bottom w:val="none" w:sz="0" w:space="0" w:color="auto"/>
            <w:right w:val="none" w:sz="0" w:space="0" w:color="auto"/>
          </w:divBdr>
        </w:div>
        <w:div w:id="655305073">
          <w:marLeft w:val="0"/>
          <w:marRight w:val="0"/>
          <w:marTop w:val="0"/>
          <w:marBottom w:val="0"/>
          <w:divBdr>
            <w:top w:val="none" w:sz="0" w:space="0" w:color="auto"/>
            <w:left w:val="none" w:sz="0" w:space="0" w:color="auto"/>
            <w:bottom w:val="none" w:sz="0" w:space="0" w:color="auto"/>
            <w:right w:val="none" w:sz="0" w:space="0" w:color="auto"/>
          </w:divBdr>
        </w:div>
        <w:div w:id="658964536">
          <w:marLeft w:val="0"/>
          <w:marRight w:val="0"/>
          <w:marTop w:val="0"/>
          <w:marBottom w:val="0"/>
          <w:divBdr>
            <w:top w:val="none" w:sz="0" w:space="0" w:color="auto"/>
            <w:left w:val="none" w:sz="0" w:space="0" w:color="auto"/>
            <w:bottom w:val="none" w:sz="0" w:space="0" w:color="auto"/>
            <w:right w:val="none" w:sz="0" w:space="0" w:color="auto"/>
          </w:divBdr>
        </w:div>
        <w:div w:id="697849929">
          <w:marLeft w:val="0"/>
          <w:marRight w:val="0"/>
          <w:marTop w:val="0"/>
          <w:marBottom w:val="0"/>
          <w:divBdr>
            <w:top w:val="none" w:sz="0" w:space="0" w:color="auto"/>
            <w:left w:val="none" w:sz="0" w:space="0" w:color="auto"/>
            <w:bottom w:val="none" w:sz="0" w:space="0" w:color="auto"/>
            <w:right w:val="none" w:sz="0" w:space="0" w:color="auto"/>
          </w:divBdr>
        </w:div>
        <w:div w:id="714885952">
          <w:marLeft w:val="0"/>
          <w:marRight w:val="0"/>
          <w:marTop w:val="0"/>
          <w:marBottom w:val="0"/>
          <w:divBdr>
            <w:top w:val="none" w:sz="0" w:space="0" w:color="auto"/>
            <w:left w:val="none" w:sz="0" w:space="0" w:color="auto"/>
            <w:bottom w:val="none" w:sz="0" w:space="0" w:color="auto"/>
            <w:right w:val="none" w:sz="0" w:space="0" w:color="auto"/>
          </w:divBdr>
        </w:div>
        <w:div w:id="797067232">
          <w:marLeft w:val="0"/>
          <w:marRight w:val="0"/>
          <w:marTop w:val="0"/>
          <w:marBottom w:val="0"/>
          <w:divBdr>
            <w:top w:val="none" w:sz="0" w:space="0" w:color="auto"/>
            <w:left w:val="none" w:sz="0" w:space="0" w:color="auto"/>
            <w:bottom w:val="none" w:sz="0" w:space="0" w:color="auto"/>
            <w:right w:val="none" w:sz="0" w:space="0" w:color="auto"/>
          </w:divBdr>
        </w:div>
        <w:div w:id="831222074">
          <w:marLeft w:val="0"/>
          <w:marRight w:val="0"/>
          <w:marTop w:val="0"/>
          <w:marBottom w:val="0"/>
          <w:divBdr>
            <w:top w:val="none" w:sz="0" w:space="0" w:color="auto"/>
            <w:left w:val="none" w:sz="0" w:space="0" w:color="auto"/>
            <w:bottom w:val="none" w:sz="0" w:space="0" w:color="auto"/>
            <w:right w:val="none" w:sz="0" w:space="0" w:color="auto"/>
          </w:divBdr>
        </w:div>
        <w:div w:id="839387914">
          <w:marLeft w:val="0"/>
          <w:marRight w:val="0"/>
          <w:marTop w:val="0"/>
          <w:marBottom w:val="0"/>
          <w:divBdr>
            <w:top w:val="none" w:sz="0" w:space="0" w:color="auto"/>
            <w:left w:val="none" w:sz="0" w:space="0" w:color="auto"/>
            <w:bottom w:val="none" w:sz="0" w:space="0" w:color="auto"/>
            <w:right w:val="none" w:sz="0" w:space="0" w:color="auto"/>
          </w:divBdr>
        </w:div>
        <w:div w:id="849107083">
          <w:marLeft w:val="0"/>
          <w:marRight w:val="0"/>
          <w:marTop w:val="0"/>
          <w:marBottom w:val="0"/>
          <w:divBdr>
            <w:top w:val="none" w:sz="0" w:space="0" w:color="auto"/>
            <w:left w:val="none" w:sz="0" w:space="0" w:color="auto"/>
            <w:bottom w:val="none" w:sz="0" w:space="0" w:color="auto"/>
            <w:right w:val="none" w:sz="0" w:space="0" w:color="auto"/>
          </w:divBdr>
        </w:div>
        <w:div w:id="887760832">
          <w:marLeft w:val="0"/>
          <w:marRight w:val="0"/>
          <w:marTop w:val="0"/>
          <w:marBottom w:val="0"/>
          <w:divBdr>
            <w:top w:val="none" w:sz="0" w:space="0" w:color="auto"/>
            <w:left w:val="none" w:sz="0" w:space="0" w:color="auto"/>
            <w:bottom w:val="none" w:sz="0" w:space="0" w:color="auto"/>
            <w:right w:val="none" w:sz="0" w:space="0" w:color="auto"/>
          </w:divBdr>
        </w:div>
        <w:div w:id="971400278">
          <w:marLeft w:val="0"/>
          <w:marRight w:val="0"/>
          <w:marTop w:val="0"/>
          <w:marBottom w:val="0"/>
          <w:divBdr>
            <w:top w:val="none" w:sz="0" w:space="0" w:color="auto"/>
            <w:left w:val="none" w:sz="0" w:space="0" w:color="auto"/>
            <w:bottom w:val="none" w:sz="0" w:space="0" w:color="auto"/>
            <w:right w:val="none" w:sz="0" w:space="0" w:color="auto"/>
          </w:divBdr>
        </w:div>
        <w:div w:id="1017073283">
          <w:marLeft w:val="0"/>
          <w:marRight w:val="0"/>
          <w:marTop w:val="0"/>
          <w:marBottom w:val="0"/>
          <w:divBdr>
            <w:top w:val="none" w:sz="0" w:space="0" w:color="auto"/>
            <w:left w:val="none" w:sz="0" w:space="0" w:color="auto"/>
            <w:bottom w:val="none" w:sz="0" w:space="0" w:color="auto"/>
            <w:right w:val="none" w:sz="0" w:space="0" w:color="auto"/>
          </w:divBdr>
        </w:div>
        <w:div w:id="1039089872">
          <w:marLeft w:val="0"/>
          <w:marRight w:val="0"/>
          <w:marTop w:val="0"/>
          <w:marBottom w:val="0"/>
          <w:divBdr>
            <w:top w:val="none" w:sz="0" w:space="0" w:color="auto"/>
            <w:left w:val="none" w:sz="0" w:space="0" w:color="auto"/>
            <w:bottom w:val="none" w:sz="0" w:space="0" w:color="auto"/>
            <w:right w:val="none" w:sz="0" w:space="0" w:color="auto"/>
          </w:divBdr>
        </w:div>
        <w:div w:id="1050766959">
          <w:marLeft w:val="0"/>
          <w:marRight w:val="0"/>
          <w:marTop w:val="0"/>
          <w:marBottom w:val="0"/>
          <w:divBdr>
            <w:top w:val="none" w:sz="0" w:space="0" w:color="auto"/>
            <w:left w:val="none" w:sz="0" w:space="0" w:color="auto"/>
            <w:bottom w:val="none" w:sz="0" w:space="0" w:color="auto"/>
            <w:right w:val="none" w:sz="0" w:space="0" w:color="auto"/>
          </w:divBdr>
        </w:div>
        <w:div w:id="1136028750">
          <w:marLeft w:val="0"/>
          <w:marRight w:val="0"/>
          <w:marTop w:val="0"/>
          <w:marBottom w:val="0"/>
          <w:divBdr>
            <w:top w:val="none" w:sz="0" w:space="0" w:color="auto"/>
            <w:left w:val="none" w:sz="0" w:space="0" w:color="auto"/>
            <w:bottom w:val="none" w:sz="0" w:space="0" w:color="auto"/>
            <w:right w:val="none" w:sz="0" w:space="0" w:color="auto"/>
          </w:divBdr>
        </w:div>
        <w:div w:id="1164934395">
          <w:marLeft w:val="0"/>
          <w:marRight w:val="0"/>
          <w:marTop w:val="0"/>
          <w:marBottom w:val="0"/>
          <w:divBdr>
            <w:top w:val="none" w:sz="0" w:space="0" w:color="auto"/>
            <w:left w:val="none" w:sz="0" w:space="0" w:color="auto"/>
            <w:bottom w:val="none" w:sz="0" w:space="0" w:color="auto"/>
            <w:right w:val="none" w:sz="0" w:space="0" w:color="auto"/>
          </w:divBdr>
        </w:div>
        <w:div w:id="1168979024">
          <w:marLeft w:val="0"/>
          <w:marRight w:val="0"/>
          <w:marTop w:val="0"/>
          <w:marBottom w:val="0"/>
          <w:divBdr>
            <w:top w:val="none" w:sz="0" w:space="0" w:color="auto"/>
            <w:left w:val="none" w:sz="0" w:space="0" w:color="auto"/>
            <w:bottom w:val="none" w:sz="0" w:space="0" w:color="auto"/>
            <w:right w:val="none" w:sz="0" w:space="0" w:color="auto"/>
          </w:divBdr>
        </w:div>
        <w:div w:id="1180120098">
          <w:marLeft w:val="0"/>
          <w:marRight w:val="0"/>
          <w:marTop w:val="0"/>
          <w:marBottom w:val="0"/>
          <w:divBdr>
            <w:top w:val="none" w:sz="0" w:space="0" w:color="auto"/>
            <w:left w:val="none" w:sz="0" w:space="0" w:color="auto"/>
            <w:bottom w:val="none" w:sz="0" w:space="0" w:color="auto"/>
            <w:right w:val="none" w:sz="0" w:space="0" w:color="auto"/>
          </w:divBdr>
        </w:div>
        <w:div w:id="1195997993">
          <w:marLeft w:val="0"/>
          <w:marRight w:val="0"/>
          <w:marTop w:val="0"/>
          <w:marBottom w:val="0"/>
          <w:divBdr>
            <w:top w:val="none" w:sz="0" w:space="0" w:color="auto"/>
            <w:left w:val="none" w:sz="0" w:space="0" w:color="auto"/>
            <w:bottom w:val="none" w:sz="0" w:space="0" w:color="auto"/>
            <w:right w:val="none" w:sz="0" w:space="0" w:color="auto"/>
          </w:divBdr>
        </w:div>
        <w:div w:id="1210218944">
          <w:marLeft w:val="0"/>
          <w:marRight w:val="0"/>
          <w:marTop w:val="0"/>
          <w:marBottom w:val="0"/>
          <w:divBdr>
            <w:top w:val="none" w:sz="0" w:space="0" w:color="auto"/>
            <w:left w:val="none" w:sz="0" w:space="0" w:color="auto"/>
            <w:bottom w:val="none" w:sz="0" w:space="0" w:color="auto"/>
            <w:right w:val="none" w:sz="0" w:space="0" w:color="auto"/>
          </w:divBdr>
        </w:div>
        <w:div w:id="1254246694">
          <w:marLeft w:val="0"/>
          <w:marRight w:val="0"/>
          <w:marTop w:val="0"/>
          <w:marBottom w:val="0"/>
          <w:divBdr>
            <w:top w:val="none" w:sz="0" w:space="0" w:color="auto"/>
            <w:left w:val="none" w:sz="0" w:space="0" w:color="auto"/>
            <w:bottom w:val="none" w:sz="0" w:space="0" w:color="auto"/>
            <w:right w:val="none" w:sz="0" w:space="0" w:color="auto"/>
          </w:divBdr>
        </w:div>
        <w:div w:id="1260873912">
          <w:marLeft w:val="0"/>
          <w:marRight w:val="0"/>
          <w:marTop w:val="0"/>
          <w:marBottom w:val="0"/>
          <w:divBdr>
            <w:top w:val="none" w:sz="0" w:space="0" w:color="auto"/>
            <w:left w:val="none" w:sz="0" w:space="0" w:color="auto"/>
            <w:bottom w:val="none" w:sz="0" w:space="0" w:color="auto"/>
            <w:right w:val="none" w:sz="0" w:space="0" w:color="auto"/>
          </w:divBdr>
        </w:div>
        <w:div w:id="1275870064">
          <w:marLeft w:val="0"/>
          <w:marRight w:val="0"/>
          <w:marTop w:val="0"/>
          <w:marBottom w:val="0"/>
          <w:divBdr>
            <w:top w:val="none" w:sz="0" w:space="0" w:color="auto"/>
            <w:left w:val="none" w:sz="0" w:space="0" w:color="auto"/>
            <w:bottom w:val="none" w:sz="0" w:space="0" w:color="auto"/>
            <w:right w:val="none" w:sz="0" w:space="0" w:color="auto"/>
          </w:divBdr>
        </w:div>
        <w:div w:id="1282689733">
          <w:marLeft w:val="0"/>
          <w:marRight w:val="0"/>
          <w:marTop w:val="0"/>
          <w:marBottom w:val="0"/>
          <w:divBdr>
            <w:top w:val="none" w:sz="0" w:space="0" w:color="auto"/>
            <w:left w:val="none" w:sz="0" w:space="0" w:color="auto"/>
            <w:bottom w:val="none" w:sz="0" w:space="0" w:color="auto"/>
            <w:right w:val="none" w:sz="0" w:space="0" w:color="auto"/>
          </w:divBdr>
        </w:div>
        <w:div w:id="1282765627">
          <w:marLeft w:val="0"/>
          <w:marRight w:val="0"/>
          <w:marTop w:val="0"/>
          <w:marBottom w:val="0"/>
          <w:divBdr>
            <w:top w:val="none" w:sz="0" w:space="0" w:color="auto"/>
            <w:left w:val="none" w:sz="0" w:space="0" w:color="auto"/>
            <w:bottom w:val="none" w:sz="0" w:space="0" w:color="auto"/>
            <w:right w:val="none" w:sz="0" w:space="0" w:color="auto"/>
          </w:divBdr>
        </w:div>
        <w:div w:id="1297298222">
          <w:marLeft w:val="0"/>
          <w:marRight w:val="0"/>
          <w:marTop w:val="0"/>
          <w:marBottom w:val="0"/>
          <w:divBdr>
            <w:top w:val="none" w:sz="0" w:space="0" w:color="auto"/>
            <w:left w:val="none" w:sz="0" w:space="0" w:color="auto"/>
            <w:bottom w:val="none" w:sz="0" w:space="0" w:color="auto"/>
            <w:right w:val="none" w:sz="0" w:space="0" w:color="auto"/>
          </w:divBdr>
        </w:div>
        <w:div w:id="1341548846">
          <w:marLeft w:val="0"/>
          <w:marRight w:val="0"/>
          <w:marTop w:val="0"/>
          <w:marBottom w:val="0"/>
          <w:divBdr>
            <w:top w:val="none" w:sz="0" w:space="0" w:color="auto"/>
            <w:left w:val="none" w:sz="0" w:space="0" w:color="auto"/>
            <w:bottom w:val="none" w:sz="0" w:space="0" w:color="auto"/>
            <w:right w:val="none" w:sz="0" w:space="0" w:color="auto"/>
          </w:divBdr>
        </w:div>
        <w:div w:id="1419131279">
          <w:marLeft w:val="0"/>
          <w:marRight w:val="0"/>
          <w:marTop w:val="0"/>
          <w:marBottom w:val="0"/>
          <w:divBdr>
            <w:top w:val="none" w:sz="0" w:space="0" w:color="auto"/>
            <w:left w:val="none" w:sz="0" w:space="0" w:color="auto"/>
            <w:bottom w:val="none" w:sz="0" w:space="0" w:color="auto"/>
            <w:right w:val="none" w:sz="0" w:space="0" w:color="auto"/>
          </w:divBdr>
        </w:div>
        <w:div w:id="1492790190">
          <w:marLeft w:val="0"/>
          <w:marRight w:val="0"/>
          <w:marTop w:val="0"/>
          <w:marBottom w:val="0"/>
          <w:divBdr>
            <w:top w:val="none" w:sz="0" w:space="0" w:color="auto"/>
            <w:left w:val="none" w:sz="0" w:space="0" w:color="auto"/>
            <w:bottom w:val="none" w:sz="0" w:space="0" w:color="auto"/>
            <w:right w:val="none" w:sz="0" w:space="0" w:color="auto"/>
          </w:divBdr>
        </w:div>
        <w:div w:id="1580285171">
          <w:marLeft w:val="0"/>
          <w:marRight w:val="0"/>
          <w:marTop w:val="0"/>
          <w:marBottom w:val="0"/>
          <w:divBdr>
            <w:top w:val="none" w:sz="0" w:space="0" w:color="auto"/>
            <w:left w:val="none" w:sz="0" w:space="0" w:color="auto"/>
            <w:bottom w:val="none" w:sz="0" w:space="0" w:color="auto"/>
            <w:right w:val="none" w:sz="0" w:space="0" w:color="auto"/>
          </w:divBdr>
        </w:div>
        <w:div w:id="1586381334">
          <w:marLeft w:val="0"/>
          <w:marRight w:val="0"/>
          <w:marTop w:val="0"/>
          <w:marBottom w:val="0"/>
          <w:divBdr>
            <w:top w:val="none" w:sz="0" w:space="0" w:color="auto"/>
            <w:left w:val="none" w:sz="0" w:space="0" w:color="auto"/>
            <w:bottom w:val="none" w:sz="0" w:space="0" w:color="auto"/>
            <w:right w:val="none" w:sz="0" w:space="0" w:color="auto"/>
          </w:divBdr>
        </w:div>
        <w:div w:id="1638216164">
          <w:marLeft w:val="0"/>
          <w:marRight w:val="0"/>
          <w:marTop w:val="0"/>
          <w:marBottom w:val="0"/>
          <w:divBdr>
            <w:top w:val="none" w:sz="0" w:space="0" w:color="auto"/>
            <w:left w:val="none" w:sz="0" w:space="0" w:color="auto"/>
            <w:bottom w:val="none" w:sz="0" w:space="0" w:color="auto"/>
            <w:right w:val="none" w:sz="0" w:space="0" w:color="auto"/>
          </w:divBdr>
        </w:div>
        <w:div w:id="1671256043">
          <w:marLeft w:val="0"/>
          <w:marRight w:val="0"/>
          <w:marTop w:val="0"/>
          <w:marBottom w:val="0"/>
          <w:divBdr>
            <w:top w:val="none" w:sz="0" w:space="0" w:color="auto"/>
            <w:left w:val="none" w:sz="0" w:space="0" w:color="auto"/>
            <w:bottom w:val="none" w:sz="0" w:space="0" w:color="auto"/>
            <w:right w:val="none" w:sz="0" w:space="0" w:color="auto"/>
          </w:divBdr>
        </w:div>
        <w:div w:id="1674643805">
          <w:marLeft w:val="0"/>
          <w:marRight w:val="0"/>
          <w:marTop w:val="0"/>
          <w:marBottom w:val="0"/>
          <w:divBdr>
            <w:top w:val="none" w:sz="0" w:space="0" w:color="auto"/>
            <w:left w:val="none" w:sz="0" w:space="0" w:color="auto"/>
            <w:bottom w:val="none" w:sz="0" w:space="0" w:color="auto"/>
            <w:right w:val="none" w:sz="0" w:space="0" w:color="auto"/>
          </w:divBdr>
        </w:div>
        <w:div w:id="1700466405">
          <w:marLeft w:val="0"/>
          <w:marRight w:val="0"/>
          <w:marTop w:val="0"/>
          <w:marBottom w:val="0"/>
          <w:divBdr>
            <w:top w:val="none" w:sz="0" w:space="0" w:color="auto"/>
            <w:left w:val="none" w:sz="0" w:space="0" w:color="auto"/>
            <w:bottom w:val="none" w:sz="0" w:space="0" w:color="auto"/>
            <w:right w:val="none" w:sz="0" w:space="0" w:color="auto"/>
          </w:divBdr>
        </w:div>
        <w:div w:id="1708483437">
          <w:marLeft w:val="0"/>
          <w:marRight w:val="0"/>
          <w:marTop w:val="0"/>
          <w:marBottom w:val="0"/>
          <w:divBdr>
            <w:top w:val="none" w:sz="0" w:space="0" w:color="auto"/>
            <w:left w:val="none" w:sz="0" w:space="0" w:color="auto"/>
            <w:bottom w:val="none" w:sz="0" w:space="0" w:color="auto"/>
            <w:right w:val="none" w:sz="0" w:space="0" w:color="auto"/>
          </w:divBdr>
        </w:div>
        <w:div w:id="1737780483">
          <w:marLeft w:val="0"/>
          <w:marRight w:val="0"/>
          <w:marTop w:val="0"/>
          <w:marBottom w:val="0"/>
          <w:divBdr>
            <w:top w:val="none" w:sz="0" w:space="0" w:color="auto"/>
            <w:left w:val="none" w:sz="0" w:space="0" w:color="auto"/>
            <w:bottom w:val="none" w:sz="0" w:space="0" w:color="auto"/>
            <w:right w:val="none" w:sz="0" w:space="0" w:color="auto"/>
          </w:divBdr>
        </w:div>
        <w:div w:id="1759861026">
          <w:marLeft w:val="0"/>
          <w:marRight w:val="0"/>
          <w:marTop w:val="0"/>
          <w:marBottom w:val="0"/>
          <w:divBdr>
            <w:top w:val="none" w:sz="0" w:space="0" w:color="auto"/>
            <w:left w:val="none" w:sz="0" w:space="0" w:color="auto"/>
            <w:bottom w:val="none" w:sz="0" w:space="0" w:color="auto"/>
            <w:right w:val="none" w:sz="0" w:space="0" w:color="auto"/>
          </w:divBdr>
        </w:div>
        <w:div w:id="1768039766">
          <w:marLeft w:val="0"/>
          <w:marRight w:val="0"/>
          <w:marTop w:val="0"/>
          <w:marBottom w:val="0"/>
          <w:divBdr>
            <w:top w:val="none" w:sz="0" w:space="0" w:color="auto"/>
            <w:left w:val="none" w:sz="0" w:space="0" w:color="auto"/>
            <w:bottom w:val="none" w:sz="0" w:space="0" w:color="auto"/>
            <w:right w:val="none" w:sz="0" w:space="0" w:color="auto"/>
          </w:divBdr>
        </w:div>
        <w:div w:id="1840075712">
          <w:marLeft w:val="0"/>
          <w:marRight w:val="0"/>
          <w:marTop w:val="0"/>
          <w:marBottom w:val="0"/>
          <w:divBdr>
            <w:top w:val="none" w:sz="0" w:space="0" w:color="auto"/>
            <w:left w:val="none" w:sz="0" w:space="0" w:color="auto"/>
            <w:bottom w:val="none" w:sz="0" w:space="0" w:color="auto"/>
            <w:right w:val="none" w:sz="0" w:space="0" w:color="auto"/>
          </w:divBdr>
        </w:div>
        <w:div w:id="1842886935">
          <w:marLeft w:val="0"/>
          <w:marRight w:val="0"/>
          <w:marTop w:val="0"/>
          <w:marBottom w:val="0"/>
          <w:divBdr>
            <w:top w:val="none" w:sz="0" w:space="0" w:color="auto"/>
            <w:left w:val="none" w:sz="0" w:space="0" w:color="auto"/>
            <w:bottom w:val="none" w:sz="0" w:space="0" w:color="auto"/>
            <w:right w:val="none" w:sz="0" w:space="0" w:color="auto"/>
          </w:divBdr>
        </w:div>
        <w:div w:id="1868132977">
          <w:marLeft w:val="0"/>
          <w:marRight w:val="0"/>
          <w:marTop w:val="0"/>
          <w:marBottom w:val="0"/>
          <w:divBdr>
            <w:top w:val="none" w:sz="0" w:space="0" w:color="auto"/>
            <w:left w:val="none" w:sz="0" w:space="0" w:color="auto"/>
            <w:bottom w:val="none" w:sz="0" w:space="0" w:color="auto"/>
            <w:right w:val="none" w:sz="0" w:space="0" w:color="auto"/>
          </w:divBdr>
        </w:div>
        <w:div w:id="1917401682">
          <w:marLeft w:val="0"/>
          <w:marRight w:val="0"/>
          <w:marTop w:val="0"/>
          <w:marBottom w:val="0"/>
          <w:divBdr>
            <w:top w:val="none" w:sz="0" w:space="0" w:color="auto"/>
            <w:left w:val="none" w:sz="0" w:space="0" w:color="auto"/>
            <w:bottom w:val="none" w:sz="0" w:space="0" w:color="auto"/>
            <w:right w:val="none" w:sz="0" w:space="0" w:color="auto"/>
          </w:divBdr>
        </w:div>
        <w:div w:id="1928925854">
          <w:marLeft w:val="0"/>
          <w:marRight w:val="0"/>
          <w:marTop w:val="0"/>
          <w:marBottom w:val="0"/>
          <w:divBdr>
            <w:top w:val="none" w:sz="0" w:space="0" w:color="auto"/>
            <w:left w:val="none" w:sz="0" w:space="0" w:color="auto"/>
            <w:bottom w:val="none" w:sz="0" w:space="0" w:color="auto"/>
            <w:right w:val="none" w:sz="0" w:space="0" w:color="auto"/>
          </w:divBdr>
        </w:div>
        <w:div w:id="1961953976">
          <w:marLeft w:val="0"/>
          <w:marRight w:val="0"/>
          <w:marTop w:val="0"/>
          <w:marBottom w:val="0"/>
          <w:divBdr>
            <w:top w:val="none" w:sz="0" w:space="0" w:color="auto"/>
            <w:left w:val="none" w:sz="0" w:space="0" w:color="auto"/>
            <w:bottom w:val="none" w:sz="0" w:space="0" w:color="auto"/>
            <w:right w:val="none" w:sz="0" w:space="0" w:color="auto"/>
          </w:divBdr>
        </w:div>
        <w:div w:id="1964773085">
          <w:marLeft w:val="0"/>
          <w:marRight w:val="0"/>
          <w:marTop w:val="0"/>
          <w:marBottom w:val="0"/>
          <w:divBdr>
            <w:top w:val="none" w:sz="0" w:space="0" w:color="auto"/>
            <w:left w:val="none" w:sz="0" w:space="0" w:color="auto"/>
            <w:bottom w:val="none" w:sz="0" w:space="0" w:color="auto"/>
            <w:right w:val="none" w:sz="0" w:space="0" w:color="auto"/>
          </w:divBdr>
        </w:div>
        <w:div w:id="1985503299">
          <w:marLeft w:val="0"/>
          <w:marRight w:val="0"/>
          <w:marTop w:val="0"/>
          <w:marBottom w:val="0"/>
          <w:divBdr>
            <w:top w:val="none" w:sz="0" w:space="0" w:color="auto"/>
            <w:left w:val="none" w:sz="0" w:space="0" w:color="auto"/>
            <w:bottom w:val="none" w:sz="0" w:space="0" w:color="auto"/>
            <w:right w:val="none" w:sz="0" w:space="0" w:color="auto"/>
          </w:divBdr>
        </w:div>
        <w:div w:id="2015569404">
          <w:marLeft w:val="0"/>
          <w:marRight w:val="0"/>
          <w:marTop w:val="0"/>
          <w:marBottom w:val="0"/>
          <w:divBdr>
            <w:top w:val="none" w:sz="0" w:space="0" w:color="auto"/>
            <w:left w:val="none" w:sz="0" w:space="0" w:color="auto"/>
            <w:bottom w:val="none" w:sz="0" w:space="0" w:color="auto"/>
            <w:right w:val="none" w:sz="0" w:space="0" w:color="auto"/>
          </w:divBdr>
        </w:div>
        <w:div w:id="2022664862">
          <w:marLeft w:val="0"/>
          <w:marRight w:val="0"/>
          <w:marTop w:val="0"/>
          <w:marBottom w:val="0"/>
          <w:divBdr>
            <w:top w:val="none" w:sz="0" w:space="0" w:color="auto"/>
            <w:left w:val="none" w:sz="0" w:space="0" w:color="auto"/>
            <w:bottom w:val="none" w:sz="0" w:space="0" w:color="auto"/>
            <w:right w:val="none" w:sz="0" w:space="0" w:color="auto"/>
          </w:divBdr>
        </w:div>
        <w:div w:id="2043241500">
          <w:marLeft w:val="0"/>
          <w:marRight w:val="0"/>
          <w:marTop w:val="0"/>
          <w:marBottom w:val="0"/>
          <w:divBdr>
            <w:top w:val="none" w:sz="0" w:space="0" w:color="auto"/>
            <w:left w:val="none" w:sz="0" w:space="0" w:color="auto"/>
            <w:bottom w:val="none" w:sz="0" w:space="0" w:color="auto"/>
            <w:right w:val="none" w:sz="0" w:space="0" w:color="auto"/>
          </w:divBdr>
        </w:div>
        <w:div w:id="2043901433">
          <w:marLeft w:val="0"/>
          <w:marRight w:val="0"/>
          <w:marTop w:val="0"/>
          <w:marBottom w:val="0"/>
          <w:divBdr>
            <w:top w:val="none" w:sz="0" w:space="0" w:color="auto"/>
            <w:left w:val="none" w:sz="0" w:space="0" w:color="auto"/>
            <w:bottom w:val="none" w:sz="0" w:space="0" w:color="auto"/>
            <w:right w:val="none" w:sz="0" w:space="0" w:color="auto"/>
          </w:divBdr>
        </w:div>
        <w:div w:id="2055736308">
          <w:marLeft w:val="0"/>
          <w:marRight w:val="0"/>
          <w:marTop w:val="0"/>
          <w:marBottom w:val="0"/>
          <w:divBdr>
            <w:top w:val="none" w:sz="0" w:space="0" w:color="auto"/>
            <w:left w:val="none" w:sz="0" w:space="0" w:color="auto"/>
            <w:bottom w:val="none" w:sz="0" w:space="0" w:color="auto"/>
            <w:right w:val="none" w:sz="0" w:space="0" w:color="auto"/>
          </w:divBdr>
        </w:div>
        <w:div w:id="2066636965">
          <w:marLeft w:val="0"/>
          <w:marRight w:val="0"/>
          <w:marTop w:val="0"/>
          <w:marBottom w:val="0"/>
          <w:divBdr>
            <w:top w:val="none" w:sz="0" w:space="0" w:color="auto"/>
            <w:left w:val="none" w:sz="0" w:space="0" w:color="auto"/>
            <w:bottom w:val="none" w:sz="0" w:space="0" w:color="auto"/>
            <w:right w:val="none" w:sz="0" w:space="0" w:color="auto"/>
          </w:divBdr>
        </w:div>
        <w:div w:id="2095086052">
          <w:marLeft w:val="0"/>
          <w:marRight w:val="0"/>
          <w:marTop w:val="0"/>
          <w:marBottom w:val="0"/>
          <w:divBdr>
            <w:top w:val="none" w:sz="0" w:space="0" w:color="auto"/>
            <w:left w:val="none" w:sz="0" w:space="0" w:color="auto"/>
            <w:bottom w:val="none" w:sz="0" w:space="0" w:color="auto"/>
            <w:right w:val="none" w:sz="0" w:space="0" w:color="auto"/>
          </w:divBdr>
        </w:div>
        <w:div w:id="2111078374">
          <w:marLeft w:val="0"/>
          <w:marRight w:val="0"/>
          <w:marTop w:val="0"/>
          <w:marBottom w:val="0"/>
          <w:divBdr>
            <w:top w:val="none" w:sz="0" w:space="0" w:color="auto"/>
            <w:left w:val="none" w:sz="0" w:space="0" w:color="auto"/>
            <w:bottom w:val="none" w:sz="0" w:space="0" w:color="auto"/>
            <w:right w:val="none" w:sz="0" w:space="0" w:color="auto"/>
          </w:divBdr>
        </w:div>
        <w:div w:id="2112116596">
          <w:marLeft w:val="0"/>
          <w:marRight w:val="0"/>
          <w:marTop w:val="0"/>
          <w:marBottom w:val="0"/>
          <w:divBdr>
            <w:top w:val="none" w:sz="0" w:space="0" w:color="auto"/>
            <w:left w:val="none" w:sz="0" w:space="0" w:color="auto"/>
            <w:bottom w:val="none" w:sz="0" w:space="0" w:color="auto"/>
            <w:right w:val="none" w:sz="0" w:space="0" w:color="auto"/>
          </w:divBdr>
        </w:div>
        <w:div w:id="2113741545">
          <w:marLeft w:val="0"/>
          <w:marRight w:val="0"/>
          <w:marTop w:val="0"/>
          <w:marBottom w:val="0"/>
          <w:divBdr>
            <w:top w:val="none" w:sz="0" w:space="0" w:color="auto"/>
            <w:left w:val="none" w:sz="0" w:space="0" w:color="auto"/>
            <w:bottom w:val="none" w:sz="0" w:space="0" w:color="auto"/>
            <w:right w:val="none" w:sz="0" w:space="0" w:color="auto"/>
          </w:divBdr>
        </w:div>
      </w:divsChild>
    </w:div>
    <w:div w:id="2077704910">
      <w:bodyDiv w:val="1"/>
      <w:marLeft w:val="0"/>
      <w:marRight w:val="0"/>
      <w:marTop w:val="0"/>
      <w:marBottom w:val="0"/>
      <w:divBdr>
        <w:top w:val="none" w:sz="0" w:space="0" w:color="auto"/>
        <w:left w:val="none" w:sz="0" w:space="0" w:color="auto"/>
        <w:bottom w:val="none" w:sz="0" w:space="0" w:color="auto"/>
        <w:right w:val="none" w:sz="0" w:space="0" w:color="auto"/>
      </w:divBdr>
    </w:div>
    <w:div w:id="2114083237">
      <w:bodyDiv w:val="1"/>
      <w:marLeft w:val="0"/>
      <w:marRight w:val="0"/>
      <w:marTop w:val="0"/>
      <w:marBottom w:val="0"/>
      <w:divBdr>
        <w:top w:val="none" w:sz="0" w:space="0" w:color="auto"/>
        <w:left w:val="none" w:sz="0" w:space="0" w:color="auto"/>
        <w:bottom w:val="none" w:sz="0" w:space="0" w:color="auto"/>
        <w:right w:val="none" w:sz="0" w:space="0" w:color="auto"/>
      </w:divBdr>
    </w:div>
    <w:div w:id="2146239925">
      <w:bodyDiv w:val="1"/>
      <w:marLeft w:val="0"/>
      <w:marRight w:val="0"/>
      <w:marTop w:val="0"/>
      <w:marBottom w:val="0"/>
      <w:divBdr>
        <w:top w:val="none" w:sz="0" w:space="0" w:color="auto"/>
        <w:left w:val="none" w:sz="0" w:space="0" w:color="auto"/>
        <w:bottom w:val="none" w:sz="0" w:space="0" w:color="auto"/>
        <w:right w:val="none" w:sz="0" w:space="0" w:color="auto"/>
      </w:divBdr>
    </w:div>
    <w:div w:id="2146584660">
      <w:bodyDiv w:val="1"/>
      <w:marLeft w:val="0"/>
      <w:marRight w:val="0"/>
      <w:marTop w:val="0"/>
      <w:marBottom w:val="0"/>
      <w:divBdr>
        <w:top w:val="none" w:sz="0" w:space="0" w:color="auto"/>
        <w:left w:val="none" w:sz="0" w:space="0" w:color="auto"/>
        <w:bottom w:val="none" w:sz="0" w:space="0" w:color="auto"/>
        <w:right w:val="none" w:sz="0" w:space="0" w:color="auto"/>
      </w:divBdr>
      <w:divsChild>
        <w:div w:id="972516076">
          <w:marLeft w:val="0"/>
          <w:marRight w:val="0"/>
          <w:marTop w:val="0"/>
          <w:marBottom w:val="0"/>
          <w:divBdr>
            <w:top w:val="none" w:sz="0" w:space="0" w:color="auto"/>
            <w:left w:val="none" w:sz="0" w:space="0" w:color="auto"/>
            <w:bottom w:val="none" w:sz="0" w:space="0" w:color="auto"/>
            <w:right w:val="none" w:sz="0" w:space="0" w:color="auto"/>
          </w:divBdr>
          <w:divsChild>
            <w:div w:id="974719465">
              <w:marLeft w:val="0"/>
              <w:marRight w:val="0"/>
              <w:marTop w:val="0"/>
              <w:marBottom w:val="0"/>
              <w:divBdr>
                <w:top w:val="none" w:sz="0" w:space="0" w:color="auto"/>
                <w:left w:val="none" w:sz="0" w:space="0" w:color="auto"/>
                <w:bottom w:val="none" w:sz="0" w:space="0" w:color="auto"/>
                <w:right w:val="none" w:sz="0" w:space="0" w:color="auto"/>
              </w:divBdr>
              <w:divsChild>
                <w:div w:id="139075361">
                  <w:marLeft w:val="0"/>
                  <w:marRight w:val="0"/>
                  <w:marTop w:val="150"/>
                  <w:marBottom w:val="225"/>
                  <w:divBdr>
                    <w:top w:val="none" w:sz="0" w:space="0" w:color="auto"/>
                    <w:left w:val="none" w:sz="0" w:space="0" w:color="auto"/>
                    <w:bottom w:val="none" w:sz="0" w:space="0" w:color="auto"/>
                    <w:right w:val="none" w:sz="0" w:space="0" w:color="auto"/>
                  </w:divBdr>
                </w:div>
              </w:divsChild>
            </w:div>
            <w:div w:id="1683556586">
              <w:marLeft w:val="0"/>
              <w:marRight w:val="0"/>
              <w:marTop w:val="0"/>
              <w:marBottom w:val="120"/>
              <w:divBdr>
                <w:top w:val="none" w:sz="0" w:space="0" w:color="auto"/>
                <w:left w:val="none" w:sz="0" w:space="0" w:color="auto"/>
                <w:bottom w:val="none" w:sz="0" w:space="0" w:color="auto"/>
                <w:right w:val="none" w:sz="0" w:space="0" w:color="auto"/>
              </w:divBdr>
            </w:div>
            <w:div w:id="2093771889">
              <w:marLeft w:val="0"/>
              <w:marRight w:val="0"/>
              <w:marTop w:val="0"/>
              <w:marBottom w:val="0"/>
              <w:divBdr>
                <w:top w:val="none" w:sz="0" w:space="0" w:color="auto"/>
                <w:left w:val="none" w:sz="0" w:space="0" w:color="auto"/>
                <w:bottom w:val="none" w:sz="0" w:space="0" w:color="auto"/>
                <w:right w:val="none" w:sz="0" w:space="0" w:color="auto"/>
              </w:divBdr>
              <w:divsChild>
                <w:div w:id="799958680">
                  <w:marLeft w:val="0"/>
                  <w:marRight w:val="0"/>
                  <w:marTop w:val="0"/>
                  <w:marBottom w:val="0"/>
                  <w:divBdr>
                    <w:top w:val="none" w:sz="0" w:space="0" w:color="auto"/>
                    <w:left w:val="none" w:sz="0" w:space="0" w:color="auto"/>
                    <w:bottom w:val="none" w:sz="0" w:space="0" w:color="auto"/>
                    <w:right w:val="none" w:sz="0" w:space="0" w:color="auto"/>
                  </w:divBdr>
                  <w:divsChild>
                    <w:div w:id="12616632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020467362">
          <w:marLeft w:val="0"/>
          <w:marRight w:val="0"/>
          <w:marTop w:val="0"/>
          <w:marBottom w:val="0"/>
          <w:divBdr>
            <w:top w:val="none" w:sz="0" w:space="0" w:color="auto"/>
            <w:left w:val="none" w:sz="0" w:space="0" w:color="auto"/>
            <w:bottom w:val="none" w:sz="0" w:space="0" w:color="auto"/>
            <w:right w:val="none" w:sz="0" w:space="0" w:color="auto"/>
          </w:divBdr>
          <w:divsChild>
            <w:div w:id="3624385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cc.gov/ecfs/search/filings?limit=100&amp;offset=0&amp;proceedings_name=18-122&amp;sort=date_disseminated,DESC" TargetMode="External"/><Relationship Id="rId18" Type="http://schemas.openxmlformats.org/officeDocument/2006/relationships/hyperlink" Target="https://ecfsapi.fcc.gov/file/1211022601440/Google%203.7-4.2%20GHz%20Reply%20Comments.pdf" TargetMode="External"/><Relationship Id="rId26" Type="http://schemas.openxmlformats.org/officeDocument/2006/relationships/hyperlink" Target="https://www.fcc.gov/auction/102" TargetMode="External"/><Relationship Id="rId39"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hyperlink" Target="https://docs.fcc.gov/public/attachments/FCC-18-159A1.pdf" TargetMode="External"/><Relationship Id="rId34" Type="http://schemas.openxmlformats.org/officeDocument/2006/relationships/hyperlink" Target="https://gsacom.com/technology/5g/"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ecfsapi.fcc.gov/file/1030103249491/U.S.%20Cellular%203.7%20GHz%20NPRM%20Comments%20(Docket%20No.%2018-122)%20(Oct.%2029%2C%202018).pdf" TargetMode="External"/><Relationship Id="rId17" Type="http://schemas.openxmlformats.org/officeDocument/2006/relationships/hyperlink" Target="https://ecfsapi.fcc.gov/file/102072699030257/CBA%20-%20Ex%20Parte%20re%20Grooming%20Plans.pdf" TargetMode="External"/><Relationship Id="rId25" Type="http://schemas.openxmlformats.org/officeDocument/2006/relationships/hyperlink" Target="https://www.fcc.gov/auction/101" TargetMode="External"/><Relationship Id="rId33" Type="http://schemas.openxmlformats.org/officeDocument/2006/relationships/hyperlink" Target="https://www.itu.int/en/ITU-R/conferences/wrc/2019/irwsp/Pages/2018.aspx" TargetMode="External"/><Relationship Id="rId38" Type="http://schemas.openxmlformats.org/officeDocument/2006/relationships/hyperlink" Target="https://www2.deloitte.com/content/dam/insights/us/articles/TMT-Predictions_2019/DI_TMT-predictions_2019.pdf" TargetMode="External"/><Relationship Id="rId2" Type="http://schemas.openxmlformats.org/officeDocument/2006/relationships/numbering" Target="numbering.xml"/><Relationship Id="rId16" Type="http://schemas.openxmlformats.org/officeDocument/2006/relationships/hyperlink" Target="https://ecfsapi.fcc.gov/file/1214316127579/T-Mobile%20Ex%20Parte%20Letter%2012132018.pdf" TargetMode="External"/><Relationship Id="rId20" Type="http://schemas.openxmlformats.org/officeDocument/2006/relationships/hyperlink" Target="https://fcc.report/IBFS/SES-LIC-INTR2019-00217/1616678.pdf" TargetMode="External"/><Relationship Id="rId29" Type="http://schemas.openxmlformats.org/officeDocument/2006/relationships/hyperlink" Target="https://www.fcc.gov/document/fcc-requests-comment-59-ghz-phase-i-testing-data"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bandalliance.com/" TargetMode="External"/><Relationship Id="rId24" Type="http://schemas.openxmlformats.org/officeDocument/2006/relationships/hyperlink" Target="https://docs.fcc.gov/public/attachments/DOC-354772A1.pdf" TargetMode="External"/><Relationship Id="rId32" Type="http://schemas.openxmlformats.org/officeDocument/2006/relationships/hyperlink" Target="http://www.itu.int/en/ITU-R/terrestrial/broadcast/Americas/Pages/default.aspx" TargetMode="External"/><Relationship Id="rId37" Type="http://schemas.openxmlformats.org/officeDocument/2006/relationships/image" Target="media/image4.png"/><Relationship Id="rId40" Type="http://schemas.openxmlformats.org/officeDocument/2006/relationships/hyperlink" Target="https://www.google.com/url?q=http://www.3gpp.org/ftp/meetings_3gpp_sync/ran/Inbox/drafts/RP-182789%2520NR-U%2520WID%2520r1.doc&amp;sa=U&amp;ved=0ahUKEwiwhZyOjr7gAhVb8aYKHUXqAF0QFggEMAA&amp;client=internal-uds-cse&amp;cx=011147748590557393066:btgfoc_873q&amp;usg=AOvVaw04Ql8HaNc-OQ4iZpihDbkC" TargetMode="External"/><Relationship Id="rId5" Type="http://schemas.openxmlformats.org/officeDocument/2006/relationships/settings" Target="settings.xml"/><Relationship Id="rId15" Type="http://schemas.openxmlformats.org/officeDocument/2006/relationships/hyperlink" Target="https://ecfsapi.fcc.gov/file/1207392316779/Reply%20Comments%20of%20the%20C-Band%20Alliance%20(C-Band%20NPRM).pdf" TargetMode="External"/><Relationship Id="rId23" Type="http://schemas.openxmlformats.org/officeDocument/2006/relationships/hyperlink" Target="http://www.oneweb.world/" TargetMode="External"/><Relationship Id="rId28" Type="http://schemas.openxmlformats.org/officeDocument/2006/relationships/hyperlink" Target="https://docs.fcc.gov/public/attachments/DA-19-24A1.pdf" TargetMode="External"/><Relationship Id="rId36" Type="http://schemas.openxmlformats.org/officeDocument/2006/relationships/image" Target="media/image3.png"/><Relationship Id="rId10" Type="http://schemas.openxmlformats.org/officeDocument/2006/relationships/hyperlink" Target="https://www.ericsson.com/assets/local/press-releases/africa/2018/5g-africa-report-11-2018.pdf" TargetMode="External"/><Relationship Id="rId19" Type="http://schemas.openxmlformats.org/officeDocument/2006/relationships/hyperlink" Target="https://docs.fcc.gov/public/attachments/DOC-355102A1.pdf" TargetMode="External"/><Relationship Id="rId31" Type="http://schemas.openxmlformats.org/officeDocument/2006/relationships/hyperlink" Target="https://www.fcc.gov/about-fcc/fcc-initiatives/fccs-push-combat-robocalls-spoofing"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s://ecfsapi.fcc.gov/file/1030278937503/2018-10-29%20AS-FILED%20Comcast%20C-Band%20NPRM%20Comments%20Dkt%2018-122.pdf" TargetMode="External"/><Relationship Id="rId22" Type="http://schemas.openxmlformats.org/officeDocument/2006/relationships/hyperlink" Target="https://docs.fcc.gov/public/attachments/FCC-18-160A1.pdf" TargetMode="External"/><Relationship Id="rId27" Type="http://schemas.openxmlformats.org/officeDocument/2006/relationships/hyperlink" Target="https://docs.fcc.gov/public/attachments/DA-18-1116A1.pdf" TargetMode="External"/><Relationship Id="rId30" Type="http://schemas.openxmlformats.org/officeDocument/2006/relationships/hyperlink" Target="https://www.fcc.gov/ecfs/search/filings?proceedings_name=13-49&amp;sort=date_disseminated,DESC" TargetMode="External"/><Relationship Id="rId35"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93947-DB85-4D41-93FF-BE940A1A2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4738</Words>
  <Characters>27010</Characters>
  <Application>Microsoft Office Word</Application>
  <DocSecurity>4</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Weber</dc:creator>
  <cp:lastModifiedBy>PTB</cp:lastModifiedBy>
  <cp:revision>2</cp:revision>
  <dcterms:created xsi:type="dcterms:W3CDTF">2019-03-26T15:37:00Z</dcterms:created>
  <dcterms:modified xsi:type="dcterms:W3CDTF">2019-03-26T15:37:00Z</dcterms:modified>
</cp:coreProperties>
</file>