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4" w:type="dxa"/>
        <w:tblInd w:w="-110" w:type="dxa"/>
        <w:tblLayout w:type="fixed"/>
        <w:tblCellMar>
          <w:left w:w="70" w:type="dxa"/>
          <w:right w:w="70" w:type="dxa"/>
        </w:tblCellMar>
        <w:tblLook w:val="0000" w:firstRow="0" w:lastRow="0" w:firstColumn="0" w:lastColumn="0" w:noHBand="0" w:noVBand="0"/>
      </w:tblPr>
      <w:tblGrid>
        <w:gridCol w:w="6251"/>
        <w:gridCol w:w="3143"/>
      </w:tblGrid>
      <w:tr w:rsidR="00A51C91" w:rsidTr="006267C0">
        <w:trPr>
          <w:cantSplit/>
        </w:trPr>
        <w:tc>
          <w:tcPr>
            <w:tcW w:w="6251" w:type="dxa"/>
            <w:tcBorders>
              <w:top w:val="nil"/>
              <w:left w:val="nil"/>
              <w:bottom w:val="nil"/>
              <w:right w:val="nil"/>
            </w:tcBorders>
          </w:tcPr>
          <w:p w:rsidR="00A51C91" w:rsidRDefault="00A51C91" w:rsidP="006267C0">
            <w:pPr>
              <w:pStyle w:val="ELoverskrift3"/>
              <w:keepNext w:val="0"/>
              <w:keepLines w:val="0"/>
              <w:spacing w:after="0"/>
              <w:rPr>
                <w:bCs w:val="0"/>
                <w:noProof/>
                <w:szCs w:val="20"/>
              </w:rPr>
            </w:pPr>
            <w:r>
              <w:rPr>
                <w:bCs w:val="0"/>
                <w:noProof/>
                <w:szCs w:val="20"/>
                <w:lang w:val="de-DE" w:eastAsia="de-DE"/>
              </w:rPr>
              <w:drawing>
                <wp:inline distT="0" distB="0" distL="0" distR="0">
                  <wp:extent cx="1626870" cy="829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6870" cy="829310"/>
                          </a:xfrm>
                          <a:prstGeom prst="rect">
                            <a:avLst/>
                          </a:prstGeom>
                          <a:noFill/>
                          <a:ln>
                            <a:noFill/>
                          </a:ln>
                        </pic:spPr>
                      </pic:pic>
                    </a:graphicData>
                  </a:graphic>
                </wp:inline>
              </w:drawing>
            </w:r>
          </w:p>
        </w:tc>
        <w:tc>
          <w:tcPr>
            <w:tcW w:w="3143" w:type="dxa"/>
            <w:tcBorders>
              <w:top w:val="nil"/>
              <w:left w:val="nil"/>
              <w:bottom w:val="nil"/>
              <w:right w:val="nil"/>
            </w:tcBorders>
          </w:tcPr>
          <w:p w:rsidR="00A51C91" w:rsidRDefault="00A51C91" w:rsidP="006267C0">
            <w:pPr>
              <w:jc w:val="right"/>
              <w:rPr>
                <w:b/>
              </w:rPr>
            </w:pPr>
            <w:r>
              <w:rPr>
                <w:b/>
              </w:rPr>
              <w:t>Doc. SE7(1</w:t>
            </w:r>
            <w:r w:rsidR="00295CEE">
              <w:rPr>
                <w:b/>
              </w:rPr>
              <w:t>5</w:t>
            </w:r>
            <w:r>
              <w:rPr>
                <w:b/>
              </w:rPr>
              <w:t>)xxx</w:t>
            </w:r>
          </w:p>
          <w:p w:rsidR="00A51C91" w:rsidRDefault="00A51C91" w:rsidP="006267C0">
            <w:pPr>
              <w:jc w:val="right"/>
              <w:rPr>
                <w:b/>
              </w:rPr>
            </w:pPr>
          </w:p>
        </w:tc>
      </w:tr>
      <w:tr w:rsidR="00A51C91" w:rsidRPr="002E694D" w:rsidTr="006267C0">
        <w:tblPrEx>
          <w:tblCellMar>
            <w:left w:w="108" w:type="dxa"/>
            <w:right w:w="108" w:type="dxa"/>
          </w:tblCellMar>
        </w:tblPrEx>
        <w:trPr>
          <w:cantSplit/>
        </w:trPr>
        <w:tc>
          <w:tcPr>
            <w:tcW w:w="9394" w:type="dxa"/>
            <w:gridSpan w:val="2"/>
            <w:tcBorders>
              <w:top w:val="nil"/>
              <w:left w:val="nil"/>
              <w:bottom w:val="nil"/>
              <w:right w:val="nil"/>
            </w:tcBorders>
          </w:tcPr>
          <w:p w:rsidR="00A51C91" w:rsidRPr="002E694D" w:rsidRDefault="00A51C91" w:rsidP="006267C0">
            <w:pPr>
              <w:pStyle w:val="berschrift4"/>
              <w:tabs>
                <w:tab w:val="left" w:pos="8789"/>
              </w:tabs>
              <w:rPr>
                <w:rFonts w:cs="Arial"/>
                <w:lang w:val="en-US"/>
              </w:rPr>
            </w:pPr>
            <w:r w:rsidRPr="002E694D">
              <w:rPr>
                <w:rFonts w:cs="Arial"/>
                <w:lang w:val="en-US"/>
              </w:rPr>
              <w:t>PT SE7 Meeting</w:t>
            </w:r>
          </w:p>
          <w:p w:rsidR="00A51C91" w:rsidRPr="002E694D" w:rsidRDefault="002E694D" w:rsidP="006267C0">
            <w:pPr>
              <w:pStyle w:val="berschrift4"/>
              <w:rPr>
                <w:rFonts w:cs="Arial"/>
                <w:lang w:val="en-US"/>
              </w:rPr>
            </w:pPr>
            <w:r w:rsidRPr="002E694D">
              <w:rPr>
                <w:rFonts w:cs="Arial"/>
                <w:lang w:val="en-US"/>
              </w:rPr>
              <w:t>26-27 May</w:t>
            </w:r>
            <w:r w:rsidR="00A51C91" w:rsidRPr="002E694D">
              <w:rPr>
                <w:rFonts w:cs="Arial"/>
                <w:lang w:val="en-US"/>
              </w:rPr>
              <w:t xml:space="preserve"> 201</w:t>
            </w:r>
            <w:r w:rsidR="00295CEE" w:rsidRPr="002E694D">
              <w:rPr>
                <w:rFonts w:cs="Arial"/>
                <w:lang w:val="en-US"/>
              </w:rPr>
              <w:t>5</w:t>
            </w:r>
          </w:p>
          <w:p w:rsidR="00A51C91" w:rsidRDefault="002E694D" w:rsidP="009B1B56">
            <w:pPr>
              <w:pStyle w:val="berschrift4"/>
              <w:rPr>
                <w:rFonts w:cs="Arial"/>
                <w:caps/>
                <w:lang w:val="en-US"/>
              </w:rPr>
            </w:pPr>
            <w:r>
              <w:rPr>
                <w:rFonts w:cs="Arial"/>
                <w:caps/>
                <w:lang w:val="en-US"/>
              </w:rPr>
              <w:t>HANOVER, GERMANY</w:t>
            </w:r>
          </w:p>
          <w:p w:rsidR="00FB2F50" w:rsidRPr="00FB2F50" w:rsidRDefault="00FB2F50" w:rsidP="00FB2F50">
            <w:pPr>
              <w:rPr>
                <w:lang w:val="en-US" w:eastAsia="de-DE"/>
              </w:rPr>
            </w:pPr>
          </w:p>
        </w:tc>
      </w:tr>
      <w:tr w:rsidR="00A51C91" w:rsidTr="006267C0">
        <w:tblPrEx>
          <w:tblCellMar>
            <w:left w:w="108" w:type="dxa"/>
            <w:right w:w="108" w:type="dxa"/>
          </w:tblCellMar>
        </w:tblPrEx>
        <w:trPr>
          <w:cantSplit/>
        </w:trPr>
        <w:tc>
          <w:tcPr>
            <w:tcW w:w="9394" w:type="dxa"/>
            <w:gridSpan w:val="2"/>
            <w:tcBorders>
              <w:top w:val="nil"/>
              <w:left w:val="nil"/>
              <w:bottom w:val="nil"/>
              <w:right w:val="nil"/>
            </w:tcBorders>
          </w:tcPr>
          <w:p w:rsidR="00A51C91" w:rsidRDefault="00A51C91" w:rsidP="006267C0">
            <w:pPr>
              <w:pStyle w:val="berschrift4"/>
              <w:tabs>
                <w:tab w:val="left" w:pos="1692"/>
                <w:tab w:val="left" w:pos="1872"/>
                <w:tab w:val="left" w:pos="8789"/>
              </w:tabs>
              <w:rPr>
                <w:rFonts w:cs="Arial"/>
                <w:bCs/>
              </w:rPr>
            </w:pPr>
            <w:r>
              <w:rPr>
                <w:rFonts w:cs="Arial"/>
                <w:bCs/>
              </w:rPr>
              <w:t xml:space="preserve">Date issued: </w:t>
            </w:r>
            <w:r w:rsidR="00FB2F50">
              <w:rPr>
                <w:rFonts w:cs="Arial"/>
                <w:bCs/>
              </w:rPr>
              <w:t>Ma</w:t>
            </w:r>
            <w:r w:rsidR="00C9647D">
              <w:rPr>
                <w:rFonts w:cs="Arial"/>
                <w:bCs/>
              </w:rPr>
              <w:t>y</w:t>
            </w:r>
            <w:r w:rsidR="00FB2F50">
              <w:rPr>
                <w:rFonts w:cs="Arial"/>
                <w:bCs/>
              </w:rPr>
              <w:t xml:space="preserve"> </w:t>
            </w:r>
            <w:r w:rsidR="004D04AE">
              <w:rPr>
                <w:rFonts w:cs="Arial"/>
                <w:bCs/>
              </w:rPr>
              <w:t>25</w:t>
            </w:r>
            <w:r w:rsidR="00FB2F50">
              <w:rPr>
                <w:rFonts w:cs="Arial"/>
                <w:bCs/>
              </w:rPr>
              <w:t>,</w:t>
            </w:r>
            <w:r>
              <w:rPr>
                <w:rFonts w:cs="Arial"/>
              </w:rPr>
              <w:t xml:space="preserve"> </w:t>
            </w:r>
            <w:r>
              <w:rPr>
                <w:rFonts w:cs="Arial"/>
                <w:bCs/>
              </w:rPr>
              <w:t>201</w:t>
            </w:r>
            <w:r w:rsidR="00295CEE">
              <w:rPr>
                <w:rFonts w:cs="Arial"/>
                <w:bCs/>
              </w:rPr>
              <w:t>5</w:t>
            </w:r>
          </w:p>
          <w:p w:rsidR="00A51C91" w:rsidRDefault="00A51C91" w:rsidP="006267C0">
            <w:pPr>
              <w:pStyle w:val="berschrift4"/>
              <w:tabs>
                <w:tab w:val="left" w:pos="1692"/>
                <w:tab w:val="left" w:pos="1872"/>
                <w:tab w:val="left" w:pos="8789"/>
              </w:tabs>
              <w:rPr>
                <w:rFonts w:cs="Arial"/>
                <w:bCs/>
              </w:rPr>
            </w:pPr>
            <w:r>
              <w:rPr>
                <w:rFonts w:cs="Arial"/>
                <w:bCs/>
              </w:rPr>
              <w:tab/>
            </w:r>
            <w:r>
              <w:rPr>
                <w:rFonts w:cs="Arial"/>
                <w:bCs/>
              </w:rPr>
              <w:tab/>
              <w:t xml:space="preserve"> </w:t>
            </w:r>
          </w:p>
          <w:p w:rsidR="00A51C91" w:rsidRDefault="00A51C91" w:rsidP="006267C0">
            <w:pPr>
              <w:pStyle w:val="berschrift4"/>
              <w:tabs>
                <w:tab w:val="left" w:pos="8789"/>
              </w:tabs>
              <w:rPr>
                <w:rFonts w:cs="Arial"/>
                <w:bCs/>
              </w:rPr>
            </w:pPr>
            <w:r>
              <w:rPr>
                <w:rFonts w:cs="Arial"/>
                <w:bCs/>
              </w:rPr>
              <w:t xml:space="preserve">Source: </w:t>
            </w:r>
            <w:r w:rsidR="005244C8">
              <w:rPr>
                <w:rFonts w:cs="Arial"/>
                <w:bCs/>
              </w:rPr>
              <w:t xml:space="preserve">APWPT </w:t>
            </w:r>
          </w:p>
          <w:p w:rsidR="00A51C91" w:rsidRDefault="00A51C91" w:rsidP="006267C0">
            <w:pPr>
              <w:pStyle w:val="Verzeichnis1"/>
              <w:keepNext w:val="0"/>
              <w:tabs>
                <w:tab w:val="clear" w:pos="10042"/>
                <w:tab w:val="left" w:pos="8789"/>
              </w:tabs>
              <w:rPr>
                <w:rFonts w:cs="Arial"/>
                <w:caps w:val="0"/>
                <w:kern w:val="0"/>
              </w:rPr>
            </w:pPr>
          </w:p>
          <w:p w:rsidR="00A51C91" w:rsidRDefault="00A51C91" w:rsidP="009650BC">
            <w:pPr>
              <w:tabs>
                <w:tab w:val="left" w:pos="8789"/>
              </w:tabs>
              <w:rPr>
                <w:rFonts w:cs="Arial"/>
                <w:b/>
              </w:rPr>
            </w:pPr>
            <w:r>
              <w:rPr>
                <w:rFonts w:cs="Arial"/>
                <w:b/>
              </w:rPr>
              <w:t xml:space="preserve">Subject: </w:t>
            </w:r>
            <w:r w:rsidR="004D04AE">
              <w:rPr>
                <w:rFonts w:cs="Arial"/>
                <w:b/>
              </w:rPr>
              <w:t>Building Absorption and the RF L</w:t>
            </w:r>
            <w:r w:rsidR="004D04AE" w:rsidRPr="004D04AE">
              <w:rPr>
                <w:rFonts w:cs="Arial"/>
                <w:b/>
              </w:rPr>
              <w:t>oss through Glass</w:t>
            </w:r>
            <w:r>
              <w:rPr>
                <w:rFonts w:cs="Arial"/>
                <w:b/>
              </w:rPr>
              <w:tab/>
            </w:r>
            <w:r>
              <w:rPr>
                <w:rFonts w:cs="Arial"/>
                <w:b/>
                <w:color w:val="000000"/>
              </w:rPr>
              <w:t xml:space="preserve"> </w:t>
            </w:r>
          </w:p>
        </w:tc>
      </w:tr>
    </w:tbl>
    <w:p w:rsidR="00A51C91" w:rsidRDefault="00A51C91" w:rsidP="00A51C91">
      <w:pPr>
        <w:ind w:right="-426"/>
      </w:pPr>
    </w:p>
    <w:p w:rsidR="00A51C91" w:rsidRDefault="00A51C91" w:rsidP="00A51C91">
      <w:pPr>
        <w:ind w:right="-426"/>
      </w:pPr>
      <w:r>
        <w:rPr>
          <w:noProof/>
          <w:lang w:val="de-DE" w:eastAsia="de-DE"/>
        </w:rPr>
        <mc:AlternateContent>
          <mc:Choice Requires="wps">
            <w:drawing>
              <wp:anchor distT="0" distB="0" distL="114300" distR="114300" simplePos="0" relativeHeight="251657216" behindDoc="1" locked="0" layoutInCell="1" allowOverlap="1">
                <wp:simplePos x="0" y="0"/>
                <wp:positionH relativeFrom="column">
                  <wp:align>center</wp:align>
                </wp:positionH>
                <wp:positionV relativeFrom="paragraph">
                  <wp:posOffset>117475</wp:posOffset>
                </wp:positionV>
                <wp:extent cx="457200" cy="367030"/>
                <wp:effectExtent l="6985" t="12700" r="12065" b="10795"/>
                <wp:wrapTight wrapText="bothSides">
                  <wp:wrapPolygon edited="0">
                    <wp:start x="-450" y="0"/>
                    <wp:lineTo x="-450" y="21600"/>
                    <wp:lineTo x="22050" y="21600"/>
                    <wp:lineTo x="22050" y="0"/>
                    <wp:lineTo x="-45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7030"/>
                        </a:xfrm>
                        <a:prstGeom prst="rect">
                          <a:avLst/>
                        </a:prstGeom>
                        <a:solidFill>
                          <a:srgbClr val="FFFFFF"/>
                        </a:solidFill>
                        <a:ln w="9525">
                          <a:solidFill>
                            <a:srgbClr val="000000"/>
                          </a:solidFill>
                          <a:miter lim="800000"/>
                          <a:headEnd/>
                          <a:tailEnd/>
                        </a:ln>
                      </wps:spPr>
                      <wps:txbx>
                        <w:txbxContent>
                          <w:p w:rsidR="00A51C91" w:rsidRDefault="00A51C91" w:rsidP="00A51C91">
                            <w:pPr>
                              <w:jc w:val="center"/>
                              <w:rPr>
                                <w:lang w:val="de-DE"/>
                              </w:rPr>
                            </w:pPr>
                            <w:r>
                              <w:rPr>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25pt;width:36pt;height:28.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">
                <v:textbox>
                  <w:txbxContent>
                    <w:p w:rsidR="00A51C91" w:rsidRDefault="00A51C91" w:rsidP="00A51C91">
                      <w:pPr>
                        <w:jc w:val="center"/>
                        <w:rPr>
                          <w:lang w:val="de-DE"/>
                        </w:rPr>
                      </w:pPr>
                      <w:r>
                        <w:rPr>
                          <w:lang w:val="de-DE"/>
                        </w:rPr>
                        <w:t>N</w:t>
                      </w:r>
                    </w:p>
                  </w:txbxContent>
                </v:textbox>
                <w10:wrap type="tight"/>
              </v:shape>
            </w:pict>
          </mc:Fallback>
        </mc:AlternateContent>
      </w:r>
    </w:p>
    <w:p w:rsidR="00A51C91" w:rsidRDefault="00A51C91" w:rsidP="00A51C91">
      <w:pPr>
        <w:ind w:right="-426"/>
      </w:pPr>
      <w:r>
        <w:t>Password protection required? (Y/N)</w:t>
      </w:r>
    </w:p>
    <w:p w:rsidR="00A51C91" w:rsidRDefault="00A51C91" w:rsidP="00A51C91">
      <w:pPr>
        <w:ind w:right="-426"/>
      </w:pPr>
    </w:p>
    <w:p w:rsidR="00A51C91" w:rsidRDefault="00A51C91" w:rsidP="00A51C91">
      <w:pPr>
        <w:ind w:right="282"/>
        <w:jc w:val="both"/>
        <w:rPr>
          <w:rFonts w:cs="Arial"/>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A51C91" w:rsidTr="006267C0">
        <w:trPr>
          <w:trHeight w:val="602"/>
        </w:trPr>
        <w:tc>
          <w:tcPr>
            <w:tcW w:w="9394" w:type="dxa"/>
          </w:tcPr>
          <w:p w:rsidR="00A51C91" w:rsidRDefault="00A51C91" w:rsidP="006267C0">
            <w:pPr>
              <w:rPr>
                <w:rFonts w:cs="Arial"/>
                <w:b/>
              </w:rPr>
            </w:pPr>
            <w:r>
              <w:rPr>
                <w:rFonts w:cs="Arial"/>
                <w:b/>
              </w:rPr>
              <w:t>Summary</w:t>
            </w:r>
          </w:p>
          <w:p w:rsidR="00A51C91" w:rsidRPr="00B256A4" w:rsidRDefault="00A51C91" w:rsidP="004D04AE">
            <w:pPr>
              <w:rPr>
                <w:rFonts w:cs="Arial"/>
              </w:rPr>
            </w:pPr>
          </w:p>
          <w:p w:rsidR="00B256A4" w:rsidRDefault="00B256A4" w:rsidP="004D04AE">
            <w:pPr>
              <w:rPr>
                <w:rFonts w:cs="Arial"/>
              </w:rPr>
            </w:pPr>
            <w:r w:rsidRPr="00B256A4">
              <w:rPr>
                <w:rFonts w:cs="Arial"/>
              </w:rPr>
              <w:t>There has been much  discussion and comment on the transparency of glass to radio waves we have carried out  some research and believe the following information should be discussed within SE7 and figures agreed for Glass absorption within the SE7 work program.</w:t>
            </w:r>
          </w:p>
          <w:p w:rsidR="00B256A4" w:rsidRDefault="00B256A4" w:rsidP="004D04AE">
            <w:pPr>
              <w:rPr>
                <w:rFonts w:cs="Arial"/>
                <w:b/>
                <w:bCs/>
                <w:sz w:val="22"/>
              </w:rPr>
            </w:pPr>
          </w:p>
        </w:tc>
      </w:tr>
      <w:tr w:rsidR="00A51C91" w:rsidTr="006267C0">
        <w:trPr>
          <w:trHeight w:val="526"/>
        </w:trPr>
        <w:tc>
          <w:tcPr>
            <w:tcW w:w="9394" w:type="dxa"/>
          </w:tcPr>
          <w:p w:rsidR="00A51C91" w:rsidRDefault="00A51C91" w:rsidP="006267C0">
            <w:pPr>
              <w:rPr>
                <w:rFonts w:cs="Arial"/>
                <w:b/>
              </w:rPr>
            </w:pPr>
            <w:r>
              <w:rPr>
                <w:rFonts w:cs="Arial"/>
                <w:b/>
              </w:rPr>
              <w:t>Proposal</w:t>
            </w:r>
          </w:p>
          <w:p w:rsidR="004D04AE" w:rsidRDefault="004D04AE" w:rsidP="006267C0">
            <w:pPr>
              <w:rPr>
                <w:rFonts w:cs="Arial"/>
              </w:rPr>
            </w:pPr>
          </w:p>
          <w:p w:rsidR="00A51C91" w:rsidRDefault="005244C8" w:rsidP="006267C0">
            <w:pPr>
              <w:rPr>
                <w:rFonts w:cs="Arial"/>
              </w:rPr>
            </w:pPr>
            <w:r>
              <w:rPr>
                <w:rFonts w:cs="Arial"/>
              </w:rPr>
              <w:t xml:space="preserve">SE7 is kindly asked </w:t>
            </w:r>
            <w:r w:rsidR="00DA4461">
              <w:rPr>
                <w:rFonts w:cs="Arial"/>
              </w:rPr>
              <w:t>to consider</w:t>
            </w:r>
            <w:r w:rsidR="004C23D5">
              <w:rPr>
                <w:rFonts w:cs="Arial"/>
              </w:rPr>
              <w:t xml:space="preserve"> </w:t>
            </w:r>
            <w:r w:rsidR="00AE3527">
              <w:rPr>
                <w:rFonts w:cs="Arial"/>
              </w:rPr>
              <w:t xml:space="preserve">the </w:t>
            </w:r>
            <w:r w:rsidR="00B256A4">
              <w:rPr>
                <w:rFonts w:cs="Arial"/>
              </w:rPr>
              <w:t>attached information</w:t>
            </w:r>
            <w:r w:rsidR="00AE3527">
              <w:rPr>
                <w:rFonts w:cs="Arial"/>
              </w:rPr>
              <w:t xml:space="preserve"> </w:t>
            </w:r>
            <w:r w:rsidR="004C23D5">
              <w:rPr>
                <w:rFonts w:cs="Arial"/>
              </w:rPr>
              <w:t xml:space="preserve">for inclusion in work </w:t>
            </w:r>
            <w:r w:rsidR="000C54D1">
              <w:rPr>
                <w:rFonts w:cs="Arial"/>
              </w:rPr>
              <w:t>program.</w:t>
            </w:r>
          </w:p>
          <w:p w:rsidR="00A51C91" w:rsidRDefault="00A51C91" w:rsidP="006267C0">
            <w:pPr>
              <w:rPr>
                <w:rFonts w:cs="Arial"/>
              </w:rPr>
            </w:pPr>
          </w:p>
        </w:tc>
      </w:tr>
      <w:tr w:rsidR="00A51C91" w:rsidTr="006267C0">
        <w:trPr>
          <w:trHeight w:val="520"/>
        </w:trPr>
        <w:tc>
          <w:tcPr>
            <w:tcW w:w="9394" w:type="dxa"/>
          </w:tcPr>
          <w:p w:rsidR="00A51C91" w:rsidRDefault="00A51C91" w:rsidP="006267C0">
            <w:pPr>
              <w:rPr>
                <w:rFonts w:cs="Arial"/>
                <w:b/>
              </w:rPr>
            </w:pPr>
            <w:r>
              <w:rPr>
                <w:rFonts w:cs="Arial"/>
                <w:b/>
              </w:rPr>
              <w:t>Background</w:t>
            </w:r>
          </w:p>
          <w:p w:rsidR="00C9647D" w:rsidRDefault="00C9647D" w:rsidP="006267C0">
            <w:pPr>
              <w:rPr>
                <w:rFonts w:cs="Arial"/>
                <w:b/>
              </w:rPr>
            </w:pPr>
          </w:p>
          <w:p w:rsidR="00C9647D" w:rsidRPr="00AE5FF5" w:rsidRDefault="00C9647D" w:rsidP="006267C0">
            <w:pPr>
              <w:rPr>
                <w:rFonts w:cs="Arial"/>
              </w:rPr>
            </w:pPr>
            <w:r w:rsidRPr="00AE5FF5">
              <w:rPr>
                <w:rFonts w:cs="Arial"/>
              </w:rPr>
              <w:t>Indoor use of PMSE equipment</w:t>
            </w:r>
          </w:p>
          <w:p w:rsidR="00A51C91" w:rsidRDefault="005244C8" w:rsidP="009650BC">
            <w:pPr>
              <w:rPr>
                <w:rFonts w:cs="Arial"/>
              </w:rPr>
            </w:pPr>
            <w:r>
              <w:rPr>
                <w:rFonts w:cs="Arial"/>
              </w:rPr>
              <w:t xml:space="preserve"> </w:t>
            </w:r>
          </w:p>
          <w:p w:rsidR="004018CE" w:rsidRDefault="004018CE" w:rsidP="009650BC">
            <w:pPr>
              <w:rPr>
                <w:rFonts w:cs="Arial"/>
              </w:rPr>
            </w:pPr>
          </w:p>
        </w:tc>
      </w:tr>
    </w:tbl>
    <w:p w:rsidR="00A51C91" w:rsidRDefault="00A51C91" w:rsidP="00A51C91"/>
    <w:p w:rsidR="00A51C91" w:rsidRDefault="00A51C91" w:rsidP="00A51C91"/>
    <w:p w:rsidR="00A51C91" w:rsidRDefault="00A51C91" w:rsidP="00A51C91"/>
    <w:p w:rsidR="00EC3E74" w:rsidRDefault="00EC3E74">
      <w:pPr>
        <w:spacing w:after="200" w:line="276" w:lineRule="auto"/>
      </w:pPr>
    </w:p>
    <w:p w:rsidR="00EC3E74" w:rsidRDefault="00EC3E74">
      <w:pPr>
        <w:spacing w:after="200" w:line="276" w:lineRule="auto"/>
      </w:pPr>
    </w:p>
    <w:p w:rsidR="00EC3E74" w:rsidRDefault="00EC3E74">
      <w:pPr>
        <w:spacing w:after="200" w:line="276" w:lineRule="auto"/>
      </w:pPr>
    </w:p>
    <w:p w:rsidR="005244C8" w:rsidRDefault="00EC3E74">
      <w:pPr>
        <w:spacing w:after="200" w:line="276" w:lineRule="auto"/>
      </w:pPr>
      <w:r>
        <w:t>Annex</w:t>
      </w:r>
      <w:r>
        <w:br/>
      </w:r>
      <w:r w:rsidR="004D04AE">
        <w:t>Building Absorption and the RF L</w:t>
      </w:r>
      <w:r w:rsidR="004D04AE" w:rsidRPr="004D04AE">
        <w:t>oss through Glass</w:t>
      </w:r>
      <w:r w:rsidR="005244C8">
        <w:br w:type="page"/>
      </w:r>
    </w:p>
    <w:p w:rsidR="004D04AE" w:rsidRPr="00336850" w:rsidRDefault="004D04AE" w:rsidP="004D04AE">
      <w:pPr>
        <w:pStyle w:val="berschrift1"/>
        <w:rPr>
          <w:sz w:val="40"/>
          <w:szCs w:val="40"/>
        </w:rPr>
      </w:pPr>
      <w:r w:rsidRPr="00336850">
        <w:rPr>
          <w:sz w:val="40"/>
          <w:szCs w:val="40"/>
        </w:rPr>
        <w:lastRenderedPageBreak/>
        <w:t xml:space="preserve">Building </w:t>
      </w:r>
      <w:r>
        <w:rPr>
          <w:sz w:val="40"/>
          <w:szCs w:val="40"/>
        </w:rPr>
        <w:t>A</w:t>
      </w:r>
      <w:r w:rsidRPr="00336850">
        <w:rPr>
          <w:sz w:val="40"/>
          <w:szCs w:val="40"/>
        </w:rPr>
        <w:t xml:space="preserve">bsorption and the </w:t>
      </w:r>
      <w:r>
        <w:rPr>
          <w:sz w:val="40"/>
          <w:szCs w:val="40"/>
        </w:rPr>
        <w:t>RF L</w:t>
      </w:r>
      <w:r w:rsidRPr="00336850">
        <w:rPr>
          <w:sz w:val="40"/>
          <w:szCs w:val="40"/>
        </w:rPr>
        <w:t>oss through Glass</w:t>
      </w:r>
    </w:p>
    <w:p w:rsidR="006C14B0" w:rsidRDefault="006C14B0" w:rsidP="004D04AE"/>
    <w:p w:rsidR="004D04AE" w:rsidRDefault="004D04AE" w:rsidP="004D04AE">
      <w:r w:rsidRPr="00336850">
        <w:t>There has been much  discussion and comment on the transparency of glass to radio waves we have carried out  some research and believe the following information should be discussed within SE7 and figures agreed for Glass absorption within the SE7 work program.</w:t>
      </w:r>
    </w:p>
    <w:p w:rsidR="00C9647D" w:rsidRDefault="00C9647D" w:rsidP="004D04AE"/>
    <w:p w:rsidR="0096588B" w:rsidRDefault="00C9647D" w:rsidP="004D04AE">
      <w:r>
        <w:t>This document consists of two parts, internet research and as an annex</w:t>
      </w:r>
      <w:r w:rsidR="0096588B">
        <w:t xml:space="preserve"> a</w:t>
      </w:r>
      <w:r>
        <w:t xml:space="preserve"> </w:t>
      </w:r>
      <w:r w:rsidR="0096588B">
        <w:t>recent</w:t>
      </w:r>
      <w:r>
        <w:t xml:space="preserve"> presentation to Ofcom U</w:t>
      </w:r>
      <w:r w:rsidR="0096588B">
        <w:t>K</w:t>
      </w:r>
      <w:r w:rsidR="00911DD9">
        <w:t>.</w:t>
      </w:r>
    </w:p>
    <w:p w:rsidR="00C9647D" w:rsidRPr="00336850" w:rsidRDefault="00C9647D" w:rsidP="004D04AE">
      <w:r>
        <w:t xml:space="preserve"> </w:t>
      </w:r>
    </w:p>
    <w:p w:rsidR="004D04AE" w:rsidRPr="00336850" w:rsidRDefault="004D04AE" w:rsidP="004D04AE">
      <w:r w:rsidRPr="00336850">
        <w:t>We found on the internet an interesting discussion:</w:t>
      </w:r>
    </w:p>
    <w:p w:rsidR="004D04AE" w:rsidRPr="00336850" w:rsidRDefault="004D04AE" w:rsidP="004D04AE">
      <w:r w:rsidRPr="00336850">
        <w:t xml:space="preserve">( </w:t>
      </w:r>
      <w:hyperlink r:id="rId8" w:history="1">
        <w:r w:rsidRPr="00336850">
          <w:rPr>
            <w:rStyle w:val="Hyperlink"/>
          </w:rPr>
          <w:t>https://community.ubnt.com/t5/airMAX-General-Discussion/Is-it-normal-to-lose-15-dB-through-a-single-double-pane-window/td-p/250353</w:t>
        </w:r>
      </w:hyperlink>
      <w:r w:rsidRPr="00336850">
        <w:t xml:space="preserve"> )</w:t>
      </w:r>
    </w:p>
    <w:p w:rsidR="004D04AE" w:rsidRPr="00336850" w:rsidRDefault="00B256A4" w:rsidP="004D04AE">
      <w:r>
        <w:br/>
      </w:r>
      <w:r w:rsidR="004D04AE" w:rsidRPr="00336850">
        <w:t>……………..</w:t>
      </w:r>
    </w:p>
    <w:p w:rsidR="006C14B0" w:rsidRDefault="006C14B0" w:rsidP="004D04AE">
      <w:pPr>
        <w:rPr>
          <w:b/>
          <w:bCs/>
          <w:i/>
        </w:rPr>
      </w:pPr>
    </w:p>
    <w:p w:rsidR="004D04AE" w:rsidRPr="00336850" w:rsidRDefault="004D04AE" w:rsidP="0047591D">
      <w:pPr>
        <w:rPr>
          <w:b/>
          <w:bCs/>
          <w:i/>
        </w:rPr>
      </w:pPr>
      <w:r w:rsidRPr="00336850">
        <w:rPr>
          <w:b/>
          <w:bCs/>
          <w:i/>
        </w:rPr>
        <w:t>Q: Is it normal to lose 15 dBm across a single double-pane window?</w:t>
      </w:r>
    </w:p>
    <w:p w:rsidR="00036041" w:rsidRDefault="00036041" w:rsidP="0047591D">
      <w:pPr>
        <w:rPr>
          <w:i/>
        </w:rPr>
      </w:pPr>
    </w:p>
    <w:p w:rsidR="0047591D" w:rsidRDefault="004D04AE" w:rsidP="0047591D">
      <w:pPr>
        <w:rPr>
          <w:i/>
        </w:rPr>
      </w:pPr>
      <w:r w:rsidRPr="00336850">
        <w:rPr>
          <w:i/>
        </w:rPr>
        <w:t>My new 2.4 GHz Bullet M2 WISP setup was damaged in the recent storm; so a friend came by today to lend me his Ubiquiti AirGrid M2 Hi-Power (28dBm) 17x24-inch 20dBi setup until I'm back and running.</w:t>
      </w:r>
    </w:p>
    <w:p w:rsidR="004D04AE" w:rsidRPr="00336850" w:rsidRDefault="004D04AE" w:rsidP="0047591D">
      <w:pPr>
        <w:jc w:val="center"/>
      </w:pPr>
      <w:r w:rsidRPr="00336850">
        <w:br/>
      </w:r>
      <w:r w:rsidRPr="00336850">
        <w:rPr>
          <w:noProof/>
          <w:lang w:val="de-DE" w:eastAsia="de-DE"/>
        </w:rPr>
        <w:drawing>
          <wp:inline distT="0" distB="0" distL="0" distR="0" wp14:anchorId="6D796B5D" wp14:editId="6618ADDE">
            <wp:extent cx="4860000" cy="4172171"/>
            <wp:effectExtent l="0" t="0" r="0" b="0"/>
            <wp:docPr id="5" name="Grafik 5" descr="http://forum.ubnt.com/attachment.php?attachmentid=8765&amp;stc=1&amp;d=133256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rum.ubnt.com/attachment.php?attachmentid=8765&amp;stc=1&amp;d=13325676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0000" cy="4172171"/>
                    </a:xfrm>
                    <a:prstGeom prst="rect">
                      <a:avLst/>
                    </a:prstGeom>
                    <a:noFill/>
                    <a:ln>
                      <a:noFill/>
                    </a:ln>
                  </pic:spPr>
                </pic:pic>
              </a:graphicData>
            </a:graphic>
          </wp:inline>
        </w:drawing>
      </w:r>
      <w:r w:rsidR="0047591D">
        <w:rPr>
          <w:i/>
        </w:rPr>
        <w:br/>
      </w:r>
    </w:p>
    <w:p w:rsidR="004D04AE" w:rsidRPr="00336850" w:rsidRDefault="004D04AE" w:rsidP="004D04AE">
      <w:pPr>
        <w:rPr>
          <w:i/>
        </w:rPr>
      </w:pPr>
      <w:r w:rsidRPr="00336850">
        <w:rPr>
          <w:i/>
        </w:rPr>
        <w:t>Oddly, we get -77 dBm with the window open (screen or no screen, which is cloth); but we get -92 dBm with the window shut. The difference is such that we can only connect to the access point with the window open to the cold and rain.</w:t>
      </w:r>
      <w:r w:rsidRPr="00336850">
        <w:rPr>
          <w:i/>
        </w:rPr>
        <w:br/>
        <w:t xml:space="preserve">It's a typical double-pane window as far as I can tell. </w:t>
      </w:r>
    </w:p>
    <w:p w:rsidR="004D04AE" w:rsidRPr="00336850" w:rsidRDefault="004D04AE" w:rsidP="004D04AE">
      <w:pPr>
        <w:rPr>
          <w:i/>
        </w:rPr>
      </w:pPr>
      <w:r w:rsidRPr="00336850">
        <w:br/>
      </w:r>
      <w:r w:rsidRPr="00336850">
        <w:rPr>
          <w:b/>
          <w:bCs/>
          <w:i/>
        </w:rPr>
        <w:t>Q: Is it normal to lose 15 dBm across a single double-pane window?</w:t>
      </w:r>
    </w:p>
    <w:p w:rsidR="004D04AE" w:rsidRDefault="004D04AE" w:rsidP="004D04AE">
      <w:r w:rsidRPr="00336850">
        <w:t>……………..</w:t>
      </w:r>
      <w:r w:rsidR="00B256A4">
        <w:br/>
      </w:r>
      <w:bookmarkStart w:id="0" w:name="_GoBack"/>
      <w:bookmarkEnd w:id="0"/>
    </w:p>
    <w:p w:rsidR="004D04AE" w:rsidRPr="00B256A4" w:rsidRDefault="006C14B0" w:rsidP="00B256A4">
      <w:pPr>
        <w:pStyle w:val="berschrift2"/>
      </w:pPr>
      <w:r w:rsidRPr="00B256A4">
        <w:lastRenderedPageBreak/>
        <w:t>APWPT notes</w:t>
      </w:r>
    </w:p>
    <w:p w:rsidR="004D04AE" w:rsidRPr="00336850" w:rsidRDefault="004D04AE" w:rsidP="004D04AE">
      <w:r w:rsidRPr="00336850">
        <w:t>This information made us curious. Therefore, we c</w:t>
      </w:r>
      <w:r w:rsidR="00911DD9">
        <w:t>ontinued our research and found a</w:t>
      </w:r>
      <w:r w:rsidRPr="00336850">
        <w:t xml:space="preserve"> scientific measurement </w:t>
      </w:r>
      <w:r w:rsidR="00911DD9">
        <w:t xml:space="preserve">that </w:t>
      </w:r>
      <w:r w:rsidRPr="00336850">
        <w:t>provided further information</w:t>
      </w:r>
      <w:r w:rsidR="00911DD9">
        <w:t>:</w:t>
      </w:r>
      <w:r w:rsidRPr="00336850">
        <w:t xml:space="preserve"> </w:t>
      </w:r>
      <w:r w:rsidRPr="00336850">
        <w:br/>
      </w:r>
      <w:proofErr w:type="gramStart"/>
      <w:r w:rsidRPr="00336850">
        <w:t xml:space="preserve">( </w:t>
      </w:r>
      <w:proofErr w:type="gramEnd"/>
      <w:r w:rsidR="00F7526C">
        <w:fldChar w:fldCharType="begin"/>
      </w:r>
      <w:r w:rsidR="00F7526C">
        <w:instrText xml:space="preserve"> HYPERLINK "http://www.cmi.aau.dk/Projects/Projects_detailed/" </w:instrText>
      </w:r>
      <w:r w:rsidR="00F7526C">
        <w:fldChar w:fldCharType="separate"/>
      </w:r>
      <w:r w:rsidRPr="00336850">
        <w:rPr>
          <w:rStyle w:val="Hyperlink"/>
        </w:rPr>
        <w:t>http://www.cmi.aau.dk/Projects/Projects_detailed/</w:t>
      </w:r>
      <w:r w:rsidR="00F7526C">
        <w:rPr>
          <w:rStyle w:val="Hyperlink"/>
        </w:rPr>
        <w:fldChar w:fldCharType="end"/>
      </w:r>
      <w:r w:rsidRPr="00336850">
        <w:t xml:space="preserve"> )</w:t>
      </w:r>
    </w:p>
    <w:p w:rsidR="004D04AE" w:rsidRPr="00336850" w:rsidRDefault="00B256A4" w:rsidP="00AE5FF5">
      <w:pPr>
        <w:rPr>
          <w:rFonts w:asciiTheme="minorHAnsi" w:hAnsiTheme="minorHAnsi"/>
          <w:i/>
          <w:sz w:val="22"/>
          <w:szCs w:val="22"/>
        </w:rPr>
      </w:pPr>
      <w:r>
        <w:br/>
      </w:r>
      <w:r w:rsidR="004D04AE" w:rsidRPr="00336850">
        <w:t>……………..</w:t>
      </w:r>
      <w:r w:rsidR="00AE5FF5">
        <w:br/>
      </w:r>
      <w:r w:rsidR="004D04AE" w:rsidRPr="00911DD9">
        <w:rPr>
          <w:rFonts w:asciiTheme="minorHAnsi" w:hAnsiTheme="minorHAnsi"/>
          <w:b/>
          <w:i/>
          <w:sz w:val="22"/>
          <w:szCs w:val="22"/>
        </w:rPr>
        <w:t>RF Insertion Loss in new and old building materials</w:t>
      </w:r>
    </w:p>
    <w:p w:rsidR="00911DD9" w:rsidRDefault="004D04AE" w:rsidP="00911DD9">
      <w:pPr>
        <w:pStyle w:val="StandardWeb"/>
        <w:rPr>
          <w:rFonts w:asciiTheme="minorHAnsi" w:hAnsiTheme="minorHAnsi"/>
          <w:i/>
          <w:sz w:val="22"/>
          <w:szCs w:val="22"/>
          <w:lang w:val="en-GB"/>
        </w:rPr>
      </w:pPr>
      <w:r w:rsidRPr="00336850">
        <w:rPr>
          <w:rFonts w:asciiTheme="minorHAnsi" w:hAnsiTheme="minorHAnsi"/>
          <w:i/>
          <w:sz w:val="22"/>
          <w:szCs w:val="22"/>
          <w:lang w:val="en-GB"/>
        </w:rPr>
        <w:t>New building materials such as walls and windows are improved with respect to thermal energy loss. Modern windows are coated with a thin metallic layer to improve indoor comfort in the summer and to prevent indoor thermal loss in the winter. This has a disadvantage with respect to insertion loss of incoming radio waves in the</w:t>
      </w:r>
      <w:r w:rsidR="00911DD9">
        <w:rPr>
          <w:rFonts w:asciiTheme="minorHAnsi" w:hAnsiTheme="minorHAnsi"/>
          <w:i/>
          <w:sz w:val="22"/>
          <w:szCs w:val="22"/>
          <w:lang w:val="en-GB"/>
        </w:rPr>
        <w:t xml:space="preserve"> frequency area of 1 to 5 GHz.</w:t>
      </w:r>
      <w:r w:rsidR="00911DD9">
        <w:rPr>
          <w:rFonts w:asciiTheme="minorHAnsi" w:hAnsiTheme="minorHAnsi"/>
          <w:i/>
          <w:sz w:val="22"/>
          <w:szCs w:val="22"/>
          <w:lang w:val="en-GB"/>
        </w:rPr>
        <w:br/>
      </w:r>
      <w:r w:rsidRPr="00336850">
        <w:rPr>
          <w:rFonts w:asciiTheme="minorHAnsi" w:hAnsiTheme="minorHAnsi"/>
          <w:i/>
          <w:sz w:val="22"/>
          <w:szCs w:val="22"/>
          <w:lang w:val="en-GB"/>
        </w:rPr>
        <w:t>To get some figures quantifying the problem a measurement program was initiated at CMI covering RF (radio frequency) measurements on new and old building materials. This research project was initiated by “Erhvervsstyrelsen”. The commissorium of CMI was to investigate the increasing problem of mobile telephone and internet communication in new buildings and to come up with some solutions to the problem.</w:t>
      </w:r>
      <w:r w:rsidR="00911DD9">
        <w:rPr>
          <w:rFonts w:asciiTheme="minorHAnsi" w:hAnsiTheme="minorHAnsi"/>
          <w:i/>
          <w:sz w:val="22"/>
          <w:szCs w:val="22"/>
          <w:lang w:val="en-GB"/>
        </w:rPr>
        <w:br/>
      </w:r>
      <w:r w:rsidRPr="00336850">
        <w:rPr>
          <w:rFonts w:asciiTheme="minorHAnsi" w:hAnsiTheme="minorHAnsi"/>
          <w:i/>
          <w:sz w:val="22"/>
          <w:szCs w:val="22"/>
          <w:lang w:val="en-GB"/>
        </w:rPr>
        <w:t>The measurement setup is seen in fig. 1, using 2 horn antennas shown in fig. 3. Measuring S-parameters gives accurate results for insertion loss and reflection coefficients. See fig. 4</w:t>
      </w:r>
    </w:p>
    <w:p w:rsidR="004D04AE" w:rsidRPr="00336850" w:rsidRDefault="004D04AE" w:rsidP="00911DD9">
      <w:pPr>
        <w:pStyle w:val="StandardWeb"/>
        <w:jc w:val="center"/>
        <w:rPr>
          <w:rFonts w:asciiTheme="minorHAnsi" w:hAnsiTheme="minorHAnsi"/>
          <w:i/>
          <w:sz w:val="22"/>
          <w:szCs w:val="22"/>
          <w:lang w:val="en-GB"/>
        </w:rPr>
      </w:pPr>
      <w:r w:rsidRPr="00336850">
        <w:rPr>
          <w:rFonts w:asciiTheme="minorHAnsi" w:hAnsiTheme="minorHAnsi"/>
          <w:i/>
          <w:noProof/>
          <w:sz w:val="22"/>
          <w:szCs w:val="22"/>
        </w:rPr>
        <w:drawing>
          <wp:inline distT="0" distB="0" distL="0" distR="0" wp14:anchorId="5BD30AD1" wp14:editId="4A52E6B7">
            <wp:extent cx="4608000" cy="3731098"/>
            <wp:effectExtent l="0" t="0" r="2540" b="3175"/>
            <wp:docPr id="9" name="Grafik 9" descr="http://www.cmi.aau.dk/digitalAssets/91/91722_rf_building_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mi.aau.dk/digitalAssets/91/91722_rf_building_fig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8000" cy="3731098"/>
                    </a:xfrm>
                    <a:prstGeom prst="rect">
                      <a:avLst/>
                    </a:prstGeom>
                    <a:noFill/>
                    <a:ln>
                      <a:noFill/>
                    </a:ln>
                  </pic:spPr>
                </pic:pic>
              </a:graphicData>
            </a:graphic>
          </wp:inline>
        </w:drawing>
      </w:r>
      <w:r w:rsidRPr="00336850">
        <w:rPr>
          <w:rFonts w:asciiTheme="minorHAnsi" w:hAnsiTheme="minorHAnsi"/>
          <w:i/>
          <w:noProof/>
          <w:sz w:val="22"/>
          <w:szCs w:val="22"/>
        </w:rPr>
        <w:drawing>
          <wp:inline distT="0" distB="0" distL="0" distR="0" wp14:anchorId="6969DECF" wp14:editId="1D958D5C">
            <wp:extent cx="5400000" cy="2252566"/>
            <wp:effectExtent l="0" t="0" r="0" b="0"/>
            <wp:docPr id="8" name="Grafik 8" descr="http://www.cmi.aau.dk/digitalAssets/91/91724_rf_building_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mi.aau.dk/digitalAssets/91/91724_rf_building_fig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2252566"/>
                    </a:xfrm>
                    <a:prstGeom prst="rect">
                      <a:avLst/>
                    </a:prstGeom>
                    <a:noFill/>
                    <a:ln>
                      <a:noFill/>
                    </a:ln>
                  </pic:spPr>
                </pic:pic>
              </a:graphicData>
            </a:graphic>
          </wp:inline>
        </w:drawing>
      </w:r>
    </w:p>
    <w:p w:rsidR="004D04AE" w:rsidRPr="00336850" w:rsidRDefault="004D04AE" w:rsidP="00911DD9">
      <w:pPr>
        <w:pStyle w:val="StandardWeb"/>
        <w:rPr>
          <w:rFonts w:asciiTheme="minorHAnsi" w:hAnsiTheme="minorHAnsi"/>
          <w:i/>
          <w:sz w:val="22"/>
          <w:szCs w:val="22"/>
          <w:lang w:val="en-GB"/>
        </w:rPr>
      </w:pPr>
      <w:r w:rsidRPr="00336850">
        <w:rPr>
          <w:rFonts w:asciiTheme="minorHAnsi" w:hAnsiTheme="minorHAnsi"/>
          <w:i/>
          <w:noProof/>
          <w:sz w:val="22"/>
          <w:szCs w:val="22"/>
        </w:rPr>
        <w:lastRenderedPageBreak/>
        <w:drawing>
          <wp:inline distT="0" distB="0" distL="0" distR="0" wp14:anchorId="0D5CB3F4" wp14:editId="38704D97">
            <wp:extent cx="5400000" cy="3448235"/>
            <wp:effectExtent l="0" t="0" r="0" b="0"/>
            <wp:docPr id="7" name="Grafik 7" descr="http://www.cmi.aau.dk/digitalAssets/91/91725_rf_building_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mi.aau.dk/digitalAssets/91/91725_rf_building_fig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3448235"/>
                    </a:xfrm>
                    <a:prstGeom prst="rect">
                      <a:avLst/>
                    </a:prstGeom>
                    <a:noFill/>
                    <a:ln>
                      <a:noFill/>
                    </a:ln>
                  </pic:spPr>
                </pic:pic>
              </a:graphicData>
            </a:graphic>
          </wp:inline>
        </w:drawing>
      </w:r>
    </w:p>
    <w:p w:rsidR="004D04AE" w:rsidRPr="00911DD9" w:rsidRDefault="004D04AE" w:rsidP="004D04AE">
      <w:pPr>
        <w:pStyle w:val="berschrift3"/>
        <w:rPr>
          <w:rFonts w:asciiTheme="minorHAnsi" w:eastAsia="Times New Roman" w:hAnsiTheme="minorHAnsi" w:cs="Times New Roman"/>
          <w:b/>
          <w:i/>
          <w:color w:val="auto"/>
          <w:sz w:val="22"/>
          <w:szCs w:val="22"/>
        </w:rPr>
      </w:pPr>
      <w:r w:rsidRPr="00911DD9">
        <w:rPr>
          <w:rFonts w:asciiTheme="minorHAnsi" w:eastAsia="Times New Roman" w:hAnsiTheme="minorHAnsi" w:cs="Times New Roman"/>
          <w:b/>
          <w:i/>
          <w:color w:val="auto"/>
          <w:sz w:val="22"/>
          <w:szCs w:val="22"/>
        </w:rPr>
        <w:t>Measurements at Danish Building Information Centre</w:t>
      </w:r>
    </w:p>
    <w:p w:rsidR="004D04AE" w:rsidRPr="00336850" w:rsidRDefault="004D04AE" w:rsidP="004D04AE">
      <w:pPr>
        <w:pStyle w:val="StandardWeb"/>
        <w:rPr>
          <w:rFonts w:asciiTheme="minorHAnsi" w:hAnsiTheme="minorHAnsi"/>
          <w:i/>
          <w:sz w:val="22"/>
          <w:szCs w:val="22"/>
          <w:lang w:val="en-GB"/>
        </w:rPr>
      </w:pPr>
      <w:r w:rsidRPr="00336850">
        <w:rPr>
          <w:rFonts w:asciiTheme="minorHAnsi" w:hAnsiTheme="minorHAnsi"/>
          <w:i/>
          <w:sz w:val="22"/>
          <w:szCs w:val="22"/>
          <w:lang w:val="en-GB"/>
        </w:rPr>
        <w:t>Measurements on new building materials were performed at “</w:t>
      </w:r>
      <w:hyperlink r:id="rId13" w:history="1">
        <w:r w:rsidRPr="00336850">
          <w:rPr>
            <w:rStyle w:val="Hyperlink"/>
            <w:rFonts w:asciiTheme="minorHAnsi" w:hAnsiTheme="minorHAnsi"/>
            <w:i/>
            <w:sz w:val="22"/>
            <w:szCs w:val="22"/>
            <w:lang w:val="en-GB"/>
          </w:rPr>
          <w:t>Middelfart Byggecenter</w:t>
        </w:r>
      </w:hyperlink>
      <w:r w:rsidRPr="00336850">
        <w:rPr>
          <w:rFonts w:asciiTheme="minorHAnsi" w:hAnsiTheme="minorHAnsi"/>
          <w:i/>
          <w:sz w:val="22"/>
          <w:szCs w:val="22"/>
          <w:lang w:val="en-GB"/>
        </w:rPr>
        <w:t>” (fig 5 shows a double coated glass window). The measurements showed a significant increase in penetration loss compared to old building materials.</w:t>
      </w:r>
    </w:p>
    <w:p w:rsidR="004D04AE" w:rsidRPr="00336850" w:rsidRDefault="004D04AE" w:rsidP="004D04AE">
      <w:pPr>
        <w:pStyle w:val="StandardWeb"/>
        <w:rPr>
          <w:rFonts w:asciiTheme="minorHAnsi" w:hAnsiTheme="minorHAnsi"/>
          <w:i/>
          <w:sz w:val="22"/>
          <w:szCs w:val="22"/>
          <w:lang w:val="en-GB"/>
        </w:rPr>
      </w:pPr>
      <w:r w:rsidRPr="00336850">
        <w:rPr>
          <w:rFonts w:asciiTheme="minorHAnsi" w:hAnsiTheme="minorHAnsi"/>
          <w:i/>
          <w:sz w:val="22"/>
          <w:szCs w:val="22"/>
          <w:lang w:val="en-GB"/>
        </w:rPr>
        <w:t>A reference measurements of insertion loss without any building material inserted between the 2 horn antennas, was carried out initially (see fig. 6). To calculate the loss, this reference measurement was subtracted from all the measurements to give the real insertion loss of the building material. See fig. 7 and fig 8.</w:t>
      </w:r>
    </w:p>
    <w:p w:rsidR="004D04AE" w:rsidRPr="00336850" w:rsidRDefault="004D04AE" w:rsidP="00036041">
      <w:pPr>
        <w:pStyle w:val="StandardWeb"/>
        <w:jc w:val="center"/>
        <w:rPr>
          <w:rFonts w:asciiTheme="minorHAnsi" w:hAnsiTheme="minorHAnsi"/>
          <w:i/>
          <w:sz w:val="22"/>
          <w:szCs w:val="22"/>
          <w:lang w:val="en-GB"/>
        </w:rPr>
      </w:pPr>
      <w:r w:rsidRPr="00336850">
        <w:rPr>
          <w:rFonts w:asciiTheme="minorHAnsi" w:hAnsiTheme="minorHAnsi"/>
          <w:i/>
          <w:noProof/>
          <w:sz w:val="22"/>
          <w:szCs w:val="22"/>
        </w:rPr>
        <w:drawing>
          <wp:inline distT="0" distB="0" distL="0" distR="0" wp14:anchorId="475D6B4D" wp14:editId="65EA53D2">
            <wp:extent cx="5400000" cy="3296232"/>
            <wp:effectExtent l="0" t="0" r="0" b="0"/>
            <wp:docPr id="6" name="Grafik 6" descr="http://www.cmi.aau.dk/digitalAssets/91/91726_rf_building_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mi.aau.dk/digitalAssets/91/91726_rf_building_fig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00" cy="3296232"/>
                    </a:xfrm>
                    <a:prstGeom prst="rect">
                      <a:avLst/>
                    </a:prstGeom>
                    <a:noFill/>
                    <a:ln>
                      <a:noFill/>
                    </a:ln>
                  </pic:spPr>
                </pic:pic>
              </a:graphicData>
            </a:graphic>
          </wp:inline>
        </w:drawing>
      </w:r>
    </w:p>
    <w:p w:rsidR="004D04AE" w:rsidRPr="00336850" w:rsidRDefault="004D04AE" w:rsidP="00036041">
      <w:pPr>
        <w:pStyle w:val="StandardWeb"/>
        <w:jc w:val="center"/>
        <w:rPr>
          <w:rFonts w:asciiTheme="minorHAnsi" w:hAnsiTheme="minorHAnsi"/>
          <w:i/>
          <w:sz w:val="22"/>
          <w:szCs w:val="22"/>
          <w:lang w:val="en-GB"/>
        </w:rPr>
      </w:pPr>
      <w:r w:rsidRPr="00336850">
        <w:rPr>
          <w:rFonts w:asciiTheme="minorHAnsi" w:hAnsiTheme="minorHAnsi"/>
          <w:i/>
          <w:noProof/>
          <w:sz w:val="22"/>
          <w:szCs w:val="22"/>
        </w:rPr>
        <w:lastRenderedPageBreak/>
        <w:drawing>
          <wp:inline distT="0" distB="0" distL="0" distR="0" wp14:anchorId="699E79E0" wp14:editId="7FB6775D">
            <wp:extent cx="5400000" cy="4217868"/>
            <wp:effectExtent l="0" t="0" r="0" b="0"/>
            <wp:docPr id="13" name="Grafik 13" descr="http://www.cmi.aau.dk/digitalAssets/91/91727_rf_building_fi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mi.aau.dk/digitalAssets/91/91727_rf_building_fig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00" cy="4217868"/>
                    </a:xfrm>
                    <a:prstGeom prst="rect">
                      <a:avLst/>
                    </a:prstGeom>
                    <a:noFill/>
                    <a:ln>
                      <a:noFill/>
                    </a:ln>
                  </pic:spPr>
                </pic:pic>
              </a:graphicData>
            </a:graphic>
          </wp:inline>
        </w:drawing>
      </w:r>
    </w:p>
    <w:p w:rsidR="004D04AE" w:rsidRPr="00336850" w:rsidRDefault="004D04AE" w:rsidP="004D04AE">
      <w:pPr>
        <w:pStyle w:val="StandardWeb"/>
        <w:rPr>
          <w:rFonts w:asciiTheme="minorHAnsi" w:hAnsiTheme="minorHAnsi"/>
          <w:i/>
          <w:sz w:val="22"/>
          <w:szCs w:val="22"/>
          <w:lang w:val="en-GB"/>
        </w:rPr>
      </w:pPr>
      <w:r w:rsidRPr="00336850">
        <w:rPr>
          <w:rFonts w:asciiTheme="minorHAnsi" w:hAnsiTheme="minorHAnsi"/>
          <w:i/>
          <w:sz w:val="22"/>
          <w:szCs w:val="22"/>
          <w:lang w:val="en-GB"/>
        </w:rPr>
        <w:t>It can be seen on the fig. 8 (subtracting fig. 7) that a new double coated window has an insertion loss from 26 dB to - 35 dB in the frequency interval 1 GHz to 5 GHz. This should be compared to old uncoated windows which have an insertion loss of &lt; 3dB to 10 dB. Below is shown the insertion losses new and old building materials:</w:t>
      </w:r>
    </w:p>
    <w:p w:rsidR="004D04AE" w:rsidRPr="00336850" w:rsidRDefault="004D04AE" w:rsidP="004D04AE">
      <w:pPr>
        <w:pStyle w:val="StandardWeb"/>
        <w:rPr>
          <w:rFonts w:asciiTheme="minorHAnsi" w:hAnsiTheme="minorHAnsi"/>
          <w:i/>
          <w:sz w:val="22"/>
          <w:szCs w:val="22"/>
          <w:lang w:val="en-GB"/>
        </w:rPr>
      </w:pPr>
      <w:r w:rsidRPr="00336850">
        <w:rPr>
          <w:rFonts w:asciiTheme="minorHAnsi" w:hAnsiTheme="minorHAnsi"/>
          <w:i/>
          <w:noProof/>
          <w:sz w:val="22"/>
          <w:szCs w:val="22"/>
        </w:rPr>
        <w:drawing>
          <wp:inline distT="0" distB="0" distL="0" distR="0" wp14:anchorId="160E27B2" wp14:editId="38158359">
            <wp:extent cx="2726965" cy="2304000"/>
            <wp:effectExtent l="0" t="0" r="0" b="1270"/>
            <wp:docPr id="4" name="Grafik 4" descr="http://www.cmi.aau.dk/digitalAssets/91/91728_rf_building_fi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mi.aau.dk/digitalAssets/91/91728_rf_building_fig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6965" cy="2304000"/>
                    </a:xfrm>
                    <a:prstGeom prst="rect">
                      <a:avLst/>
                    </a:prstGeom>
                    <a:noFill/>
                    <a:ln>
                      <a:noFill/>
                    </a:ln>
                  </pic:spPr>
                </pic:pic>
              </a:graphicData>
            </a:graphic>
          </wp:inline>
        </w:drawing>
      </w:r>
      <w:r w:rsidRPr="00336850">
        <w:rPr>
          <w:rFonts w:asciiTheme="minorHAnsi" w:hAnsiTheme="minorHAnsi"/>
          <w:i/>
          <w:sz w:val="22"/>
          <w:szCs w:val="22"/>
          <w:lang w:val="en-GB"/>
        </w:rPr>
        <w:t xml:space="preserve">                   </w:t>
      </w:r>
      <w:r w:rsidR="00036041">
        <w:rPr>
          <w:rFonts w:asciiTheme="minorHAnsi" w:hAnsiTheme="minorHAnsi"/>
          <w:i/>
          <w:sz w:val="22"/>
          <w:szCs w:val="22"/>
          <w:lang w:val="en-GB"/>
        </w:rPr>
        <w:t xml:space="preserve">     </w:t>
      </w:r>
      <w:r w:rsidRPr="00336850">
        <w:rPr>
          <w:rFonts w:asciiTheme="minorHAnsi" w:hAnsiTheme="minorHAnsi"/>
          <w:i/>
          <w:sz w:val="22"/>
          <w:szCs w:val="22"/>
          <w:lang w:val="en-GB"/>
        </w:rPr>
        <w:t xml:space="preserve"> </w:t>
      </w:r>
      <w:r w:rsidRPr="00336850">
        <w:rPr>
          <w:rFonts w:asciiTheme="minorHAnsi" w:hAnsiTheme="minorHAnsi"/>
          <w:i/>
          <w:noProof/>
          <w:sz w:val="22"/>
          <w:szCs w:val="22"/>
        </w:rPr>
        <w:drawing>
          <wp:inline distT="0" distB="0" distL="0" distR="0" wp14:anchorId="2C5CC334" wp14:editId="7DB95B82">
            <wp:extent cx="2505202" cy="2340000"/>
            <wp:effectExtent l="0" t="0" r="9525" b="3175"/>
            <wp:docPr id="3" name="Grafik 3" descr="http://www.cmi.aau.dk/digitalAssets/91/91729_rf_building_fi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mi.aau.dk/digitalAssets/91/91729_rf_building_fig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5202" cy="2340000"/>
                    </a:xfrm>
                    <a:prstGeom prst="rect">
                      <a:avLst/>
                    </a:prstGeom>
                    <a:noFill/>
                    <a:ln>
                      <a:noFill/>
                    </a:ln>
                  </pic:spPr>
                </pic:pic>
              </a:graphicData>
            </a:graphic>
          </wp:inline>
        </w:drawing>
      </w:r>
      <w:r w:rsidRPr="00336850">
        <w:rPr>
          <w:rFonts w:asciiTheme="minorHAnsi" w:hAnsiTheme="minorHAnsi"/>
          <w:i/>
          <w:sz w:val="22"/>
          <w:szCs w:val="22"/>
          <w:lang w:val="en-GB"/>
        </w:rPr>
        <w:br/>
        <w:t xml:space="preserve">Fig. 7: reference loss (air - no glass) </w:t>
      </w:r>
      <w:r w:rsidRPr="00336850">
        <w:rPr>
          <w:rFonts w:asciiTheme="minorHAnsi" w:hAnsiTheme="minorHAnsi"/>
          <w:i/>
          <w:sz w:val="22"/>
          <w:szCs w:val="22"/>
          <w:lang w:val="en-GB"/>
        </w:rPr>
        <w:tab/>
      </w:r>
      <w:r w:rsidRPr="00336850">
        <w:rPr>
          <w:rFonts w:asciiTheme="minorHAnsi" w:hAnsiTheme="minorHAnsi"/>
          <w:i/>
          <w:sz w:val="22"/>
          <w:szCs w:val="22"/>
          <w:lang w:val="en-GB"/>
        </w:rPr>
        <w:tab/>
        <w:t xml:space="preserve">     Fig. 8: Insertion Loss of a double coated window</w:t>
      </w:r>
      <w:r w:rsidRPr="00336850">
        <w:rPr>
          <w:rFonts w:asciiTheme="minorHAnsi" w:hAnsiTheme="minorHAnsi"/>
          <w:i/>
          <w:sz w:val="22"/>
          <w:szCs w:val="22"/>
          <w:lang w:val="en-GB"/>
        </w:rPr>
        <w:br/>
        <w:t>Range: 0</w:t>
      </w:r>
      <w:proofErr w:type="gramStart"/>
      <w:r w:rsidRPr="00336850">
        <w:rPr>
          <w:rFonts w:asciiTheme="minorHAnsi" w:hAnsiTheme="minorHAnsi"/>
          <w:i/>
          <w:sz w:val="22"/>
          <w:szCs w:val="22"/>
          <w:lang w:val="en-GB"/>
        </w:rPr>
        <w:t>,03</w:t>
      </w:r>
      <w:proofErr w:type="gramEnd"/>
      <w:r w:rsidRPr="00336850">
        <w:rPr>
          <w:rFonts w:asciiTheme="minorHAnsi" w:hAnsiTheme="minorHAnsi"/>
          <w:i/>
          <w:sz w:val="22"/>
          <w:szCs w:val="22"/>
          <w:lang w:val="en-GB"/>
        </w:rPr>
        <w:t xml:space="preserve"> MHz to 6 GHz. Each grid section </w:t>
      </w:r>
      <w:r w:rsidRPr="00336850">
        <w:rPr>
          <w:rFonts w:asciiTheme="minorHAnsi" w:hAnsiTheme="minorHAnsi"/>
          <w:i/>
          <w:sz w:val="22"/>
          <w:szCs w:val="22"/>
          <w:lang w:val="en-GB"/>
        </w:rPr>
        <w:tab/>
        <w:t xml:space="preserve">     Range: 0,03 MHz to 6 GHz. Each grid section</w:t>
      </w:r>
      <w:r w:rsidRPr="00336850">
        <w:rPr>
          <w:rFonts w:asciiTheme="minorHAnsi" w:hAnsiTheme="minorHAnsi"/>
          <w:i/>
          <w:sz w:val="22"/>
          <w:szCs w:val="22"/>
          <w:lang w:val="en-GB"/>
        </w:rPr>
        <w:br/>
        <w:t xml:space="preserve">equals to: </w:t>
      </w:r>
      <w:r w:rsidR="00036041" w:rsidRPr="00336850">
        <w:rPr>
          <w:rFonts w:asciiTheme="minorHAnsi" w:hAnsiTheme="minorHAnsi"/>
          <w:i/>
          <w:sz w:val="22"/>
          <w:szCs w:val="22"/>
          <w:lang w:val="en-GB"/>
        </w:rPr>
        <w:t>horizontally</w:t>
      </w:r>
      <w:r w:rsidRPr="00336850">
        <w:rPr>
          <w:rFonts w:asciiTheme="minorHAnsi" w:hAnsiTheme="minorHAnsi"/>
          <w:i/>
          <w:sz w:val="22"/>
          <w:szCs w:val="22"/>
          <w:lang w:val="en-GB"/>
        </w:rPr>
        <w:t xml:space="preserve"> 600 MHz, vertically 20 dB    </w:t>
      </w:r>
      <w:r w:rsidR="00AE5FF5">
        <w:rPr>
          <w:rFonts w:asciiTheme="minorHAnsi" w:hAnsiTheme="minorHAnsi"/>
          <w:i/>
          <w:sz w:val="22"/>
          <w:szCs w:val="22"/>
          <w:lang w:val="en-GB"/>
        </w:rPr>
        <w:tab/>
        <w:t xml:space="preserve">    </w:t>
      </w:r>
      <w:r w:rsidR="00036041">
        <w:rPr>
          <w:rFonts w:asciiTheme="minorHAnsi" w:hAnsiTheme="minorHAnsi"/>
          <w:i/>
          <w:sz w:val="22"/>
          <w:szCs w:val="22"/>
          <w:lang w:val="en-GB"/>
        </w:rPr>
        <w:t xml:space="preserve"> </w:t>
      </w:r>
      <w:r w:rsidRPr="00336850">
        <w:rPr>
          <w:rFonts w:asciiTheme="minorHAnsi" w:hAnsiTheme="minorHAnsi"/>
          <w:i/>
          <w:sz w:val="22"/>
          <w:szCs w:val="22"/>
          <w:lang w:val="en-GB"/>
        </w:rPr>
        <w:t xml:space="preserve">equals to: </w:t>
      </w:r>
      <w:r w:rsidR="00036041" w:rsidRPr="00336850">
        <w:rPr>
          <w:rFonts w:asciiTheme="minorHAnsi" w:hAnsiTheme="minorHAnsi"/>
          <w:i/>
          <w:sz w:val="22"/>
          <w:szCs w:val="22"/>
          <w:lang w:val="en-GB"/>
        </w:rPr>
        <w:t>horizontally</w:t>
      </w:r>
      <w:r w:rsidRPr="00336850">
        <w:rPr>
          <w:rFonts w:asciiTheme="minorHAnsi" w:hAnsiTheme="minorHAnsi"/>
          <w:i/>
          <w:sz w:val="22"/>
          <w:szCs w:val="22"/>
          <w:lang w:val="en-GB"/>
        </w:rPr>
        <w:t xml:space="preserve"> 600 MHz, vertically 20 dB</w:t>
      </w:r>
    </w:p>
    <w:p w:rsidR="00B256A4" w:rsidRDefault="00B256A4">
      <w:pPr>
        <w:spacing w:after="200" w:line="276" w:lineRule="auto"/>
        <w:rPr>
          <w:rFonts w:asciiTheme="minorHAnsi" w:eastAsiaTheme="majorEastAsia" w:hAnsiTheme="minorHAnsi" w:cstheme="majorBidi"/>
          <w:i/>
          <w:color w:val="243F60" w:themeColor="accent1" w:themeShade="7F"/>
          <w:sz w:val="22"/>
          <w:szCs w:val="22"/>
        </w:rPr>
      </w:pPr>
      <w:r>
        <w:rPr>
          <w:rFonts w:asciiTheme="minorHAnsi" w:hAnsiTheme="minorHAnsi"/>
          <w:i/>
          <w:sz w:val="22"/>
          <w:szCs w:val="22"/>
        </w:rPr>
        <w:br w:type="page"/>
      </w:r>
    </w:p>
    <w:p w:rsidR="004D04AE" w:rsidRPr="00911DD9" w:rsidRDefault="004D04AE" w:rsidP="004D04AE">
      <w:pPr>
        <w:pStyle w:val="berschrift3"/>
        <w:rPr>
          <w:rFonts w:asciiTheme="minorHAnsi" w:eastAsia="Times New Roman" w:hAnsiTheme="minorHAnsi" w:cs="Times New Roman"/>
          <w:b/>
          <w:i/>
          <w:color w:val="auto"/>
          <w:sz w:val="22"/>
          <w:szCs w:val="22"/>
        </w:rPr>
      </w:pPr>
      <w:r w:rsidRPr="00911DD9">
        <w:rPr>
          <w:rFonts w:asciiTheme="minorHAnsi" w:eastAsia="Times New Roman" w:hAnsiTheme="minorHAnsi" w:cs="Times New Roman"/>
          <w:b/>
          <w:i/>
          <w:color w:val="auto"/>
          <w:sz w:val="22"/>
          <w:szCs w:val="22"/>
        </w:rPr>
        <w:lastRenderedPageBreak/>
        <w:t>Preliminary results</w:t>
      </w:r>
    </w:p>
    <w:p w:rsidR="004D04AE" w:rsidRPr="00336850" w:rsidRDefault="004D04AE" w:rsidP="004D04AE">
      <w:pPr>
        <w:pStyle w:val="StandardWeb"/>
        <w:rPr>
          <w:rFonts w:asciiTheme="minorHAnsi" w:hAnsiTheme="minorHAnsi"/>
          <w:i/>
          <w:sz w:val="22"/>
          <w:szCs w:val="22"/>
          <w:lang w:val="en-GB"/>
        </w:rPr>
      </w:pPr>
      <w:r w:rsidRPr="00336850">
        <w:rPr>
          <w:rFonts w:asciiTheme="minorHAnsi" w:hAnsiTheme="minorHAnsi"/>
          <w:i/>
          <w:sz w:val="22"/>
          <w:szCs w:val="22"/>
          <w:lang w:val="en-GB"/>
        </w:rPr>
        <w:t>The values are different for different building materials and different frequencies. Below a table is presented showing the results of the measurements:</w:t>
      </w:r>
    </w:p>
    <w:p w:rsidR="004D04AE" w:rsidRPr="00336850" w:rsidRDefault="004D04AE" w:rsidP="004D04AE">
      <w:pPr>
        <w:pStyle w:val="StandardWeb"/>
        <w:rPr>
          <w:rFonts w:asciiTheme="minorHAnsi" w:hAnsiTheme="minorHAnsi"/>
          <w:i/>
          <w:sz w:val="22"/>
          <w:szCs w:val="22"/>
          <w:lang w:val="en-GB"/>
        </w:rPr>
      </w:pPr>
      <w:r w:rsidRPr="00336850">
        <w:rPr>
          <w:rFonts w:asciiTheme="minorHAnsi" w:hAnsiTheme="minorHAnsi"/>
          <w:i/>
          <w:noProof/>
          <w:sz w:val="22"/>
          <w:szCs w:val="22"/>
        </w:rPr>
        <w:drawing>
          <wp:inline distT="0" distB="0" distL="0" distR="0" wp14:anchorId="4AF87E37" wp14:editId="3A0EE4B7">
            <wp:extent cx="5760000" cy="5301909"/>
            <wp:effectExtent l="0" t="0" r="0" b="0"/>
            <wp:docPr id="18" name="Grafik 18" descr="http://www.cmi.aau.dk/digitalAssets/91/91730_rf_building_fi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mi.aau.dk/digitalAssets/91/91730_rf_building_fig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00" cy="5301909"/>
                    </a:xfrm>
                    <a:prstGeom prst="rect">
                      <a:avLst/>
                    </a:prstGeom>
                    <a:noFill/>
                    <a:ln>
                      <a:noFill/>
                    </a:ln>
                  </pic:spPr>
                </pic:pic>
              </a:graphicData>
            </a:graphic>
          </wp:inline>
        </w:drawing>
      </w:r>
    </w:p>
    <w:p w:rsidR="004D04AE" w:rsidRPr="00911DD9" w:rsidRDefault="004D04AE" w:rsidP="004D04AE">
      <w:pPr>
        <w:pStyle w:val="berschrift3"/>
        <w:rPr>
          <w:rFonts w:asciiTheme="minorHAnsi" w:eastAsia="Times New Roman" w:hAnsiTheme="minorHAnsi" w:cs="Times New Roman"/>
          <w:b/>
          <w:i/>
          <w:color w:val="auto"/>
          <w:sz w:val="22"/>
          <w:szCs w:val="22"/>
        </w:rPr>
      </w:pPr>
      <w:r w:rsidRPr="00911DD9">
        <w:rPr>
          <w:rFonts w:asciiTheme="minorHAnsi" w:eastAsia="Times New Roman" w:hAnsiTheme="minorHAnsi" w:cs="Times New Roman"/>
          <w:b/>
          <w:i/>
          <w:color w:val="auto"/>
          <w:sz w:val="22"/>
          <w:szCs w:val="22"/>
        </w:rPr>
        <w:t>Conclusion</w:t>
      </w:r>
    </w:p>
    <w:p w:rsidR="004D04AE" w:rsidRPr="00336850" w:rsidRDefault="004D04AE" w:rsidP="004D04AE">
      <w:pPr>
        <w:pStyle w:val="StandardWeb"/>
        <w:rPr>
          <w:rFonts w:asciiTheme="minorHAnsi" w:hAnsiTheme="minorHAnsi"/>
          <w:i/>
          <w:sz w:val="22"/>
          <w:szCs w:val="22"/>
          <w:lang w:val="en-GB"/>
        </w:rPr>
      </w:pPr>
      <w:r w:rsidRPr="00336850">
        <w:rPr>
          <w:rFonts w:asciiTheme="minorHAnsi" w:hAnsiTheme="minorHAnsi"/>
          <w:i/>
          <w:sz w:val="22"/>
          <w:szCs w:val="22"/>
          <w:lang w:val="en-GB"/>
        </w:rPr>
        <w:t>Looking at Figure 9, it can be seen that new building materials adds an extra RF Loss penalty of 7 - 28 dB compared to old building materials. A research paper (Gert Frølund: Limit values for Downlink Mobile Telephony in Denmark) indicates sensitivity limits for GSM and UMTS mobile phones at the range of -99.4 dBm to - 94.5 dBm depending on model and manufacturer.</w:t>
      </w:r>
    </w:p>
    <w:p w:rsidR="004D04AE" w:rsidRPr="00336850" w:rsidRDefault="004D04AE" w:rsidP="004D04AE">
      <w:pPr>
        <w:pStyle w:val="StandardWeb"/>
        <w:rPr>
          <w:rFonts w:asciiTheme="minorHAnsi" w:hAnsiTheme="minorHAnsi"/>
          <w:i/>
          <w:sz w:val="22"/>
          <w:szCs w:val="22"/>
          <w:lang w:val="en-GB"/>
        </w:rPr>
      </w:pPr>
      <w:r w:rsidRPr="00336850">
        <w:rPr>
          <w:rFonts w:asciiTheme="minorHAnsi" w:hAnsiTheme="minorHAnsi"/>
          <w:i/>
          <w:sz w:val="22"/>
          <w:szCs w:val="22"/>
          <w:lang w:val="en-GB"/>
        </w:rPr>
        <w:t>Network coverage signal strength in DK goes from the unacceptable limit of -92 dBm to the very good level of -57 dBm. These network coverage signal strength values leaves a margin of 2.5 dB for the worst case (bad mobile phone and bad coverage) to 37.5 dB for the best case (excellent mobile phone and excellent coverage).</w:t>
      </w:r>
      <w:r w:rsidRPr="00336850">
        <w:rPr>
          <w:rFonts w:asciiTheme="minorHAnsi" w:hAnsiTheme="minorHAnsi"/>
          <w:i/>
          <w:sz w:val="22"/>
          <w:szCs w:val="22"/>
          <w:lang w:val="en-GB"/>
        </w:rPr>
        <w:br/>
        <w:t>From figure 9 we can see that new building material RF loss at 2.4 GHz, is in the range of 17 dB to 28 dB ( 55 dB when all windows are covered with sun shutters) compared to old building materials which exhibits a loss from &lt;3dB to 10 dB at 2.4 GHz.</w:t>
      </w:r>
      <w:r w:rsidRPr="00336850">
        <w:rPr>
          <w:rFonts w:asciiTheme="minorHAnsi" w:hAnsiTheme="minorHAnsi"/>
          <w:i/>
          <w:sz w:val="22"/>
          <w:szCs w:val="22"/>
          <w:lang w:val="en-GB"/>
        </w:rPr>
        <w:br/>
      </w:r>
      <w:r w:rsidRPr="00336850">
        <w:rPr>
          <w:rFonts w:asciiTheme="minorHAnsi" w:hAnsiTheme="minorHAnsi"/>
          <w:i/>
          <w:sz w:val="22"/>
          <w:szCs w:val="22"/>
          <w:lang w:val="en-GB"/>
        </w:rPr>
        <w:br/>
        <w:t>The problems increases at 5 GHz where the highest RF loss was measured to 35 dB ( 55 dB when all windows are covered with sun shutters). The biggest problem is the coated windows due to the thin conductor material applied to the window to prevent heat radiation in and out of the building. But also the building brick materials exhibit an increasing loss penalty of an extra 7 dB comparing new materials from Middelfart Bygge Center to bricks from 1966.</w:t>
      </w:r>
      <w:r w:rsidRPr="00336850">
        <w:rPr>
          <w:rFonts w:asciiTheme="minorHAnsi" w:hAnsiTheme="minorHAnsi"/>
          <w:i/>
          <w:sz w:val="22"/>
          <w:szCs w:val="22"/>
          <w:lang w:val="en-GB"/>
        </w:rPr>
        <w:br/>
      </w:r>
      <w:r w:rsidRPr="00336850">
        <w:rPr>
          <w:rFonts w:asciiTheme="minorHAnsi" w:hAnsiTheme="minorHAnsi"/>
          <w:i/>
          <w:sz w:val="22"/>
          <w:szCs w:val="22"/>
          <w:lang w:val="en-GB"/>
        </w:rPr>
        <w:lastRenderedPageBreak/>
        <w:br/>
        <w:t>We have not measured on concrete and armed concrete but the literature reports RF attenuation values of 15 dB for armed concrete with a thickness of 26mm and at a frequency of 2.3GHz, and up to 35 dB for a thickness of 305 mm (reference: Application</w:t>
      </w:r>
      <w:r w:rsidR="00911DD9">
        <w:rPr>
          <w:rFonts w:asciiTheme="minorHAnsi" w:hAnsiTheme="minorHAnsi"/>
          <w:i/>
          <w:sz w:val="22"/>
          <w:szCs w:val="22"/>
          <w:lang w:val="en-GB"/>
        </w:rPr>
        <w:t xml:space="preserve"> note Digi XST-AN005a-indoor).</w:t>
      </w:r>
      <w:r w:rsidR="00911DD9">
        <w:rPr>
          <w:rFonts w:asciiTheme="minorHAnsi" w:hAnsiTheme="minorHAnsi"/>
          <w:i/>
          <w:sz w:val="22"/>
          <w:szCs w:val="22"/>
          <w:lang w:val="en-GB"/>
        </w:rPr>
        <w:br/>
      </w:r>
      <w:r w:rsidR="00911DD9">
        <w:rPr>
          <w:rFonts w:asciiTheme="minorHAnsi" w:hAnsiTheme="minorHAnsi"/>
          <w:i/>
          <w:sz w:val="22"/>
          <w:szCs w:val="22"/>
          <w:lang w:val="en-GB"/>
        </w:rPr>
        <w:br/>
      </w:r>
      <w:r w:rsidRPr="00336850">
        <w:rPr>
          <w:rFonts w:asciiTheme="minorHAnsi" w:hAnsiTheme="minorHAnsi"/>
          <w:i/>
          <w:sz w:val="22"/>
          <w:szCs w:val="22"/>
          <w:lang w:val="en-GB"/>
        </w:rPr>
        <w:t>A final remark should be that buildings are not build of pure bricks or pure coated glass (even though new architects are very satisfied with glass), and therefore the RF attenuation in a building as a whole, would be something in between the range of 7 - 28 dB attenuation, depending on the number, material and thickness of internal walls and doors. Before building the building, care should be taken on how to reduce the RF attenuation by inserting the right number of slots, the right places and with the right dimensions.</w:t>
      </w:r>
    </w:p>
    <w:p w:rsidR="004D04AE" w:rsidRPr="00336850" w:rsidRDefault="004D04AE" w:rsidP="004D04AE">
      <w:pPr>
        <w:pStyle w:val="StandardWeb"/>
        <w:rPr>
          <w:rFonts w:asciiTheme="minorHAnsi" w:hAnsiTheme="minorHAnsi"/>
          <w:i/>
          <w:sz w:val="22"/>
          <w:szCs w:val="22"/>
          <w:lang w:val="en-GB"/>
        </w:rPr>
      </w:pPr>
      <w:r w:rsidRPr="00336850">
        <w:rPr>
          <w:rFonts w:asciiTheme="minorHAnsi" w:hAnsiTheme="minorHAnsi"/>
          <w:i/>
          <w:sz w:val="22"/>
          <w:szCs w:val="22"/>
          <w:lang w:val="en-GB"/>
        </w:rPr>
        <w:t>Further information: Niels Koefoed</w:t>
      </w:r>
    </w:p>
    <w:p w:rsidR="004D04AE" w:rsidRPr="00336850" w:rsidRDefault="004D04AE" w:rsidP="004D04AE">
      <w:r w:rsidRPr="00336850">
        <w:t>…………………</w:t>
      </w:r>
    </w:p>
    <w:p w:rsidR="006C14B0" w:rsidRDefault="006C14B0" w:rsidP="004D04AE"/>
    <w:p w:rsidR="004D04AE" w:rsidRPr="00336850" w:rsidRDefault="006C14B0" w:rsidP="00B256A4">
      <w:pPr>
        <w:pStyle w:val="berschrift2"/>
      </w:pPr>
      <w:r>
        <w:t>APWPT notes</w:t>
      </w:r>
    </w:p>
    <w:p w:rsidR="004D04AE" w:rsidRPr="00336850" w:rsidRDefault="004D04AE" w:rsidP="004D04AE">
      <w:r w:rsidRPr="00336850">
        <w:t xml:space="preserve">It seems new building material and coated class </w:t>
      </w:r>
      <w:r w:rsidR="0096588B">
        <w:t xml:space="preserve">will </w:t>
      </w:r>
      <w:r w:rsidRPr="00336850">
        <w:t xml:space="preserve">have a significant shielding effect. </w:t>
      </w:r>
      <w:r w:rsidRPr="00336850">
        <w:br/>
        <w:t xml:space="preserve">There remains the question if this trend can be transferred to existing buildings equipped with old windows glasses? </w:t>
      </w:r>
      <w:r w:rsidR="0096588B">
        <w:t>Or</w:t>
      </w:r>
      <w:r w:rsidRPr="00336850">
        <w:t xml:space="preserve">: could we find some were “old style glasses” with high RF absorption characteristics we would not expect? </w:t>
      </w:r>
    </w:p>
    <w:p w:rsidR="004D04AE" w:rsidRDefault="004D04AE" w:rsidP="004D04AE"/>
    <w:p w:rsidR="004D04AE" w:rsidRPr="00336850" w:rsidRDefault="004D04AE" w:rsidP="004D04AE">
      <w:r w:rsidRPr="00336850">
        <w:t xml:space="preserve">This source gives </w:t>
      </w:r>
      <w:r w:rsidR="00241BEC" w:rsidRPr="00336850">
        <w:t>a</w:t>
      </w:r>
      <w:r w:rsidRPr="00336850">
        <w:t xml:space="preserve"> positive answer </w:t>
      </w:r>
      <w:r w:rsidRPr="00336850">
        <w:br/>
      </w:r>
      <w:proofErr w:type="gramStart"/>
      <w:r w:rsidRPr="004D04AE">
        <w:rPr>
          <w:sz w:val="22"/>
          <w:szCs w:val="22"/>
        </w:rPr>
        <w:t>(</w:t>
      </w:r>
      <w:r>
        <w:rPr>
          <w:sz w:val="22"/>
          <w:szCs w:val="22"/>
        </w:rPr>
        <w:t xml:space="preserve"> </w:t>
      </w:r>
      <w:proofErr w:type="gramEnd"/>
      <w:hyperlink r:id="rId19" w:history="1">
        <w:r w:rsidRPr="004D04AE">
          <w:rPr>
            <w:rStyle w:val="Hyperlink"/>
            <w:sz w:val="22"/>
            <w:szCs w:val="22"/>
          </w:rPr>
          <w:t>http://www.slt.co/products/RFShieldingWindowFilm/RFWindowFilm-SignalProtect-Clear.aspx</w:t>
        </w:r>
      </w:hyperlink>
      <w:r w:rsidRPr="004D04AE">
        <w:rPr>
          <w:sz w:val="22"/>
          <w:szCs w:val="22"/>
        </w:rPr>
        <w:t xml:space="preserve">  )</w:t>
      </w:r>
      <w:r w:rsidRPr="00336850">
        <w:t xml:space="preserve"> </w:t>
      </w:r>
    </w:p>
    <w:p w:rsidR="004D04AE" w:rsidRPr="00336850" w:rsidRDefault="004D04AE" w:rsidP="004D04AE">
      <w:r w:rsidRPr="00336850">
        <w:t>If non-coated glasses would be retrofitted with coated foils their solar heat control blocking would be sustainable improved without significant loss in light. The side-effect is a high improved RF shielding.</w:t>
      </w:r>
    </w:p>
    <w:p w:rsidR="004D04AE" w:rsidRPr="00336850" w:rsidRDefault="004D04AE" w:rsidP="004D04AE"/>
    <w:tbl>
      <w:tblPr>
        <w:tblW w:w="82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0"/>
        <w:gridCol w:w="2050"/>
        <w:gridCol w:w="2160"/>
      </w:tblGrid>
      <w:tr w:rsidR="004D04AE" w:rsidRPr="00336850" w:rsidTr="00036041">
        <w:trPr>
          <w:jc w:val="center"/>
        </w:trPr>
        <w:tc>
          <w:tcPr>
            <w:tcW w:w="4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b/>
                <w:bCs/>
                <w:color w:val="000000"/>
                <w:lang w:eastAsia="de-DE"/>
              </w:rPr>
              <w:t>SLT Name</w:t>
            </w:r>
          </w:p>
        </w:tc>
        <w:tc>
          <w:tcPr>
            <w:tcW w:w="20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b/>
                <w:bCs/>
                <w:color w:val="000000"/>
                <w:lang w:eastAsia="de-DE"/>
              </w:rPr>
              <w:t>Clear Glass</w:t>
            </w:r>
          </w:p>
        </w:tc>
        <w:tc>
          <w:tcPr>
            <w:tcW w:w="21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jc w:val="center"/>
              <w:rPr>
                <w:lang w:eastAsia="de-DE"/>
              </w:rPr>
            </w:pPr>
            <w:r w:rsidRPr="00336850">
              <w:rPr>
                <w:rFonts w:cs="Arial"/>
                <w:b/>
                <w:bCs/>
                <w:color w:val="000000"/>
                <w:lang w:eastAsia="de-DE"/>
              </w:rPr>
              <w:t>Signal Protect Clear - SLTWF1</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b/>
                <w:bCs/>
                <w:color w:val="000000"/>
                <w:lang w:eastAsia="de-DE"/>
              </w:rPr>
              <w:t>Description</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Clear</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Clear</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b/>
                <w:bCs/>
                <w:color w:val="000000"/>
                <w:lang w:eastAsia="de-DE"/>
              </w:rPr>
              <w:t>Thickness</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 xml:space="preserve">1/8 Inch Clear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3 mil (8mil optional)</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b/>
                <w:bCs/>
                <w:color w:val="000000"/>
                <w:lang w:eastAsia="de-DE"/>
              </w:rPr>
              <w:t> </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 </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b/>
                <w:bCs/>
                <w:color w:val="000000"/>
                <w:lang w:eastAsia="de-DE"/>
              </w:rPr>
              <w:t xml:space="preserve">RF Power Attenuation </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 </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Blocking Power @ 1 GHz</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0 dB   0 %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-36 dB    99.97 %</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Blocking Power @ 2 GHz</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0 dB   0 %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-48 dB    99.998 %</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Blocking Power @ 10 GHz</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0 dB   0 %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-29 dB    99.88 %</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color w:val="000000"/>
                <w:lang w:eastAsia="de-DE"/>
              </w:rPr>
              <w:t> </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 </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b/>
                <w:bCs/>
                <w:color w:val="000000"/>
                <w:lang w:eastAsia="de-DE"/>
              </w:rPr>
              <w:t>% IR Light Blocked</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NA</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95+</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b/>
                <w:bCs/>
                <w:color w:val="000000"/>
                <w:lang w:eastAsia="de-DE"/>
              </w:rPr>
              <w:t>% UV Light Blocked</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27</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99+</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b/>
                <w:bCs/>
                <w:color w:val="000000"/>
                <w:lang w:eastAsia="de-DE"/>
              </w:rPr>
              <w:t>Total Solar Energy Rejected</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15</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55</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b/>
                <w:bCs/>
                <w:color w:val="000000"/>
                <w:lang w:eastAsia="de-DE"/>
              </w:rPr>
              <w:t> </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 </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b/>
                <w:bCs/>
                <w:color w:val="000000"/>
                <w:lang w:eastAsia="de-DE"/>
              </w:rPr>
              <w:t>Visible Light</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 </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 Transmittance</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90 - High</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72 - High</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 Reflectance Exterior</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9 - Low</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9 - Low</w:t>
            </w:r>
          </w:p>
        </w:tc>
      </w:tr>
      <w:tr w:rsidR="004D04AE" w:rsidRPr="00336850" w:rsidTr="00036041">
        <w:trPr>
          <w:jc w:val="center"/>
        </w:trPr>
        <w:tc>
          <w:tcPr>
            <w:tcW w:w="40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 Reflectance Interior</w:t>
            </w:r>
          </w:p>
        </w:tc>
        <w:tc>
          <w:tcPr>
            <w:tcW w:w="2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9 - Low</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04AE" w:rsidRPr="00336850" w:rsidRDefault="004D04AE" w:rsidP="00E05791">
            <w:pPr>
              <w:rPr>
                <w:lang w:eastAsia="de-DE"/>
              </w:rPr>
            </w:pPr>
            <w:r w:rsidRPr="00336850">
              <w:rPr>
                <w:rFonts w:cs="Arial"/>
                <w:color w:val="000000"/>
                <w:lang w:eastAsia="de-DE"/>
              </w:rPr>
              <w:t>9 - Low</w:t>
            </w:r>
          </w:p>
        </w:tc>
      </w:tr>
    </w:tbl>
    <w:p w:rsidR="004D04AE" w:rsidRPr="00336850" w:rsidRDefault="004D04AE" w:rsidP="004D04AE"/>
    <w:p w:rsidR="004D04AE" w:rsidRPr="00336850" w:rsidRDefault="00B256A4" w:rsidP="00B256A4">
      <w:pPr>
        <w:pStyle w:val="berschrift2"/>
      </w:pPr>
      <w:r>
        <w:t>APWPT notes</w:t>
      </w:r>
    </w:p>
    <w:p w:rsidR="004D04AE" w:rsidRPr="00336850" w:rsidRDefault="004D04AE" w:rsidP="004D04AE">
      <w:r w:rsidRPr="00336850">
        <w:t>Some similar (low price) products can be found on the marke</w:t>
      </w:r>
      <w:r w:rsidR="0096588B">
        <w:t>t</w:t>
      </w:r>
      <w:r w:rsidRPr="00336850">
        <w:t xml:space="preserve"> that offer shielding of above 20 dB at 1 GHz. </w:t>
      </w:r>
    </w:p>
    <w:p w:rsidR="004D04AE" w:rsidRPr="00336850" w:rsidRDefault="004D04AE" w:rsidP="004D04AE">
      <w:r w:rsidRPr="00336850">
        <w:t>....................</w:t>
      </w:r>
    </w:p>
    <w:p w:rsidR="006C14B0" w:rsidRDefault="006C14B0" w:rsidP="004D04AE"/>
    <w:p w:rsidR="004D04AE" w:rsidRPr="00336850" w:rsidRDefault="006C14B0" w:rsidP="00B256A4">
      <w:pPr>
        <w:pStyle w:val="berschrift2"/>
      </w:pPr>
      <w:r>
        <w:lastRenderedPageBreak/>
        <w:t xml:space="preserve">APWPT </w:t>
      </w:r>
      <w:r w:rsidR="00B256A4">
        <w:t>refers to a</w:t>
      </w:r>
      <w:r w:rsidR="0096588B">
        <w:t>n additional</w:t>
      </w:r>
      <w:r w:rsidR="00B256A4">
        <w:t xml:space="preserve"> information source</w:t>
      </w:r>
    </w:p>
    <w:p w:rsidR="004D04AE" w:rsidRPr="00336850" w:rsidRDefault="004D04AE" w:rsidP="004D04AE">
      <w:r w:rsidRPr="00336850">
        <w:t>In 2013 the Ministry of Transport and Communications of Finland studied “mobile network reception problems in low energy buildings” and summarized the effect of an introduction of “selective film windows” with 25 dB absorption (</w:t>
      </w:r>
      <w:hyperlink r:id="rId20" w:history="1">
        <w:r w:rsidRPr="00336850">
          <w:rPr>
            <w:rStyle w:val="Hyperlink"/>
          </w:rPr>
          <w:t>http://www.lvm.fi/docs/en/2497123_DLFE-22133.pdf</w:t>
        </w:r>
      </w:hyperlink>
      <w:r w:rsidRPr="00336850">
        <w:t xml:space="preserve"> ).</w:t>
      </w:r>
      <w:r w:rsidR="00B256A4">
        <w:br/>
      </w:r>
    </w:p>
    <w:p w:rsidR="004D04AE" w:rsidRPr="00336850" w:rsidRDefault="004D04AE" w:rsidP="004D04AE">
      <w:r w:rsidRPr="00336850">
        <w:t>In consequence of the improved shielding by new building materials the document suggests methods to ensure the indoor mobile service reception.  If might be questionable if building’s owner will invest in this feature?</w:t>
      </w:r>
      <w:r w:rsidR="00911DD9">
        <w:br/>
      </w:r>
    </w:p>
    <w:p w:rsidR="004D04AE" w:rsidRPr="00336850" w:rsidRDefault="004D04AE" w:rsidP="004D04AE">
      <w:r w:rsidRPr="00336850">
        <w:t>……………..</w:t>
      </w:r>
    </w:p>
    <w:p w:rsidR="004D04AE" w:rsidRDefault="004D04AE" w:rsidP="004D04AE"/>
    <w:p w:rsidR="004D04AE" w:rsidRPr="00336850" w:rsidRDefault="006C14B0" w:rsidP="00B256A4">
      <w:pPr>
        <w:pStyle w:val="berschrift2"/>
      </w:pPr>
      <w:r>
        <w:t>APWPT notes</w:t>
      </w:r>
    </w:p>
    <w:p w:rsidR="004D04AE" w:rsidRPr="00336850" w:rsidRDefault="004D04AE" w:rsidP="004D04AE">
      <w:r w:rsidRPr="00336850">
        <w:t>In addition please see Annex A, Wideband Outdoor to Indoor Penetration Measurements</w:t>
      </w:r>
    </w:p>
    <w:p w:rsidR="004D04AE" w:rsidRPr="00336850" w:rsidRDefault="004D04AE" w:rsidP="004D04AE">
      <w:r w:rsidRPr="00336850">
        <w:t>Thursday, 21 May 2015 from Tim Brown 5G Innovation Centre, University of Surrey, 22/5/15</w:t>
      </w:r>
    </w:p>
    <w:p w:rsidR="004D04AE" w:rsidRDefault="004D04AE" w:rsidP="004D04AE">
      <w:pPr>
        <w:rPr>
          <w:highlight w:val="yellow"/>
        </w:rPr>
      </w:pPr>
    </w:p>
    <w:p w:rsidR="004D04AE" w:rsidRPr="00336850" w:rsidRDefault="004D04AE" w:rsidP="004D04AE">
      <w: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0.55pt" o:ole="">
            <v:imagedata r:id="rId21" o:title=""/>
          </v:shape>
          <o:OLEObject Type="Embed" ProgID="AcroExch.Document.11" ShapeID="_x0000_i1025" DrawAspect="Icon" ObjectID="_1494081415" r:id="rId22"/>
        </w:object>
      </w:r>
    </w:p>
    <w:p w:rsidR="004D04AE" w:rsidRDefault="004D04AE" w:rsidP="004D04AE"/>
    <w:p w:rsidR="004D04AE" w:rsidRPr="00AE5FF5" w:rsidRDefault="003E2438" w:rsidP="00B256A4">
      <w:pPr>
        <w:pStyle w:val="berschrift2"/>
        <w:rPr>
          <w:b/>
          <w:bCs/>
        </w:rPr>
      </w:pPr>
      <w:r w:rsidRPr="00911DD9">
        <w:t xml:space="preserve"> Conclusion</w:t>
      </w:r>
    </w:p>
    <w:p w:rsidR="003E2438" w:rsidRDefault="003E2438" w:rsidP="00AE5FF5"/>
    <w:p w:rsidR="004D04AE" w:rsidRPr="004D04AE" w:rsidRDefault="003E2438" w:rsidP="00AE5FF5">
      <w:r>
        <w:t xml:space="preserve">This brief research </w:t>
      </w:r>
      <w:r w:rsidR="00241BEC">
        <w:t xml:space="preserve">has </w:t>
      </w:r>
      <w:r w:rsidR="00241BEC" w:rsidRPr="004D04AE">
        <w:t>led</w:t>
      </w:r>
      <w:r w:rsidR="004D04AE" w:rsidRPr="004D04AE">
        <w:t xml:space="preserve"> to an interesting result: </w:t>
      </w:r>
      <w:r>
        <w:t>rather than glass being transparent to radio waves it shows the opposite and that</w:t>
      </w:r>
      <w:r w:rsidR="004D04AE" w:rsidRPr="004D04AE">
        <w:t xml:space="preserve"> the building loss is not a constant parameter. We must consider </w:t>
      </w:r>
      <w:r w:rsidR="00241BEC">
        <w:t xml:space="preserve">that modern buildings containing large glass arears are a barrier to radio transmissions which will increase as thermal </w:t>
      </w:r>
      <w:r w:rsidR="00241BEC" w:rsidRPr="004D04AE">
        <w:t xml:space="preserve">building </w:t>
      </w:r>
      <w:r w:rsidR="00AE5FF5" w:rsidRPr="004D04AE">
        <w:t>insulation increases</w:t>
      </w:r>
      <w:r w:rsidR="00241BEC">
        <w:t xml:space="preserve"> in use</w:t>
      </w:r>
      <w:r w:rsidR="004D04AE" w:rsidRPr="004D04AE">
        <w:t xml:space="preserve">. </w:t>
      </w:r>
    </w:p>
    <w:p w:rsidR="004D04AE" w:rsidRPr="004D04AE" w:rsidRDefault="004D04AE" w:rsidP="004D04AE">
      <w:pPr>
        <w:pStyle w:val="Normal"/>
        <w:tabs>
          <w:tab w:val="left" w:pos="1140"/>
          <w:tab w:val="left" w:pos="2265"/>
          <w:tab w:val="left" w:pos="3405"/>
          <w:tab w:val="left" w:pos="4530"/>
          <w:tab w:val="left" w:pos="5670"/>
          <w:tab w:val="left" w:pos="6810"/>
          <w:tab w:val="left" w:pos="7935"/>
          <w:tab w:val="left" w:pos="9075"/>
          <w:tab w:val="left" w:pos="10200"/>
          <w:tab w:val="left" w:pos="11340"/>
          <w:tab w:val="left" w:pos="12480"/>
          <w:tab w:val="left" w:pos="13605"/>
          <w:tab w:val="left" w:pos="14745"/>
          <w:tab w:val="left" w:pos="15870"/>
        </w:tabs>
        <w:spacing w:line="231" w:lineRule="atLeast"/>
        <w:rPr>
          <w:rFonts w:eastAsia="Times New Roman" w:cs="Times New Roman"/>
          <w:sz w:val="24"/>
          <w:lang w:val="en-GB"/>
        </w:rPr>
      </w:pPr>
    </w:p>
    <w:p w:rsidR="004D04AE" w:rsidRPr="004D04AE" w:rsidRDefault="004D04AE" w:rsidP="004D04AE">
      <w:pPr>
        <w:pStyle w:val="Normal"/>
        <w:tabs>
          <w:tab w:val="left" w:pos="1140"/>
          <w:tab w:val="left" w:pos="2265"/>
          <w:tab w:val="left" w:pos="3405"/>
          <w:tab w:val="left" w:pos="4530"/>
          <w:tab w:val="left" w:pos="5670"/>
          <w:tab w:val="left" w:pos="6810"/>
          <w:tab w:val="left" w:pos="7935"/>
          <w:tab w:val="left" w:pos="9075"/>
          <w:tab w:val="left" w:pos="10200"/>
          <w:tab w:val="left" w:pos="11340"/>
          <w:tab w:val="left" w:pos="12480"/>
          <w:tab w:val="left" w:pos="13605"/>
          <w:tab w:val="left" w:pos="14745"/>
          <w:tab w:val="left" w:pos="15870"/>
        </w:tabs>
        <w:spacing w:line="231" w:lineRule="atLeast"/>
        <w:rPr>
          <w:rFonts w:eastAsia="Times New Roman" w:cs="Times New Roman"/>
          <w:sz w:val="24"/>
          <w:lang w:val="en-GB"/>
        </w:rPr>
      </w:pPr>
      <w:r w:rsidRPr="004D04AE">
        <w:rPr>
          <w:rFonts w:eastAsia="Times New Roman" w:cs="Times New Roman"/>
          <w:sz w:val="24"/>
          <w:lang w:val="en-GB"/>
        </w:rPr>
        <w:t xml:space="preserve">SE7 is kindly requested to consider this evolution that can support </w:t>
      </w:r>
      <w:r w:rsidR="00241BEC">
        <w:rPr>
          <w:rFonts w:eastAsia="Times New Roman" w:cs="Times New Roman"/>
          <w:sz w:val="24"/>
          <w:lang w:val="en-GB"/>
        </w:rPr>
        <w:t xml:space="preserve">the </w:t>
      </w:r>
      <w:r w:rsidRPr="004D04AE">
        <w:rPr>
          <w:rFonts w:eastAsia="Times New Roman" w:cs="Times New Roman"/>
          <w:sz w:val="24"/>
          <w:lang w:val="en-GB"/>
        </w:rPr>
        <w:t>indoor operation of PMSE.</w:t>
      </w:r>
    </w:p>
    <w:p w:rsidR="004D04AE" w:rsidRPr="00336850" w:rsidRDefault="004D04AE" w:rsidP="004D04AE"/>
    <w:p w:rsidR="00EC3E74" w:rsidRPr="00EC3E74" w:rsidRDefault="00EC3E74" w:rsidP="00EC3E74">
      <w:pPr>
        <w:rPr>
          <w:rFonts w:cs="Arial"/>
          <w:sz w:val="22"/>
          <w:szCs w:val="22"/>
        </w:rPr>
      </w:pPr>
    </w:p>
    <w:sectPr w:rsidR="00EC3E74" w:rsidRPr="00EC3E74" w:rsidSect="00626F16">
      <w:headerReference w:type="default" r:id="rId23"/>
      <w:footerReference w:type="even" r:id="rId24"/>
      <w:footerReference w:type="default" r:id="rId25"/>
      <w:headerReference w:type="first" r:id="rId26"/>
      <w:footerReference w:type="first" r:id="rId27"/>
      <w:pgSz w:w="11907" w:h="16840" w:code="9"/>
      <w:pgMar w:top="567" w:right="567" w:bottom="567" w:left="1298"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26C" w:rsidRDefault="00F7526C">
      <w:r>
        <w:separator/>
      </w:r>
    </w:p>
  </w:endnote>
  <w:endnote w:type="continuationSeparator" w:id="0">
    <w:p w:rsidR="00F7526C" w:rsidRDefault="00F7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F16" w:rsidRDefault="00A51C91">
    <w:pPr>
      <w:pStyle w:val="Fu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end"/>
    </w:r>
  </w:p>
  <w:p w:rsidR="00626F16" w:rsidRDefault="00F7526C">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F16" w:rsidRDefault="00A51C91">
    <w:pPr>
      <w:pStyle w:val="Fuzeile"/>
      <w:tabs>
        <w:tab w:val="clear" w:pos="4153"/>
        <w:tab w:val="clear" w:pos="8306"/>
      </w:tabs>
      <w:ind w:right="360"/>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sidR="00F82014">
      <w:rPr>
        <w:noProof/>
        <w:sz w:val="20"/>
      </w:rPr>
      <w:t>8</w:t>
    </w:r>
    <w:r>
      <w:rPr>
        <w:sz w:val="20"/>
      </w:rPr>
      <w:fldChar w:fldCharType="end"/>
    </w:r>
    <w:r>
      <w:rPr>
        <w:sz w:val="20"/>
      </w:rPr>
      <w:t>/</w:t>
    </w:r>
    <w:r>
      <w:rPr>
        <w:sz w:val="20"/>
      </w:rPr>
      <w:fldChar w:fldCharType="begin"/>
    </w:r>
    <w:r>
      <w:rPr>
        <w:sz w:val="20"/>
      </w:rPr>
      <w:instrText xml:space="preserve"> NUMPAGES </w:instrText>
    </w:r>
    <w:r>
      <w:rPr>
        <w:sz w:val="20"/>
      </w:rPr>
      <w:fldChar w:fldCharType="separate"/>
    </w:r>
    <w:r w:rsidR="00F82014">
      <w:rPr>
        <w:noProof/>
        <w:sz w:val="20"/>
      </w:rPr>
      <w:t>8</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F16" w:rsidRDefault="00F7526C">
    <w:pPr>
      <w:pStyle w:val="Fuzeile"/>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26C" w:rsidRDefault="00F7526C">
      <w:r>
        <w:separator/>
      </w:r>
    </w:p>
  </w:footnote>
  <w:footnote w:type="continuationSeparator" w:id="0">
    <w:p w:rsidR="00F7526C" w:rsidRDefault="00F75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F16" w:rsidRDefault="00F7526C">
    <w:pPr>
      <w:pStyle w:val="Kopfzeile"/>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F16" w:rsidRDefault="00F7526C">
    <w:pPr>
      <w:pStyle w:val="Kopfzeile"/>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A30DC"/>
    <w:multiLevelType w:val="hybridMultilevel"/>
    <w:tmpl w:val="636A5D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C91"/>
    <w:rsid w:val="00000A3D"/>
    <w:rsid w:val="00036041"/>
    <w:rsid w:val="00072E4B"/>
    <w:rsid w:val="000C54D1"/>
    <w:rsid w:val="001646EC"/>
    <w:rsid w:val="001A4C48"/>
    <w:rsid w:val="001D4304"/>
    <w:rsid w:val="001E7944"/>
    <w:rsid w:val="00241BEC"/>
    <w:rsid w:val="00295CEE"/>
    <w:rsid w:val="002E694D"/>
    <w:rsid w:val="00314154"/>
    <w:rsid w:val="00347883"/>
    <w:rsid w:val="003E2438"/>
    <w:rsid w:val="004018CE"/>
    <w:rsid w:val="0047591D"/>
    <w:rsid w:val="004C23D5"/>
    <w:rsid w:val="004D04AE"/>
    <w:rsid w:val="004E2347"/>
    <w:rsid w:val="004E7E18"/>
    <w:rsid w:val="004F4B9E"/>
    <w:rsid w:val="005244C8"/>
    <w:rsid w:val="00560876"/>
    <w:rsid w:val="006101A6"/>
    <w:rsid w:val="006131A3"/>
    <w:rsid w:val="00643202"/>
    <w:rsid w:val="00654022"/>
    <w:rsid w:val="00695A17"/>
    <w:rsid w:val="006A155D"/>
    <w:rsid w:val="006A4C6B"/>
    <w:rsid w:val="006C14B0"/>
    <w:rsid w:val="00795A80"/>
    <w:rsid w:val="00801856"/>
    <w:rsid w:val="008828F9"/>
    <w:rsid w:val="008A7239"/>
    <w:rsid w:val="00911DD9"/>
    <w:rsid w:val="009650BC"/>
    <w:rsid w:val="0096588B"/>
    <w:rsid w:val="009A335A"/>
    <w:rsid w:val="009B1B56"/>
    <w:rsid w:val="00A51C91"/>
    <w:rsid w:val="00AE3527"/>
    <w:rsid w:val="00AE5FF5"/>
    <w:rsid w:val="00B256A4"/>
    <w:rsid w:val="00B57CFD"/>
    <w:rsid w:val="00BA5B31"/>
    <w:rsid w:val="00BA7CC9"/>
    <w:rsid w:val="00C10D40"/>
    <w:rsid w:val="00C729B1"/>
    <w:rsid w:val="00C94C52"/>
    <w:rsid w:val="00C9647D"/>
    <w:rsid w:val="00CF7327"/>
    <w:rsid w:val="00D01B93"/>
    <w:rsid w:val="00D07A7E"/>
    <w:rsid w:val="00D91344"/>
    <w:rsid w:val="00DA0C28"/>
    <w:rsid w:val="00DA4461"/>
    <w:rsid w:val="00E652B4"/>
    <w:rsid w:val="00EC3E74"/>
    <w:rsid w:val="00ED0711"/>
    <w:rsid w:val="00F7239C"/>
    <w:rsid w:val="00F73044"/>
    <w:rsid w:val="00F7526C"/>
    <w:rsid w:val="00F82014"/>
    <w:rsid w:val="00FB2F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81A31-5EEB-4A24-B8B7-66E0E6ED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1C91"/>
    <w:pPr>
      <w:spacing w:after="0" w:line="240" w:lineRule="auto"/>
    </w:pPr>
    <w:rPr>
      <w:rFonts w:ascii="Arial" w:eastAsia="Times New Roman" w:hAnsi="Arial" w:cs="Times New Roman"/>
      <w:sz w:val="24"/>
      <w:szCs w:val="20"/>
      <w:lang w:val="en-GB"/>
    </w:rPr>
  </w:style>
  <w:style w:type="paragraph" w:styleId="berschrift1">
    <w:name w:val="heading 1"/>
    <w:basedOn w:val="Standard"/>
    <w:next w:val="Standard"/>
    <w:link w:val="berschrift1Zchn"/>
    <w:uiPriority w:val="9"/>
    <w:qFormat/>
    <w:rsid w:val="00A51C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256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4D04AE"/>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4">
    <w:name w:val="heading 4"/>
    <w:basedOn w:val="Standard"/>
    <w:next w:val="Standard"/>
    <w:link w:val="berschrift4Zchn"/>
    <w:uiPriority w:val="9"/>
    <w:qFormat/>
    <w:rsid w:val="00A51C91"/>
    <w:pPr>
      <w:keepNext/>
      <w:outlineLvl w:val="3"/>
    </w:pPr>
    <w:rPr>
      <w:b/>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A51C91"/>
    <w:rPr>
      <w:rFonts w:ascii="Arial" w:eastAsia="Times New Roman" w:hAnsi="Arial" w:cs="Times New Roman"/>
      <w:b/>
      <w:sz w:val="24"/>
      <w:szCs w:val="20"/>
      <w:lang w:val="en-GB" w:eastAsia="de-DE"/>
    </w:rPr>
  </w:style>
  <w:style w:type="paragraph" w:styleId="Kopfzeile">
    <w:name w:val="header"/>
    <w:basedOn w:val="Standard"/>
    <w:link w:val="KopfzeileZchn"/>
    <w:uiPriority w:val="99"/>
    <w:rsid w:val="00A51C91"/>
    <w:pPr>
      <w:tabs>
        <w:tab w:val="center" w:pos="4153"/>
        <w:tab w:val="right" w:pos="8306"/>
      </w:tabs>
    </w:pPr>
  </w:style>
  <w:style w:type="character" w:customStyle="1" w:styleId="KopfzeileZchn">
    <w:name w:val="Kopfzeile Zchn"/>
    <w:basedOn w:val="Absatz-Standardschriftart"/>
    <w:link w:val="Kopfzeile"/>
    <w:uiPriority w:val="99"/>
    <w:rsid w:val="00A51C91"/>
    <w:rPr>
      <w:rFonts w:ascii="Arial" w:eastAsia="Times New Roman" w:hAnsi="Arial" w:cs="Times New Roman"/>
      <w:sz w:val="24"/>
      <w:szCs w:val="20"/>
    </w:rPr>
  </w:style>
  <w:style w:type="paragraph" w:styleId="Fuzeile">
    <w:name w:val="footer"/>
    <w:basedOn w:val="Standard"/>
    <w:link w:val="FuzeileZchn"/>
    <w:uiPriority w:val="99"/>
    <w:rsid w:val="00A51C91"/>
    <w:pPr>
      <w:tabs>
        <w:tab w:val="center" w:pos="4153"/>
        <w:tab w:val="right" w:pos="8306"/>
      </w:tabs>
    </w:pPr>
  </w:style>
  <w:style w:type="character" w:customStyle="1" w:styleId="FuzeileZchn">
    <w:name w:val="Fußzeile Zchn"/>
    <w:basedOn w:val="Absatz-Standardschriftart"/>
    <w:link w:val="Fuzeile"/>
    <w:uiPriority w:val="99"/>
    <w:rsid w:val="00A51C91"/>
    <w:rPr>
      <w:rFonts w:ascii="Arial" w:eastAsia="Times New Roman" w:hAnsi="Arial" w:cs="Times New Roman"/>
      <w:sz w:val="24"/>
      <w:szCs w:val="20"/>
    </w:rPr>
  </w:style>
  <w:style w:type="paragraph" w:styleId="Verzeichnis1">
    <w:name w:val="toc 1"/>
    <w:basedOn w:val="berschrift1"/>
    <w:next w:val="Standard"/>
    <w:uiPriority w:val="39"/>
    <w:semiHidden/>
    <w:rsid w:val="00A51C91"/>
    <w:pPr>
      <w:keepLines w:val="0"/>
      <w:tabs>
        <w:tab w:val="right" w:leader="dot" w:pos="10042"/>
      </w:tabs>
      <w:spacing w:before="0"/>
      <w:outlineLvl w:val="9"/>
    </w:pPr>
    <w:rPr>
      <w:rFonts w:ascii="Arial" w:eastAsia="Times New Roman" w:hAnsi="Arial" w:cs="Times New Roman"/>
      <w:bCs w:val="0"/>
      <w:caps/>
      <w:color w:val="auto"/>
      <w:kern w:val="28"/>
      <w:sz w:val="24"/>
      <w:szCs w:val="20"/>
    </w:rPr>
  </w:style>
  <w:style w:type="paragraph" w:customStyle="1" w:styleId="ELoverskrift3">
    <w:name w:val="ELoverskrift3"/>
    <w:basedOn w:val="Standard"/>
    <w:next w:val="Standard"/>
    <w:rsid w:val="00A51C91"/>
    <w:pPr>
      <w:keepNext/>
      <w:keepLines/>
      <w:autoSpaceDE w:val="0"/>
      <w:autoSpaceDN w:val="0"/>
      <w:spacing w:after="120"/>
    </w:pPr>
    <w:rPr>
      <w:rFonts w:ascii="Times New Roman" w:hAnsi="Times New Roman"/>
      <w:b/>
      <w:bCs/>
      <w:szCs w:val="24"/>
      <w:lang w:eastAsia="nl-NL"/>
    </w:rPr>
  </w:style>
  <w:style w:type="character" w:styleId="Seitenzahl">
    <w:name w:val="page number"/>
    <w:basedOn w:val="Absatz-Standardschriftart"/>
    <w:uiPriority w:val="99"/>
    <w:rsid w:val="00A51C91"/>
    <w:rPr>
      <w:rFonts w:cs="Times New Roman"/>
    </w:rPr>
  </w:style>
  <w:style w:type="character" w:customStyle="1" w:styleId="berschrift1Zchn">
    <w:name w:val="Überschrift 1 Zchn"/>
    <w:basedOn w:val="Absatz-Standardschriftart"/>
    <w:link w:val="berschrift1"/>
    <w:uiPriority w:val="9"/>
    <w:rsid w:val="00A51C91"/>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643202"/>
    <w:pPr>
      <w:ind w:left="720"/>
      <w:contextualSpacing/>
    </w:pPr>
  </w:style>
  <w:style w:type="paragraph" w:styleId="Sprechblasentext">
    <w:name w:val="Balloon Text"/>
    <w:basedOn w:val="Standard"/>
    <w:link w:val="SprechblasentextZchn"/>
    <w:uiPriority w:val="99"/>
    <w:semiHidden/>
    <w:unhideWhenUsed/>
    <w:rsid w:val="00DA44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4461"/>
    <w:rPr>
      <w:rFonts w:ascii="Tahoma" w:eastAsia="Times New Roman" w:hAnsi="Tahoma" w:cs="Tahoma"/>
      <w:sz w:val="16"/>
      <w:szCs w:val="16"/>
    </w:rPr>
  </w:style>
  <w:style w:type="character" w:customStyle="1" w:styleId="berschrift3Zchn">
    <w:name w:val="Überschrift 3 Zchn"/>
    <w:basedOn w:val="Absatz-Standardschriftart"/>
    <w:link w:val="berschrift3"/>
    <w:uiPriority w:val="9"/>
    <w:semiHidden/>
    <w:rsid w:val="004D04AE"/>
    <w:rPr>
      <w:rFonts w:asciiTheme="majorHAnsi" w:eastAsiaTheme="majorEastAsia" w:hAnsiTheme="majorHAnsi" w:cstheme="majorBidi"/>
      <w:color w:val="243F60" w:themeColor="accent1" w:themeShade="7F"/>
      <w:sz w:val="24"/>
      <w:szCs w:val="24"/>
      <w:lang w:val="en-GB"/>
    </w:rPr>
  </w:style>
  <w:style w:type="character" w:styleId="Hyperlink">
    <w:name w:val="Hyperlink"/>
    <w:basedOn w:val="Absatz-Standardschriftart"/>
    <w:uiPriority w:val="99"/>
    <w:unhideWhenUsed/>
    <w:rsid w:val="004D04AE"/>
    <w:rPr>
      <w:color w:val="0000FF" w:themeColor="hyperlink"/>
      <w:u w:val="single"/>
    </w:rPr>
  </w:style>
  <w:style w:type="paragraph" w:styleId="StandardWeb">
    <w:name w:val="Normal (Web)"/>
    <w:basedOn w:val="Standard"/>
    <w:uiPriority w:val="99"/>
    <w:semiHidden/>
    <w:unhideWhenUsed/>
    <w:rsid w:val="004D04AE"/>
    <w:pPr>
      <w:spacing w:before="100" w:beforeAutospacing="1" w:after="100" w:afterAutospacing="1"/>
    </w:pPr>
    <w:rPr>
      <w:rFonts w:ascii="Times New Roman" w:hAnsi="Times New Roman"/>
      <w:szCs w:val="24"/>
      <w:lang w:val="de-DE" w:eastAsia="de-DE"/>
    </w:rPr>
  </w:style>
  <w:style w:type="paragraph" w:customStyle="1" w:styleId="Normal">
    <w:name w:val="[Normal]"/>
    <w:rsid w:val="004D04AE"/>
    <w:pPr>
      <w:autoSpaceDE w:val="0"/>
      <w:autoSpaceDN w:val="0"/>
      <w:adjustRightInd w:val="0"/>
      <w:spacing w:after="0" w:line="240" w:lineRule="auto"/>
    </w:pPr>
    <w:rPr>
      <w:rFonts w:ascii="Arial" w:hAnsi="Arial" w:cs="Arial"/>
      <w:sz w:val="20"/>
      <w:szCs w:val="20"/>
      <w:lang w:val="de-DE"/>
    </w:rPr>
  </w:style>
  <w:style w:type="character" w:customStyle="1" w:styleId="berschrift2Zchn">
    <w:name w:val="Überschrift 2 Zchn"/>
    <w:basedOn w:val="Absatz-Standardschriftart"/>
    <w:link w:val="berschrift2"/>
    <w:uiPriority w:val="9"/>
    <w:rsid w:val="00B256A4"/>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ubnt.com/t5/airMAX-General-Discussion/Is-it-normal-to-lose-15-dB-through-a-single-double-pane-window/td-p/250353" TargetMode="External"/><Relationship Id="rId13" Type="http://schemas.openxmlformats.org/officeDocument/2006/relationships/hyperlink" Target="http://www.byggecentrum.dk/om-byggecentrum/english/" TargetMode="External"/><Relationship Id="rId18" Type="http://schemas.openxmlformats.org/officeDocument/2006/relationships/image" Target="media/image10.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wmf"/><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lvm.fi/docs/en/2497123_DLFE-22133.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slt.co/products/RFShieldingWindowFilm/RFWindowFilm-SignalProtect-Clear.asp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oleObject" Target="embeddings/oleObject1.bin"/><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1363</Words>
  <Characters>8590</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Building Absorption and the RF Loss through Glass</vt:lpstr>
      <vt:lpstr>Building Absorption and the RF Loss through Glass</vt:lpstr>
    </vt:vector>
  </TitlesOfParts>
  <Company>Viestintävirasto</Company>
  <LinksUpToDate>false</LinksUpToDate>
  <CharactersWithSpaces>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Absorption and the RF Loss through Glass</dc:title>
  <dc:creator>APWPT e.V. / Post Box 68 / D-91081 Baiersdorf / Germany</dc:creator>
  <cp:lastModifiedBy>MF</cp:lastModifiedBy>
  <cp:revision>19</cp:revision>
  <cp:lastPrinted>2015-05-25T15:50:00Z</cp:lastPrinted>
  <dcterms:created xsi:type="dcterms:W3CDTF">2015-05-15T19:36:00Z</dcterms:created>
  <dcterms:modified xsi:type="dcterms:W3CDTF">2015-05-25T15:50:00Z</dcterms:modified>
</cp:coreProperties>
</file>