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72" w:type="dxa"/>
        <w:tblLayout w:type="fixed"/>
        <w:tblCellMar>
          <w:left w:w="70" w:type="dxa"/>
          <w:right w:w="70" w:type="dxa"/>
        </w:tblCellMar>
        <w:tblLook w:val="0000" w:firstRow="0" w:lastRow="0" w:firstColumn="0" w:lastColumn="0" w:noHBand="0" w:noVBand="0"/>
      </w:tblPr>
      <w:tblGrid>
        <w:gridCol w:w="1819"/>
        <w:gridCol w:w="3001"/>
        <w:gridCol w:w="4961"/>
      </w:tblGrid>
      <w:tr w:rsidR="00265F50" w:rsidRPr="00874CEE" w:rsidTr="000E3E4D">
        <w:trPr>
          <w:cantSplit/>
          <w:trHeight w:val="1560"/>
        </w:trPr>
        <w:tc>
          <w:tcPr>
            <w:tcW w:w="4820" w:type="dxa"/>
            <w:gridSpan w:val="2"/>
            <w:tcBorders>
              <w:top w:val="nil"/>
              <w:left w:val="nil"/>
              <w:bottom w:val="nil"/>
              <w:right w:val="nil"/>
            </w:tcBorders>
            <w:vAlign w:val="center"/>
          </w:tcPr>
          <w:p w:rsidR="00265F50" w:rsidRPr="00874CEE" w:rsidRDefault="00265F50" w:rsidP="00E354E0">
            <w:pPr>
              <w:pStyle w:val="ECCLetterHead"/>
            </w:pPr>
            <w:r w:rsidRPr="00874CEE">
              <w:rPr>
                <w:noProof/>
                <w:lang w:val="fi-FI" w:eastAsia="fi-FI"/>
              </w:rPr>
              <w:drawing>
                <wp:inline distT="0" distB="0" distL="0" distR="0" wp14:anchorId="794FBF8D" wp14:editId="03748421">
                  <wp:extent cx="1617980" cy="828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980" cy="828040"/>
                          </a:xfrm>
                          <a:prstGeom prst="rect">
                            <a:avLst/>
                          </a:prstGeom>
                          <a:noFill/>
                          <a:ln>
                            <a:noFill/>
                          </a:ln>
                        </pic:spPr>
                      </pic:pic>
                    </a:graphicData>
                  </a:graphic>
                </wp:inline>
              </w:drawing>
            </w:r>
          </w:p>
        </w:tc>
        <w:tc>
          <w:tcPr>
            <w:tcW w:w="4961" w:type="dxa"/>
            <w:tcBorders>
              <w:top w:val="nil"/>
              <w:left w:val="nil"/>
              <w:bottom w:val="nil"/>
              <w:right w:val="nil"/>
            </w:tcBorders>
          </w:tcPr>
          <w:p w:rsidR="00265F50" w:rsidRPr="00874CEE" w:rsidRDefault="00265F50" w:rsidP="003E2EAA">
            <w:pPr>
              <w:pStyle w:val="ECCLetterHead"/>
            </w:pPr>
            <w:r w:rsidRPr="00874CEE">
              <w:tab/>
              <w:t xml:space="preserve">Doc. </w:t>
            </w:r>
            <w:r w:rsidR="000667E4" w:rsidRPr="00874CEE">
              <w:t>SE7</w:t>
            </w:r>
            <w:r w:rsidR="00F11542" w:rsidRPr="00874CEE">
              <w:t>(1</w:t>
            </w:r>
            <w:r w:rsidR="003E2EAA">
              <w:t>8</w:t>
            </w:r>
            <w:bookmarkStart w:id="0" w:name="_GoBack"/>
            <w:bookmarkEnd w:id="0"/>
            <w:r w:rsidRPr="00874CEE">
              <w:t>)</w:t>
            </w:r>
            <w:r w:rsidR="005B205C">
              <w:t>003</w:t>
            </w:r>
          </w:p>
        </w:tc>
      </w:tr>
      <w:tr w:rsidR="00F11542" w:rsidRPr="00874CEE" w:rsidTr="00456F51">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F11542" w:rsidRPr="00874CEE" w:rsidRDefault="000667E4" w:rsidP="000667E4">
            <w:pPr>
              <w:pStyle w:val="ECCLetterHead"/>
            </w:pPr>
            <w:r w:rsidRPr="00874CEE">
              <w:t>SE7 meeting</w:t>
            </w:r>
          </w:p>
        </w:tc>
      </w:tr>
      <w:tr w:rsidR="00F11542" w:rsidRPr="00874CEE" w:rsidTr="00456F51">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F11542" w:rsidRPr="00874CEE" w:rsidRDefault="000D5944" w:rsidP="000D5944">
            <w:pPr>
              <w:pStyle w:val="ECCLetterHead"/>
            </w:pPr>
            <w:r w:rsidRPr="00874CEE">
              <w:t>ECO</w:t>
            </w:r>
            <w:r w:rsidR="000667E4" w:rsidRPr="00874CEE">
              <w:t xml:space="preserve">, </w:t>
            </w:r>
            <w:r w:rsidRPr="00874CEE">
              <w:t>Copenhagen</w:t>
            </w:r>
            <w:r w:rsidR="000667E4" w:rsidRPr="00874CEE">
              <w:t xml:space="preserve"> </w:t>
            </w:r>
            <w:r w:rsidR="008F5ED7" w:rsidRPr="00874CEE">
              <w:t>30 January – 1 February</w:t>
            </w:r>
            <w:r w:rsidR="000667E4" w:rsidRPr="00874CEE">
              <w:t xml:space="preserve"> 201</w:t>
            </w:r>
            <w:r w:rsidR="008F5ED7" w:rsidRPr="00874CEE">
              <w:t>8</w:t>
            </w:r>
          </w:p>
        </w:tc>
      </w:tr>
      <w:tr w:rsidR="00F11542" w:rsidRPr="00874CEE" w:rsidTr="00456F51">
        <w:tblPrEx>
          <w:tblCellMar>
            <w:left w:w="108" w:type="dxa"/>
            <w:right w:w="108" w:type="dxa"/>
          </w:tblCellMar>
        </w:tblPrEx>
        <w:trPr>
          <w:cantSplit/>
          <w:trHeight w:hRule="exact" w:val="79"/>
        </w:trPr>
        <w:tc>
          <w:tcPr>
            <w:tcW w:w="9781" w:type="dxa"/>
            <w:gridSpan w:val="3"/>
            <w:tcBorders>
              <w:top w:val="nil"/>
              <w:left w:val="nil"/>
              <w:bottom w:val="nil"/>
              <w:right w:val="nil"/>
            </w:tcBorders>
            <w:vAlign w:val="center"/>
          </w:tcPr>
          <w:p w:rsidR="00F11542" w:rsidRPr="00874CEE" w:rsidRDefault="00F11542" w:rsidP="00263FFB">
            <w:pPr>
              <w:pStyle w:val="ECCLetterHead"/>
            </w:pPr>
          </w:p>
        </w:tc>
      </w:tr>
      <w:tr w:rsidR="00263FFB" w:rsidRPr="00874CEE"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874CEE" w:rsidRDefault="00263FFB" w:rsidP="00263FFB">
            <w:pPr>
              <w:pStyle w:val="ECCLetterHead"/>
            </w:pPr>
            <w:r w:rsidRPr="00874CEE">
              <w:t xml:space="preserve">Date issued: </w:t>
            </w:r>
          </w:p>
        </w:tc>
        <w:tc>
          <w:tcPr>
            <w:tcW w:w="7962" w:type="dxa"/>
            <w:gridSpan w:val="2"/>
            <w:tcBorders>
              <w:top w:val="nil"/>
              <w:left w:val="nil"/>
              <w:bottom w:val="nil"/>
              <w:right w:val="nil"/>
            </w:tcBorders>
            <w:vAlign w:val="center"/>
          </w:tcPr>
          <w:p w:rsidR="00263FFB" w:rsidRPr="00874CEE" w:rsidRDefault="00AE0316" w:rsidP="005B205C">
            <w:pPr>
              <w:pStyle w:val="ECCLetterHead"/>
            </w:pPr>
            <w:r w:rsidRPr="00874CEE">
              <w:t>2</w:t>
            </w:r>
            <w:r w:rsidR="005B205C">
              <w:t>4</w:t>
            </w:r>
            <w:r w:rsidRPr="00874CEE">
              <w:t xml:space="preserve"> January 2018</w:t>
            </w:r>
          </w:p>
        </w:tc>
      </w:tr>
      <w:tr w:rsidR="00263FFB" w:rsidRPr="00874CEE"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874CEE" w:rsidRDefault="00263FFB" w:rsidP="00263FFB">
            <w:pPr>
              <w:pStyle w:val="ECCLetterHead"/>
            </w:pPr>
            <w:r w:rsidRPr="00874CEE">
              <w:t xml:space="preserve">Source: </w:t>
            </w:r>
          </w:p>
        </w:tc>
        <w:tc>
          <w:tcPr>
            <w:tcW w:w="7962" w:type="dxa"/>
            <w:gridSpan w:val="2"/>
            <w:tcBorders>
              <w:top w:val="nil"/>
              <w:left w:val="nil"/>
              <w:bottom w:val="nil"/>
              <w:right w:val="nil"/>
            </w:tcBorders>
            <w:vAlign w:val="center"/>
          </w:tcPr>
          <w:p w:rsidR="00263FFB" w:rsidRPr="00874CEE" w:rsidRDefault="008F5ED7" w:rsidP="00263FFB">
            <w:pPr>
              <w:pStyle w:val="ECCLetterHead"/>
            </w:pPr>
            <w:r w:rsidRPr="00874CEE">
              <w:t>APWPT</w:t>
            </w:r>
            <w:r w:rsidR="002A5872" w:rsidRPr="00874CEE">
              <w:t xml:space="preserve"> and DFS</w:t>
            </w:r>
          </w:p>
        </w:tc>
      </w:tr>
      <w:tr w:rsidR="00263FFB" w:rsidRPr="00874CEE"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874CEE" w:rsidRDefault="00263FFB" w:rsidP="00263FFB">
            <w:pPr>
              <w:pStyle w:val="ECCLetterHead"/>
            </w:pPr>
            <w:r w:rsidRPr="00874CEE">
              <w:t xml:space="preserve">Subject: </w:t>
            </w:r>
          </w:p>
        </w:tc>
        <w:tc>
          <w:tcPr>
            <w:tcW w:w="7962" w:type="dxa"/>
            <w:gridSpan w:val="2"/>
            <w:tcBorders>
              <w:top w:val="nil"/>
              <w:left w:val="nil"/>
              <w:bottom w:val="nil"/>
              <w:right w:val="nil"/>
            </w:tcBorders>
            <w:vAlign w:val="center"/>
          </w:tcPr>
          <w:p w:rsidR="00263FFB" w:rsidRPr="00874CEE" w:rsidRDefault="00DC253C" w:rsidP="00263FFB">
            <w:pPr>
              <w:pStyle w:val="ECCLetterHead"/>
            </w:pPr>
            <w:r w:rsidRPr="00874CEE">
              <w:t xml:space="preserve">Discussion of </w:t>
            </w:r>
            <w:r w:rsidR="00AE0316" w:rsidRPr="00874CEE">
              <w:t>Receiver Parameters for 1030 and 1090 MHz</w:t>
            </w:r>
          </w:p>
        </w:tc>
      </w:tr>
      <w:tr w:rsidR="00263FFB" w:rsidRPr="00874CEE" w:rsidTr="001B0583">
        <w:tblPrEx>
          <w:tblCellMar>
            <w:left w:w="108" w:type="dxa"/>
            <w:right w:w="108" w:type="dxa"/>
          </w:tblCellMar>
        </w:tblPrEx>
        <w:trPr>
          <w:cantSplit/>
          <w:trHeight w:val="1040"/>
        </w:trPr>
        <w:tc>
          <w:tcPr>
            <w:tcW w:w="9781" w:type="dxa"/>
            <w:gridSpan w:val="3"/>
            <w:tcBorders>
              <w:top w:val="nil"/>
              <w:left w:val="nil"/>
              <w:bottom w:val="nil"/>
              <w:right w:val="nil"/>
            </w:tcBorders>
            <w:vAlign w:val="center"/>
          </w:tcPr>
          <w:p w:rsidR="00263FFB" w:rsidRPr="00874CEE" w:rsidRDefault="00263FFB" w:rsidP="00263FFB">
            <w:pPr>
              <w:pStyle w:val="ECCTabletext"/>
            </w:pPr>
            <w:r w:rsidRPr="00874CEE">
              <w:rPr>
                <w:noProof/>
                <w:lang w:val="fi-FI" w:eastAsia="fi-FI"/>
              </w:rPr>
              <mc:AlternateContent>
                <mc:Choice Requires="wps">
                  <w:drawing>
                    <wp:anchor distT="0" distB="0" distL="114300" distR="114300" simplePos="0" relativeHeight="251660288" behindDoc="0" locked="1" layoutInCell="0" allowOverlap="1" wp14:anchorId="6BE019FC" wp14:editId="0F51D18F">
                      <wp:simplePos x="0" y="0"/>
                      <wp:positionH relativeFrom="column">
                        <wp:posOffset>2718435</wp:posOffset>
                      </wp:positionH>
                      <wp:positionV relativeFrom="paragraph">
                        <wp:posOffset>186690</wp:posOffset>
                      </wp:positionV>
                      <wp:extent cx="457200" cy="269875"/>
                      <wp:effectExtent l="0" t="0" r="19050"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rsidR="009732A6" w:rsidRPr="00F45561" w:rsidRDefault="009732A6" w:rsidP="00F45561">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E019FC" id="_x0000_t202" coordsize="21600,21600" o:spt="202" path="m,l,21600r21600,l21600,xe">
                      <v:stroke joinstyle="miter"/>
                      <v:path gradientshapeok="t" o:connecttype="rect"/>
                    </v:shapetype>
                    <v:shape id="Textfeld 24" o:spid="_x0000_s1026" type="#_x0000_t202" style="position:absolute;left:0;text-align:left;margin-left:214.05pt;margin-top:14.7pt;width:36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" o:allowincell="f">
                      <v:textbox inset="1.2mm,.8mm,1mm,2mm">
                        <w:txbxContent>
                          <w:p w:rsidR="009732A6" w:rsidRPr="00F45561" w:rsidRDefault="009732A6" w:rsidP="00F45561">
                            <w:pPr>
                              <w:pStyle w:val="ECCTabletext"/>
                              <w:jc w:val="center"/>
                              <w:rPr>
                                <w:lang w:val="de-DE"/>
                              </w:rPr>
                            </w:pPr>
                            <w:r>
                              <w:rPr>
                                <w:lang w:val="de-DE"/>
                              </w:rPr>
                              <w:t>N</w:t>
                            </w:r>
                          </w:p>
                        </w:txbxContent>
                      </v:textbox>
                      <w10:anchorlock/>
                    </v:shape>
                  </w:pict>
                </mc:Fallback>
              </mc:AlternateContent>
            </w:r>
            <w:r w:rsidRPr="00874CEE">
              <w:t>Group membership required to read? (Y/N)</w:t>
            </w:r>
          </w:p>
        </w:tc>
      </w:tr>
      <w:tr w:rsidR="00263FFB" w:rsidRPr="00874CEE" w:rsidTr="001B0583">
        <w:tblPrEx>
          <w:tblCellMar>
            <w:left w:w="108" w:type="dxa"/>
            <w:right w:w="108" w:type="dxa"/>
          </w:tblCellMar>
        </w:tblPrEx>
        <w:trPr>
          <w:cantSplit/>
          <w:trHeight w:hRule="exact" w:val="74"/>
        </w:trPr>
        <w:tc>
          <w:tcPr>
            <w:tcW w:w="9781" w:type="dxa"/>
            <w:gridSpan w:val="3"/>
            <w:tcBorders>
              <w:top w:val="nil"/>
              <w:left w:val="nil"/>
              <w:bottom w:val="nil"/>
              <w:right w:val="nil"/>
            </w:tcBorders>
            <w:vAlign w:val="center"/>
          </w:tcPr>
          <w:p w:rsidR="00263FFB" w:rsidRPr="00874CEE" w:rsidRDefault="00263FFB" w:rsidP="00263FFB">
            <w:pPr>
              <w:rPr>
                <w:rStyle w:val="ECCParagraph"/>
              </w:rPr>
            </w:pPr>
          </w:p>
          <w:p w:rsidR="00263FFB" w:rsidRPr="00874CEE" w:rsidRDefault="00263FFB" w:rsidP="00263FFB"/>
        </w:tc>
      </w:tr>
      <w:tr w:rsidR="00263FFB" w:rsidRPr="00874CEE" w:rsidTr="00A75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781" w:type="dxa"/>
            <w:gridSpan w:val="3"/>
            <w:tcBorders>
              <w:top w:val="single" w:sz="6" w:space="0" w:color="C00000"/>
              <w:left w:val="single" w:sz="6" w:space="0" w:color="C00000"/>
              <w:bottom w:val="nil"/>
              <w:right w:val="single" w:sz="6" w:space="0" w:color="C00000"/>
            </w:tcBorders>
            <w:vAlign w:val="center"/>
          </w:tcPr>
          <w:p w:rsidR="00263FFB" w:rsidRPr="00874CEE" w:rsidRDefault="00263FFB" w:rsidP="00263FFB">
            <w:pPr>
              <w:pStyle w:val="ECCLetterHead"/>
            </w:pPr>
            <w:r w:rsidRPr="00874CEE">
              <w:t xml:space="preserve">Summary: </w:t>
            </w:r>
          </w:p>
        </w:tc>
      </w:tr>
      <w:tr w:rsidR="00263FFB" w:rsidRPr="00874CEE"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781" w:type="dxa"/>
            <w:gridSpan w:val="3"/>
            <w:tcBorders>
              <w:top w:val="nil"/>
              <w:left w:val="single" w:sz="6" w:space="0" w:color="C00000"/>
              <w:bottom w:val="single" w:sz="6" w:space="0" w:color="C00000"/>
              <w:right w:val="single" w:sz="6" w:space="0" w:color="C00000"/>
            </w:tcBorders>
          </w:tcPr>
          <w:p w:rsidR="002F70E6" w:rsidRPr="00874CEE" w:rsidRDefault="008F5ED7" w:rsidP="00F01A19">
            <w:pPr>
              <w:ind w:left="142"/>
              <w:jc w:val="left"/>
            </w:pPr>
            <w:r w:rsidRPr="00874CEE">
              <w:t xml:space="preserve">This document </w:t>
            </w:r>
            <w:r w:rsidR="00DC253C" w:rsidRPr="00874CEE">
              <w:t xml:space="preserve">provides </w:t>
            </w:r>
            <w:r w:rsidR="00AC5AAE" w:rsidRPr="00874CEE">
              <w:t>preliminary findings on</w:t>
            </w:r>
            <w:r w:rsidR="009732A6">
              <w:t xml:space="preserve"> currently known</w:t>
            </w:r>
            <w:r w:rsidR="003C447E" w:rsidRPr="00874CEE">
              <w:t xml:space="preserve"> </w:t>
            </w:r>
            <w:r w:rsidRPr="00874CEE">
              <w:t xml:space="preserve">receiver </w:t>
            </w:r>
            <w:r w:rsidR="00DC253C" w:rsidRPr="00874CEE">
              <w:t>parameter</w:t>
            </w:r>
            <w:r w:rsidR="00F26F14" w:rsidRPr="00874CEE">
              <w:t>s</w:t>
            </w:r>
            <w:r w:rsidRPr="00874CEE">
              <w:t xml:space="preserve"> for SSR, IFF </w:t>
            </w:r>
            <w:r w:rsidR="009732A6">
              <w:br/>
            </w:r>
            <w:r w:rsidRPr="00874CEE">
              <w:t>and Mode S based systems and equipment. The</w:t>
            </w:r>
            <w:r w:rsidR="009732A6">
              <w:t>se parameters</w:t>
            </w:r>
            <w:r w:rsidRPr="00874CEE">
              <w:t xml:space="preserve"> </w:t>
            </w:r>
            <w:r w:rsidR="009732A6">
              <w:t>are required for</w:t>
            </w:r>
            <w:r w:rsidRPr="00874CEE">
              <w:t xml:space="preserve"> the preparation of </w:t>
            </w:r>
            <w:r w:rsidR="009732A6">
              <w:br/>
              <w:t>the requested</w:t>
            </w:r>
            <w:r w:rsidRPr="00874CEE">
              <w:t xml:space="preserve"> simulations for compatibility issues.</w:t>
            </w:r>
          </w:p>
          <w:p w:rsidR="002F70E6" w:rsidRPr="00874CEE" w:rsidRDefault="002F70E6" w:rsidP="00263FFB">
            <w:pPr>
              <w:pStyle w:val="ECCTabletext"/>
            </w:pPr>
          </w:p>
        </w:tc>
      </w:tr>
      <w:tr w:rsidR="00263FFB" w:rsidRPr="00874CEE"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263FFB" w:rsidRPr="00874CEE" w:rsidRDefault="00263FFB" w:rsidP="00263FFB">
            <w:pPr>
              <w:pStyle w:val="ECCLetterHead"/>
            </w:pPr>
            <w:r w:rsidRPr="00874CEE">
              <w:t>Proposal:</w:t>
            </w:r>
          </w:p>
        </w:tc>
      </w:tr>
      <w:tr w:rsidR="00263FFB" w:rsidRPr="00874CEE" w:rsidTr="00F01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14"/>
        </w:trPr>
        <w:tc>
          <w:tcPr>
            <w:tcW w:w="9781" w:type="dxa"/>
            <w:gridSpan w:val="3"/>
            <w:tcBorders>
              <w:top w:val="nil"/>
              <w:left w:val="single" w:sz="6" w:space="0" w:color="C00000"/>
              <w:bottom w:val="single" w:sz="6" w:space="0" w:color="C00000"/>
              <w:right w:val="single" w:sz="6" w:space="0" w:color="C00000"/>
            </w:tcBorders>
          </w:tcPr>
          <w:p w:rsidR="002F70E6" w:rsidRPr="00874CEE" w:rsidRDefault="00A212BD" w:rsidP="00F01A19">
            <w:pPr>
              <w:pStyle w:val="ECCTabletext"/>
              <w:ind w:firstLine="142"/>
            </w:pPr>
            <w:r w:rsidRPr="00874CEE">
              <w:t>SE7 is invited</w:t>
            </w:r>
            <w:r w:rsidR="00265F50" w:rsidRPr="00874CEE">
              <w:t xml:space="preserve"> to</w:t>
            </w:r>
            <w:r w:rsidR="008F5ED7" w:rsidRPr="00874CEE">
              <w:t xml:space="preserve"> consider the enclosed material</w:t>
            </w:r>
          </w:p>
        </w:tc>
      </w:tr>
      <w:tr w:rsidR="00263FFB" w:rsidRPr="00874CEE"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263FFB" w:rsidRPr="00874CEE" w:rsidRDefault="00263FFB" w:rsidP="00263FFB">
            <w:pPr>
              <w:pStyle w:val="ECCLetterHead"/>
            </w:pPr>
            <w:r w:rsidRPr="00874CEE">
              <w:t>Background:</w:t>
            </w:r>
          </w:p>
        </w:tc>
      </w:tr>
      <w:tr w:rsidR="00265F50" w:rsidRPr="00874CEE" w:rsidTr="00F01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38"/>
        </w:trPr>
        <w:tc>
          <w:tcPr>
            <w:tcW w:w="9781" w:type="dxa"/>
            <w:gridSpan w:val="3"/>
            <w:tcBorders>
              <w:top w:val="nil"/>
              <w:left w:val="single" w:sz="6" w:space="0" w:color="C00000"/>
              <w:bottom w:val="single" w:sz="6" w:space="0" w:color="C00000"/>
              <w:right w:val="single" w:sz="6" w:space="0" w:color="C00000"/>
            </w:tcBorders>
          </w:tcPr>
          <w:p w:rsidR="00265F50" w:rsidRPr="00874CEE" w:rsidRDefault="008F5ED7" w:rsidP="00FB57CA">
            <w:pPr>
              <w:pStyle w:val="ECCTabletext"/>
              <w:ind w:firstLine="142"/>
            </w:pPr>
            <w:r w:rsidRPr="00874CEE">
              <w:t xml:space="preserve">WI on </w:t>
            </w:r>
            <w:r w:rsidR="002A6A04" w:rsidRPr="00874CEE">
              <w:t xml:space="preserve">Audio </w:t>
            </w:r>
            <w:r w:rsidRPr="00874CEE">
              <w:t xml:space="preserve">PMSE in </w:t>
            </w:r>
            <w:r w:rsidR="00741BC6">
              <w:t xml:space="preserve">the band </w:t>
            </w:r>
            <w:r w:rsidRPr="00874CEE">
              <w:t>960</w:t>
            </w:r>
            <w:r w:rsidR="00741BC6">
              <w:t xml:space="preserve"> MHz</w:t>
            </w:r>
            <w:r w:rsidRPr="00874CEE">
              <w:t xml:space="preserve"> </w:t>
            </w:r>
            <w:r w:rsidR="00741BC6">
              <w:t>to</w:t>
            </w:r>
            <w:r w:rsidRPr="00874CEE">
              <w:t xml:space="preserve"> 1164 MHz</w:t>
            </w:r>
            <w:r w:rsidR="009732A6">
              <w:t xml:space="preserve"> (1215 MHz)</w:t>
            </w:r>
          </w:p>
          <w:p w:rsidR="002F70E6" w:rsidRPr="00874CEE" w:rsidRDefault="002F70E6" w:rsidP="00265F50">
            <w:pPr>
              <w:pStyle w:val="ECCTabletext"/>
            </w:pPr>
          </w:p>
        </w:tc>
      </w:tr>
    </w:tbl>
    <w:p w:rsidR="001B0583" w:rsidRPr="00874CEE" w:rsidRDefault="001B0583" w:rsidP="001B0583">
      <w:pPr>
        <w:pStyle w:val="ECCTablenote"/>
        <w:rPr>
          <w:rStyle w:val="ECCParagraph"/>
        </w:rPr>
      </w:pPr>
    </w:p>
    <w:p w:rsidR="00231A0F" w:rsidRPr="00874CEE" w:rsidRDefault="00231A0F">
      <w:pPr>
        <w:rPr>
          <w:rStyle w:val="ECCParagraph"/>
          <w:rFonts w:eastAsia="Times New Roman"/>
          <w:szCs w:val="16"/>
        </w:rPr>
      </w:pPr>
      <w:r w:rsidRPr="00874CEE">
        <w:rPr>
          <w:rStyle w:val="ECCParagraph"/>
        </w:rPr>
        <w:br w:type="page"/>
      </w:r>
    </w:p>
    <w:p w:rsidR="00C32C20" w:rsidRPr="00874CEE" w:rsidRDefault="008F5ED7" w:rsidP="008F5ED7">
      <w:pPr>
        <w:pStyle w:val="Heading1"/>
        <w:rPr>
          <w:rStyle w:val="ECCParagraph"/>
        </w:rPr>
      </w:pPr>
      <w:r w:rsidRPr="00874CEE">
        <w:rPr>
          <w:rStyle w:val="ECCParagraph"/>
        </w:rPr>
        <w:lastRenderedPageBreak/>
        <w:t>Introduction</w:t>
      </w:r>
    </w:p>
    <w:p w:rsidR="008F5ED7" w:rsidRPr="00874CEE" w:rsidRDefault="008F5ED7" w:rsidP="008F5ED7">
      <w:r w:rsidRPr="00874CEE">
        <w:t xml:space="preserve">This document </w:t>
      </w:r>
      <w:r w:rsidR="00416C55" w:rsidRPr="00874CEE">
        <w:t>provides</w:t>
      </w:r>
      <w:r w:rsidR="00DC253C" w:rsidRPr="00874CEE">
        <w:t xml:space="preserve"> </w:t>
      </w:r>
      <w:r w:rsidR="00AC5AAE" w:rsidRPr="00874CEE">
        <w:t xml:space="preserve">the </w:t>
      </w:r>
      <w:r w:rsidRPr="00874CEE">
        <w:t xml:space="preserve">information </w:t>
      </w:r>
      <w:r w:rsidR="00AC5AAE" w:rsidRPr="00874CEE">
        <w:t xml:space="preserve">identified so far on </w:t>
      </w:r>
      <w:r w:rsidRPr="00874CEE">
        <w:t xml:space="preserve">receiver parameters for SSR, IFF and Mode S based systems and equipment. </w:t>
      </w:r>
      <w:r w:rsidR="009732A6">
        <w:t>These parameters</w:t>
      </w:r>
      <w:r w:rsidRPr="00874CEE">
        <w:t xml:space="preserve"> </w:t>
      </w:r>
      <w:r w:rsidR="009732A6">
        <w:t>are required for</w:t>
      </w:r>
      <w:r w:rsidRPr="00874CEE">
        <w:t xml:space="preserve"> the preparation </w:t>
      </w:r>
      <w:r w:rsidR="00FB762F">
        <w:t xml:space="preserve">of requested </w:t>
      </w:r>
      <w:r w:rsidRPr="00874CEE">
        <w:t>simulations for compatibility issues.</w:t>
      </w:r>
    </w:p>
    <w:p w:rsidR="00BC522A" w:rsidRPr="00874CEE" w:rsidRDefault="008F5ED7" w:rsidP="008F5ED7">
      <w:r w:rsidRPr="00874CEE">
        <w:t xml:space="preserve">Note: </w:t>
      </w:r>
      <w:r w:rsidR="00AC5AAE" w:rsidRPr="00874CEE">
        <w:t xml:space="preserve">Definitions for </w:t>
      </w:r>
      <w:r w:rsidRPr="00874CEE">
        <w:t xml:space="preserve">Signals and requirements </w:t>
      </w:r>
      <w:r w:rsidR="00AC5AAE" w:rsidRPr="00874CEE">
        <w:t>can be found in the relevant reference documents</w:t>
      </w:r>
      <w:r w:rsidR="00BC522A" w:rsidRPr="00874CEE">
        <w:t xml:space="preserve"> </w:t>
      </w:r>
      <w:r w:rsidR="00FB762F">
        <w:t xml:space="preserve">and their </w:t>
      </w:r>
      <w:r w:rsidR="009B53C6" w:rsidRPr="00874CEE">
        <w:t>attachment</w:t>
      </w:r>
      <w:r w:rsidR="00FB762F">
        <w:t>(s)</w:t>
      </w:r>
      <w:r w:rsidR="00BC522A" w:rsidRPr="00874CEE">
        <w:t xml:space="preserve">, </w:t>
      </w:r>
      <w:r w:rsidRPr="00874CEE">
        <w:t>e.g. ICA</w:t>
      </w:r>
      <w:r w:rsidR="00FB762F">
        <w:t>O</w:t>
      </w:r>
      <w:r w:rsidRPr="00874CEE">
        <w:t xml:space="preserve"> SARPS and related documents, EUROCAE and RTCA MOPS; </w:t>
      </w:r>
      <w:r w:rsidR="00FB762F">
        <w:t xml:space="preserve">also the </w:t>
      </w:r>
      <w:r w:rsidRPr="00874CEE">
        <w:t xml:space="preserve">ARINC standard, </w:t>
      </w:r>
      <w:r w:rsidR="00BC522A" w:rsidRPr="00874CEE">
        <w:t xml:space="preserve">which </w:t>
      </w:r>
      <w:r w:rsidRPr="00874CEE">
        <w:t>can differ with version, edition, amendment or revision</w:t>
      </w:r>
      <w:r w:rsidR="00BC522A" w:rsidRPr="00874CEE">
        <w:t xml:space="preserve"> or applicable user group.</w:t>
      </w:r>
    </w:p>
    <w:p w:rsidR="008F5ED7" w:rsidRPr="00874CEE" w:rsidRDefault="00BC522A" w:rsidP="00E94F0B">
      <w:pPr>
        <w:rPr>
          <w:rStyle w:val="ECCParagraph"/>
        </w:rPr>
      </w:pPr>
      <w:r w:rsidRPr="00874CEE">
        <w:t>Additional information and explanation are contained in the Compendium provided by DFS to SE-7</w:t>
      </w:r>
      <w:r w:rsidR="008F5ED7" w:rsidRPr="00874CEE">
        <w:t xml:space="preserve">. </w:t>
      </w:r>
    </w:p>
    <w:p w:rsidR="008F5ED7" w:rsidRPr="00874CEE" w:rsidRDefault="008F5ED7" w:rsidP="008F5ED7">
      <w:pPr>
        <w:pStyle w:val="Caption"/>
        <w:rPr>
          <w:rStyle w:val="ECCParagraph"/>
        </w:rPr>
      </w:pPr>
      <w:r w:rsidRPr="00874CEE">
        <w:rPr>
          <w:lang w:val="en-GB"/>
        </w:rPr>
        <w:t xml:space="preserve">Table </w:t>
      </w:r>
      <w:r w:rsidRPr="00874CEE">
        <w:rPr>
          <w:lang w:val="en-GB"/>
        </w:rPr>
        <w:fldChar w:fldCharType="begin"/>
      </w:r>
      <w:r w:rsidRPr="00874CEE">
        <w:rPr>
          <w:lang w:val="en-GB"/>
        </w:rPr>
        <w:instrText xml:space="preserve"> SEQ Table \* ARABIC </w:instrText>
      </w:r>
      <w:r w:rsidRPr="00874CEE">
        <w:rPr>
          <w:lang w:val="en-GB"/>
        </w:rPr>
        <w:fldChar w:fldCharType="separate"/>
      </w:r>
      <w:r w:rsidR="006C4902" w:rsidRPr="00874CEE">
        <w:rPr>
          <w:lang w:val="en-GB"/>
        </w:rPr>
        <w:t>1</w:t>
      </w:r>
      <w:r w:rsidRPr="00874CEE">
        <w:rPr>
          <w:lang w:val="en-GB"/>
        </w:rPr>
        <w:fldChar w:fldCharType="end"/>
      </w:r>
      <w:r w:rsidRPr="00874CEE">
        <w:rPr>
          <w:lang w:val="en-GB"/>
        </w:rPr>
        <w:t>: Example of ECC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062"/>
        <w:gridCol w:w="1561"/>
        <w:gridCol w:w="1539"/>
        <w:gridCol w:w="2462"/>
      </w:tblGrid>
      <w:tr w:rsidR="008F5ED7"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nil"/>
            </w:tcBorders>
            <w:shd w:val="clear" w:color="auto" w:fill="D2232A"/>
          </w:tcPr>
          <w:p w:rsidR="008F5ED7" w:rsidRPr="00874CEE" w:rsidRDefault="008F5ED7" w:rsidP="00456F51">
            <w:pPr>
              <w:pStyle w:val="ECCTableHeaderwhitefont"/>
              <w:rPr>
                <w:rStyle w:val="ECCHLbold"/>
              </w:rPr>
            </w:pPr>
          </w:p>
        </w:tc>
        <w:tc>
          <w:tcPr>
            <w:tcW w:w="0" w:type="auto"/>
            <w:tcBorders>
              <w:top w:val="single" w:sz="4" w:space="0" w:color="D2232A"/>
              <w:left w:val="nil"/>
              <w:bottom w:val="single" w:sz="4" w:space="0" w:color="D2232A"/>
              <w:right w:val="nil"/>
            </w:tcBorders>
            <w:shd w:val="clear" w:color="auto" w:fill="D2232A"/>
          </w:tcPr>
          <w:p w:rsidR="008F5ED7" w:rsidRPr="00874CEE" w:rsidRDefault="008F5ED7" w:rsidP="007C553C">
            <w:pPr>
              <w:pStyle w:val="ECCTableHeaderwhitefont"/>
              <w:jc w:val="left"/>
              <w:rPr>
                <w:rStyle w:val="ECCHLbold"/>
              </w:rPr>
            </w:pPr>
            <w:r w:rsidRPr="00874CEE">
              <w:rPr>
                <w:rStyle w:val="ECCHLbold"/>
              </w:rPr>
              <w:t>R</w:t>
            </w:r>
            <w:r w:rsidR="00E94F0B" w:rsidRPr="00874CEE">
              <w:rPr>
                <w:rStyle w:val="ECCHLbold"/>
              </w:rPr>
              <w:t>X</w:t>
            </w:r>
            <w:r w:rsidR="007C553C" w:rsidRPr="00874CEE">
              <w:rPr>
                <w:rStyle w:val="ECCHLbold"/>
              </w:rPr>
              <w:t xml:space="preserve"> Frequency</w:t>
            </w:r>
          </w:p>
        </w:tc>
        <w:tc>
          <w:tcPr>
            <w:tcW w:w="0" w:type="auto"/>
            <w:tcBorders>
              <w:top w:val="single" w:sz="4" w:space="0" w:color="D2232A"/>
              <w:left w:val="nil"/>
              <w:bottom w:val="single" w:sz="4" w:space="0" w:color="D2232A"/>
              <w:right w:val="single" w:sz="4" w:space="0" w:color="D2232A"/>
            </w:tcBorders>
            <w:shd w:val="clear" w:color="auto" w:fill="D2232A"/>
          </w:tcPr>
          <w:p w:rsidR="008F5ED7" w:rsidRPr="00874CEE" w:rsidRDefault="002A5872" w:rsidP="007C553C">
            <w:pPr>
              <w:pStyle w:val="ECCTableHeaderwhitefont"/>
              <w:jc w:val="left"/>
              <w:rPr>
                <w:rStyle w:val="ECCHLbold"/>
              </w:rPr>
            </w:pPr>
            <w:r w:rsidRPr="00874CEE">
              <w:rPr>
                <w:rStyle w:val="ECCHLbold"/>
              </w:rPr>
              <w:t>T</w:t>
            </w:r>
            <w:r w:rsidR="00E94F0B" w:rsidRPr="00874CEE">
              <w:rPr>
                <w:rStyle w:val="ECCHLbold"/>
              </w:rPr>
              <w:t>X</w:t>
            </w:r>
            <w:r w:rsidR="007C553C" w:rsidRPr="00874CEE">
              <w:rPr>
                <w:rStyle w:val="ECCHLbold"/>
              </w:rPr>
              <w:t xml:space="preserve"> Frequency</w:t>
            </w:r>
          </w:p>
        </w:tc>
        <w:tc>
          <w:tcPr>
            <w:tcW w:w="0" w:type="auto"/>
            <w:tcBorders>
              <w:top w:val="single" w:sz="4" w:space="0" w:color="D2232A"/>
              <w:left w:val="nil"/>
              <w:bottom w:val="single" w:sz="4" w:space="0" w:color="D2232A"/>
              <w:right w:val="single" w:sz="4" w:space="0" w:color="D2232A"/>
            </w:tcBorders>
            <w:shd w:val="clear" w:color="auto" w:fill="D2232A"/>
          </w:tcPr>
          <w:p w:rsidR="008F5ED7" w:rsidRPr="00874CEE" w:rsidRDefault="008F5ED7" w:rsidP="00456F51">
            <w:pPr>
              <w:pStyle w:val="ECCTableHeaderwhitefont"/>
              <w:rPr>
                <w:rStyle w:val="ECCHLbold"/>
              </w:rPr>
            </w:pPr>
            <w:r w:rsidRPr="00874CEE">
              <w:rPr>
                <w:rStyle w:val="ECCHLbold"/>
              </w:rPr>
              <w:t>Modes processed</w:t>
            </w:r>
          </w:p>
        </w:tc>
      </w:tr>
      <w:tr w:rsidR="008F5ED7"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8F5ED7" w:rsidRPr="00874CEE" w:rsidRDefault="008F5ED7" w:rsidP="008F5ED7">
            <w:r w:rsidRPr="00874CEE">
              <w:t xml:space="preserve">SSR-Interrogator </w:t>
            </w:r>
          </w:p>
        </w:tc>
        <w:tc>
          <w:tcPr>
            <w:tcW w:w="0" w:type="auto"/>
            <w:tcBorders>
              <w:top w:val="single" w:sz="4" w:space="0" w:color="D2232A"/>
              <w:left w:val="single" w:sz="4" w:space="0" w:color="D2232A"/>
              <w:bottom w:val="single" w:sz="4" w:space="0" w:color="D2232A"/>
              <w:right w:val="single" w:sz="4" w:space="0" w:color="D2232A"/>
            </w:tcBorders>
          </w:tcPr>
          <w:p w:rsidR="008F5ED7" w:rsidRPr="00874CEE" w:rsidRDefault="002A5872">
            <w:r w:rsidRPr="00874CEE">
              <w:t xml:space="preserve">1090 MHz </w:t>
            </w:r>
          </w:p>
        </w:tc>
        <w:tc>
          <w:tcPr>
            <w:tcW w:w="0" w:type="auto"/>
            <w:tcBorders>
              <w:top w:val="single" w:sz="4" w:space="0" w:color="D2232A"/>
              <w:left w:val="single" w:sz="4" w:space="0" w:color="D2232A"/>
              <w:bottom w:val="single" w:sz="4" w:space="0" w:color="D2232A"/>
              <w:right w:val="single" w:sz="4" w:space="0" w:color="D2232A"/>
            </w:tcBorders>
          </w:tcPr>
          <w:p w:rsidR="008F5ED7" w:rsidRPr="00874CEE" w:rsidRDefault="002A5872">
            <w:r w:rsidRPr="00874CEE">
              <w:t xml:space="preserve">1030 MHz </w:t>
            </w:r>
          </w:p>
        </w:tc>
        <w:tc>
          <w:tcPr>
            <w:tcW w:w="0" w:type="auto"/>
            <w:tcBorders>
              <w:top w:val="single" w:sz="4" w:space="0" w:color="D2232A"/>
              <w:left w:val="single" w:sz="4" w:space="0" w:color="D2232A"/>
              <w:bottom w:val="single" w:sz="4" w:space="0" w:color="D2232A"/>
              <w:right w:val="single" w:sz="4" w:space="0" w:color="D2232A"/>
            </w:tcBorders>
          </w:tcPr>
          <w:p w:rsidR="008F5ED7" w:rsidRPr="00874CEE" w:rsidRDefault="008F5ED7" w:rsidP="008F5ED7">
            <w:r w:rsidRPr="00874CEE">
              <w:t>Mode A, C</w:t>
            </w:r>
          </w:p>
        </w:tc>
      </w:tr>
      <w:tr w:rsidR="008F5ED7"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8F5ED7" w:rsidRPr="00874CEE" w:rsidRDefault="008F5ED7" w:rsidP="008F5ED7">
            <w:r w:rsidRPr="00874CEE">
              <w:t>SSR-transponder</w:t>
            </w:r>
          </w:p>
        </w:tc>
        <w:tc>
          <w:tcPr>
            <w:tcW w:w="0" w:type="auto"/>
            <w:tcBorders>
              <w:top w:val="single" w:sz="4" w:space="0" w:color="D2232A"/>
              <w:left w:val="single" w:sz="4" w:space="0" w:color="D2232A"/>
              <w:bottom w:val="single" w:sz="4" w:space="0" w:color="D2232A"/>
              <w:right w:val="single" w:sz="4" w:space="0" w:color="D2232A"/>
            </w:tcBorders>
          </w:tcPr>
          <w:p w:rsidR="008F5ED7" w:rsidRPr="00874CEE" w:rsidRDefault="008F5ED7">
            <w:r w:rsidRPr="00874CEE">
              <w:t>1030 MHz</w:t>
            </w:r>
            <w:r w:rsidR="002A5872" w:rsidRPr="00874CEE">
              <w:t xml:space="preserve"> </w:t>
            </w:r>
          </w:p>
        </w:tc>
        <w:tc>
          <w:tcPr>
            <w:tcW w:w="0" w:type="auto"/>
            <w:tcBorders>
              <w:top w:val="single" w:sz="4" w:space="0" w:color="D2232A"/>
              <w:left w:val="single" w:sz="4" w:space="0" w:color="D2232A"/>
              <w:bottom w:val="single" w:sz="4" w:space="0" w:color="D2232A"/>
              <w:right w:val="single" w:sz="4" w:space="0" w:color="D2232A"/>
            </w:tcBorders>
          </w:tcPr>
          <w:p w:rsidR="008F5ED7" w:rsidRPr="00874CEE" w:rsidRDefault="002A5872">
            <w:r w:rsidRPr="00874CEE">
              <w:t xml:space="preserve">1090 MHz </w:t>
            </w:r>
          </w:p>
        </w:tc>
        <w:tc>
          <w:tcPr>
            <w:tcW w:w="0" w:type="auto"/>
            <w:tcBorders>
              <w:top w:val="single" w:sz="4" w:space="0" w:color="D2232A"/>
              <w:left w:val="single" w:sz="4" w:space="0" w:color="D2232A"/>
              <w:bottom w:val="single" w:sz="4" w:space="0" w:color="D2232A"/>
              <w:right w:val="single" w:sz="4" w:space="0" w:color="D2232A"/>
            </w:tcBorders>
          </w:tcPr>
          <w:p w:rsidR="008F5ED7" w:rsidRPr="00874CEE" w:rsidRDefault="008F5ED7" w:rsidP="008F5ED7">
            <w:r w:rsidRPr="00874CEE">
              <w:t>Mode A, C</w:t>
            </w:r>
          </w:p>
        </w:tc>
      </w:tr>
      <w:tr w:rsidR="002A5872"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Mode S Interrogator</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 xml:space="preserve">1090 MHz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 xml:space="preserve">1030 MHz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Mode A, C, S</w:t>
            </w:r>
          </w:p>
        </w:tc>
      </w:tr>
      <w:tr w:rsidR="002A5872"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Mode S Transponder</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 xml:space="preserve">1030 MHz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 xml:space="preserve">1090 MHz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Mode A, C, S</w:t>
            </w:r>
          </w:p>
        </w:tc>
      </w:tr>
      <w:tr w:rsidR="002A5872"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ADSB R</w:t>
            </w:r>
            <w:r w:rsidR="00FB57CA" w:rsidRPr="00874CEE">
              <w:t>eceiver</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1090 MHz</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50124A" w:rsidP="002A5872">
            <w:r w:rsidRPr="00874CEE">
              <w:t>1090 MHz</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Mode A, C, S</w:t>
            </w:r>
          </w:p>
        </w:tc>
      </w:tr>
      <w:tr w:rsidR="002A5872"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ACAS/TCAS</w:t>
            </w:r>
            <w:r w:rsidR="00634444" w:rsidRPr="00874CEE">
              <w:t xml:space="preserve"> II</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 xml:space="preserve">1030 MHz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 xml:space="preserve">1090 MHz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Mode A, C, S</w:t>
            </w:r>
          </w:p>
        </w:tc>
      </w:tr>
      <w:tr w:rsidR="002A5872"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 xml:space="preserve">MLAT-airport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1030 MHz</w:t>
            </w:r>
            <w:r w:rsidR="00634444" w:rsidRPr="00874CEE">
              <w:t xml:space="preserve">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 xml:space="preserve">1090 MHz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Mode A, C, S</w:t>
            </w:r>
          </w:p>
        </w:tc>
      </w:tr>
      <w:tr w:rsidR="002A5872"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MLAT-WAM</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1030 MHz</w:t>
            </w:r>
            <w:r w:rsidR="00634444" w:rsidRPr="00874CEE">
              <w:t xml:space="preserve">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 xml:space="preserve">1090 MHz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Mode A, C, S</w:t>
            </w:r>
          </w:p>
        </w:tc>
      </w:tr>
      <w:tr w:rsidR="002A5872"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634444" w:rsidP="002A5872">
            <w:r w:rsidRPr="00874CEE">
              <w:t>CPME (Parrot)</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 w:rsidRPr="00874CEE">
              <w:t>1030 MHz</w:t>
            </w:r>
            <w:r w:rsidR="00634444" w:rsidRPr="00874CEE">
              <w:t xml:space="preserve">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634444">
            <w:r w:rsidRPr="00874CEE">
              <w:t xml:space="preserve">1090 MHz </w:t>
            </w:r>
          </w:p>
        </w:tc>
        <w:tc>
          <w:tcPr>
            <w:tcW w:w="0" w:type="auto"/>
            <w:tcBorders>
              <w:top w:val="single" w:sz="4" w:space="0" w:color="D2232A"/>
              <w:left w:val="single" w:sz="4" w:space="0" w:color="D2232A"/>
              <w:bottom w:val="single" w:sz="4" w:space="0" w:color="D2232A"/>
              <w:right w:val="single" w:sz="4" w:space="0" w:color="D2232A"/>
            </w:tcBorders>
          </w:tcPr>
          <w:p w:rsidR="002A5872" w:rsidRPr="00874CEE" w:rsidRDefault="002A5872" w:rsidP="002A5872">
            <w:r w:rsidRPr="00874CEE">
              <w:t>Mode A, C</w:t>
            </w:r>
          </w:p>
        </w:tc>
      </w:tr>
      <w:tr w:rsidR="00634444"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CPME (Parrot) Mode S</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 w:rsidRPr="00874CEE">
              <w:t xml:space="preserve">1030 MHz </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 w:rsidRPr="00874CEE">
              <w:t xml:space="preserve">1090 MHz </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Mode A, C, S</w:t>
            </w:r>
          </w:p>
        </w:tc>
      </w:tr>
      <w:tr w:rsidR="00634444"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634444" w:rsidRPr="00741BC6" w:rsidRDefault="00634444" w:rsidP="00634444">
            <w:pPr>
              <w:rPr>
                <w:lang w:val="fr-FR"/>
              </w:rPr>
            </w:pPr>
            <w:r w:rsidRPr="00741BC6">
              <w:rPr>
                <w:lang w:val="fr-FR"/>
              </w:rPr>
              <w:t xml:space="preserve">IFF Mode 1-3A, C </w:t>
            </w:r>
            <w:proofErr w:type="spellStart"/>
            <w:r w:rsidRPr="00741BC6">
              <w:rPr>
                <w:lang w:val="fr-FR"/>
              </w:rPr>
              <w:t>Interrogator</w:t>
            </w:r>
            <w:proofErr w:type="spellEnd"/>
            <w:r w:rsidRPr="00741BC6">
              <w:rPr>
                <w:lang w:val="fr-FR"/>
              </w:rPr>
              <w:t xml:space="preserve"> </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50124A" w:rsidP="00634444">
            <w:r w:rsidRPr="00874CEE">
              <w:t>1090 MHz</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 w:rsidRPr="00874CEE">
              <w:t>10</w:t>
            </w:r>
            <w:r w:rsidR="0050124A" w:rsidRPr="00874CEE">
              <w:t>3</w:t>
            </w:r>
            <w:r w:rsidRPr="00874CEE">
              <w:t xml:space="preserve">0 MHz </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Mode 1 - 3A, C</w:t>
            </w:r>
          </w:p>
        </w:tc>
      </w:tr>
      <w:tr w:rsidR="00634444"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IFF Mode 1-3A, C Transponder</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 w:rsidRPr="00874CEE">
              <w:t xml:space="preserve">1030 MHz </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50124A" w:rsidP="00634444">
            <w:r w:rsidRPr="00874CEE">
              <w:t>1090 MHz</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Mode 1 - 3A, C</w:t>
            </w:r>
          </w:p>
        </w:tc>
      </w:tr>
      <w:tr w:rsidR="00634444"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IFF Mode 4 Interrogator</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50124A" w:rsidP="00634444">
            <w:r w:rsidRPr="00874CEE">
              <w:t>1090 MHz</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10</w:t>
            </w:r>
            <w:r w:rsidR="0050124A" w:rsidRPr="00874CEE">
              <w:t>3</w:t>
            </w:r>
            <w:r w:rsidRPr="00874CEE">
              <w:t xml:space="preserve">0 MHz </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Mode 1 - 3A, C, 4</w:t>
            </w:r>
          </w:p>
        </w:tc>
      </w:tr>
      <w:tr w:rsidR="00634444"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IFF Mode 4 Transponder</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 w:rsidRPr="00874CEE">
              <w:t xml:space="preserve">1030 MHz </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50124A" w:rsidP="00634444">
            <w:r w:rsidRPr="00874CEE">
              <w:t>1090 MHz</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Mode 1 - 3A, C, 4</w:t>
            </w:r>
          </w:p>
        </w:tc>
      </w:tr>
      <w:tr w:rsidR="00634444"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IFF Mode 5 interrogator</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50124A" w:rsidP="00634444">
            <w:r w:rsidRPr="00874CEE">
              <w:t>1030 MHz</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1090 MHz</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Mode 1 - 5, A, C, S</w:t>
            </w:r>
          </w:p>
        </w:tc>
      </w:tr>
      <w:tr w:rsidR="00634444"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IFF Mode 5 transponder Level 1</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 w:rsidRPr="00874CEE">
              <w:t xml:space="preserve">1030 MHz </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50124A" w:rsidP="00634444">
            <w:r w:rsidRPr="00874CEE">
              <w:t>1090 MHz</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Mode 1 - 5, A, C, S</w:t>
            </w:r>
          </w:p>
        </w:tc>
      </w:tr>
      <w:tr w:rsidR="00634444" w:rsidRPr="00874CEE" w:rsidTr="00E94F0B">
        <w:trPr>
          <w:cantSplit/>
          <w:trHeight w:hRule="exact" w:val="510"/>
          <w:jc w:val="center"/>
        </w:trPr>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IFF Mode 5 transponder Level 2</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1030 MHz</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 w:rsidRPr="00874CEE">
              <w:t xml:space="preserve">1090 MHz </w:t>
            </w:r>
          </w:p>
        </w:tc>
        <w:tc>
          <w:tcPr>
            <w:tcW w:w="0" w:type="auto"/>
            <w:tcBorders>
              <w:top w:val="single" w:sz="4" w:space="0" w:color="D2232A"/>
              <w:left w:val="single" w:sz="4" w:space="0" w:color="D2232A"/>
              <w:bottom w:val="single" w:sz="4" w:space="0" w:color="D2232A"/>
              <w:right w:val="single" w:sz="4" w:space="0" w:color="D2232A"/>
            </w:tcBorders>
          </w:tcPr>
          <w:p w:rsidR="00634444" w:rsidRPr="00874CEE" w:rsidRDefault="00634444" w:rsidP="00634444">
            <w:r w:rsidRPr="00874CEE">
              <w:t>Mode 1 - 5 Lev.2, A, C, S</w:t>
            </w:r>
          </w:p>
        </w:tc>
      </w:tr>
    </w:tbl>
    <w:p w:rsidR="00D1101B" w:rsidRPr="00874CEE" w:rsidRDefault="00D1101B" w:rsidP="00231A0F">
      <w:pPr>
        <w:pStyle w:val="ECCTablenote"/>
        <w:keepNext/>
        <w:rPr>
          <w:rStyle w:val="ECCParagraph"/>
        </w:rPr>
      </w:pPr>
    </w:p>
    <w:p w:rsidR="00C70914" w:rsidRPr="00874CEE" w:rsidRDefault="00C70914" w:rsidP="008F5ED7">
      <w:pPr>
        <w:rPr>
          <w:rStyle w:val="ECCParagraph"/>
        </w:rPr>
      </w:pPr>
      <w:r w:rsidRPr="00874CEE">
        <w:rPr>
          <w:rStyle w:val="ECCParagraph"/>
        </w:rPr>
        <w:t>Abbreviations: RX = Receiver and TX = Trans</w:t>
      </w:r>
      <w:r w:rsidR="00FB762F">
        <w:rPr>
          <w:rStyle w:val="ECCParagraph"/>
        </w:rPr>
        <w:t>mitter</w:t>
      </w:r>
    </w:p>
    <w:p w:rsidR="00E94F0B" w:rsidRPr="00874CEE" w:rsidRDefault="00E94F0B" w:rsidP="008F5ED7">
      <w:pPr>
        <w:rPr>
          <w:rStyle w:val="ECCParagraph"/>
        </w:rPr>
      </w:pPr>
    </w:p>
    <w:p w:rsidR="008F5ED7" w:rsidRPr="00874CEE" w:rsidRDefault="00E94F0B" w:rsidP="00E94F0B">
      <w:pPr>
        <w:ind w:left="709" w:hanging="709"/>
        <w:jc w:val="left"/>
        <w:rPr>
          <w:rStyle w:val="ECCParagraph"/>
        </w:rPr>
      </w:pPr>
      <w:r w:rsidRPr="00874CEE">
        <w:rPr>
          <w:rStyle w:val="ECCParagraph"/>
        </w:rPr>
        <w:lastRenderedPageBreak/>
        <w:t xml:space="preserve">Note 1: * </w:t>
      </w:r>
      <w:r w:rsidR="0050124A" w:rsidRPr="00874CEE">
        <w:rPr>
          <w:rStyle w:val="ECCParagraph"/>
        </w:rPr>
        <w:t xml:space="preserve">All </w:t>
      </w:r>
      <w:r w:rsidR="008F5ED7" w:rsidRPr="00874CEE">
        <w:rPr>
          <w:rStyle w:val="ECCParagraph"/>
        </w:rPr>
        <w:t>SSR</w:t>
      </w:r>
      <w:r w:rsidR="0050124A" w:rsidRPr="00874CEE">
        <w:rPr>
          <w:rStyle w:val="ECCParagraph"/>
        </w:rPr>
        <w:t xml:space="preserve">, </w:t>
      </w:r>
      <w:r w:rsidR="008F5ED7" w:rsidRPr="00874CEE">
        <w:rPr>
          <w:rStyle w:val="ECCParagraph"/>
        </w:rPr>
        <w:t>Mode S and IFF mode</w:t>
      </w:r>
      <w:r w:rsidR="0050124A" w:rsidRPr="00874CEE">
        <w:rPr>
          <w:rStyle w:val="ECCParagraph"/>
        </w:rPr>
        <w:t xml:space="preserve"> interrogation</w:t>
      </w:r>
      <w:r w:rsidR="00FB762F">
        <w:rPr>
          <w:rStyle w:val="ECCParagraph"/>
        </w:rPr>
        <w:t xml:space="preserve"> methods</w:t>
      </w:r>
      <w:r w:rsidR="00DC253C" w:rsidRPr="00874CEE">
        <w:rPr>
          <w:rStyle w:val="ECCParagraph"/>
        </w:rPr>
        <w:t xml:space="preserve"> use </w:t>
      </w:r>
      <w:r w:rsidR="0050124A" w:rsidRPr="00874CEE">
        <w:rPr>
          <w:rStyle w:val="ECCParagraph"/>
        </w:rPr>
        <w:t xml:space="preserve">Side Lobe Suppression </w:t>
      </w:r>
      <w:r w:rsidR="00FB762F">
        <w:rPr>
          <w:rStyle w:val="ECCParagraph"/>
        </w:rPr>
        <w:t>(</w:t>
      </w:r>
      <w:r w:rsidR="00DC253C" w:rsidRPr="00874CEE">
        <w:rPr>
          <w:rStyle w:val="ECCParagraph"/>
        </w:rPr>
        <w:t>SLS</w:t>
      </w:r>
      <w:r w:rsidR="00FB762F">
        <w:rPr>
          <w:rStyle w:val="ECCParagraph"/>
        </w:rPr>
        <w:t>).</w:t>
      </w:r>
      <w:r w:rsidR="00DC253C" w:rsidRPr="00874CEE">
        <w:rPr>
          <w:rStyle w:val="ECCParagraph"/>
        </w:rPr>
        <w:t xml:space="preserve"> </w:t>
      </w:r>
      <w:r w:rsidRPr="00874CEE">
        <w:rPr>
          <w:rStyle w:val="ECCParagraph"/>
        </w:rPr>
        <w:br/>
        <w:t xml:space="preserve">* </w:t>
      </w:r>
      <w:r w:rsidR="008F5ED7" w:rsidRPr="00874CEE">
        <w:rPr>
          <w:rStyle w:val="ECCParagraph"/>
        </w:rPr>
        <w:t>SSR Mode A, C, IFF Mode 1 to 3A, C</w:t>
      </w:r>
      <w:r w:rsidR="0050124A" w:rsidRPr="00874CEE">
        <w:rPr>
          <w:rStyle w:val="ECCParagraph"/>
        </w:rPr>
        <w:t xml:space="preserve"> replies consist of </w:t>
      </w:r>
      <w:r w:rsidR="00FB762F">
        <w:rPr>
          <w:rStyle w:val="ECCParagraph"/>
        </w:rPr>
        <w:t xml:space="preserve">a </w:t>
      </w:r>
      <w:r w:rsidR="0050124A" w:rsidRPr="00874CEE">
        <w:rPr>
          <w:rStyle w:val="ECCParagraph"/>
        </w:rPr>
        <w:t xml:space="preserve">max. </w:t>
      </w:r>
      <w:r w:rsidR="00FB762F">
        <w:rPr>
          <w:rStyle w:val="ECCParagraph"/>
        </w:rPr>
        <w:t xml:space="preserve">of </w:t>
      </w:r>
      <w:r w:rsidR="0050124A" w:rsidRPr="00874CEE">
        <w:rPr>
          <w:rStyle w:val="ECCParagraph"/>
        </w:rPr>
        <w:t xml:space="preserve">15 Pulses including Special </w:t>
      </w:r>
      <w:r w:rsidRPr="00874CEE">
        <w:rPr>
          <w:rStyle w:val="ECCParagraph"/>
        </w:rPr>
        <w:br/>
        <w:t xml:space="preserve">  </w:t>
      </w:r>
      <w:r w:rsidR="0050124A" w:rsidRPr="00874CEE">
        <w:rPr>
          <w:rStyle w:val="ECCParagraph"/>
        </w:rPr>
        <w:t>Identification Pulse (SPI)</w:t>
      </w:r>
      <w:r w:rsidR="00BC522A" w:rsidRPr="00874CEE">
        <w:rPr>
          <w:rStyle w:val="ECCParagraph"/>
        </w:rPr>
        <w:t>.</w:t>
      </w:r>
      <w:r w:rsidR="0050124A" w:rsidRPr="00874CEE">
        <w:rPr>
          <w:rStyle w:val="ECCParagraph"/>
        </w:rPr>
        <w:t xml:space="preserve"> For IFF </w:t>
      </w:r>
      <w:r w:rsidR="00FB762F">
        <w:rPr>
          <w:rStyle w:val="ECCParagraph"/>
        </w:rPr>
        <w:t xml:space="preserve">there is </w:t>
      </w:r>
      <w:r w:rsidR="0050124A" w:rsidRPr="00874CEE">
        <w:rPr>
          <w:rStyle w:val="ECCParagraph"/>
        </w:rPr>
        <w:t>optional transmission of</w:t>
      </w:r>
      <w:r w:rsidR="00BC522A" w:rsidRPr="00874CEE">
        <w:rPr>
          <w:rStyle w:val="ECCParagraph"/>
        </w:rPr>
        <w:t xml:space="preserve"> </w:t>
      </w:r>
      <w:r w:rsidR="0050124A" w:rsidRPr="00874CEE">
        <w:rPr>
          <w:rStyle w:val="ECCParagraph"/>
        </w:rPr>
        <w:t>Emergency Pulse Train</w:t>
      </w:r>
    </w:p>
    <w:p w:rsidR="00A37BFF" w:rsidRPr="00874CEE" w:rsidRDefault="008F5ED7" w:rsidP="009B53C6">
      <w:pPr>
        <w:ind w:left="709" w:hanging="709"/>
        <w:rPr>
          <w:rStyle w:val="ECCParagraph"/>
        </w:rPr>
      </w:pPr>
      <w:r w:rsidRPr="00874CEE">
        <w:rPr>
          <w:rStyle w:val="ECCParagraph"/>
        </w:rPr>
        <w:t xml:space="preserve">Note </w:t>
      </w:r>
      <w:r w:rsidR="00E94F0B" w:rsidRPr="00874CEE">
        <w:rPr>
          <w:rStyle w:val="ECCParagraph"/>
        </w:rPr>
        <w:t>2</w:t>
      </w:r>
      <w:r w:rsidRPr="00874CEE">
        <w:rPr>
          <w:rStyle w:val="ECCParagraph"/>
        </w:rPr>
        <w:t xml:space="preserve">: </w:t>
      </w:r>
      <w:r w:rsidR="00A37BFF" w:rsidRPr="00874CEE">
        <w:rPr>
          <w:rStyle w:val="ECCParagraph"/>
        </w:rPr>
        <w:t>The actual R</w:t>
      </w:r>
      <w:r w:rsidR="00F26F14" w:rsidRPr="00874CEE">
        <w:rPr>
          <w:rStyle w:val="ECCParagraph"/>
        </w:rPr>
        <w:t xml:space="preserve">F </w:t>
      </w:r>
      <w:r w:rsidR="00A37BFF" w:rsidRPr="00874CEE">
        <w:rPr>
          <w:rStyle w:val="ECCParagraph"/>
        </w:rPr>
        <w:t>receiver</w:t>
      </w:r>
      <w:r w:rsidR="00F26F14" w:rsidRPr="00874CEE">
        <w:rPr>
          <w:rStyle w:val="ECCParagraph"/>
        </w:rPr>
        <w:t xml:space="preserve"> </w:t>
      </w:r>
      <w:r w:rsidR="00A37BFF" w:rsidRPr="00874CEE">
        <w:rPr>
          <w:rStyle w:val="ECCParagraph"/>
        </w:rPr>
        <w:t>selectivity of systems and equipment varies</w:t>
      </w:r>
      <w:r w:rsidR="00FB762F">
        <w:rPr>
          <w:rStyle w:val="ECCParagraph"/>
        </w:rPr>
        <w:t>,</w:t>
      </w:r>
      <w:r w:rsidR="00A37BFF" w:rsidRPr="00874CEE">
        <w:rPr>
          <w:rStyle w:val="ECCParagraph"/>
        </w:rPr>
        <w:t xml:space="preserve"> among other factors, with the System and equipment type, e.g. GA, CA, state aircraft or SSR, Mode S, </w:t>
      </w:r>
      <w:r w:rsidR="00462E7B" w:rsidRPr="00874CEE">
        <w:rPr>
          <w:rStyle w:val="ECCParagraph"/>
        </w:rPr>
        <w:t xml:space="preserve">ADSB, </w:t>
      </w:r>
      <w:r w:rsidR="00A37BFF" w:rsidRPr="00874CEE">
        <w:rPr>
          <w:rStyle w:val="ECCParagraph"/>
        </w:rPr>
        <w:t>ACAS or MLAT</w:t>
      </w:r>
      <w:r w:rsidR="00FB762F">
        <w:rPr>
          <w:rStyle w:val="ECCParagraph"/>
        </w:rPr>
        <w:t xml:space="preserve">. Also by </w:t>
      </w:r>
      <w:r w:rsidR="00A37BFF" w:rsidRPr="00874CEE">
        <w:rPr>
          <w:rStyle w:val="ECCParagraph"/>
        </w:rPr>
        <w:t>age, design and technology used</w:t>
      </w:r>
      <w:r w:rsidR="00FB762F">
        <w:rPr>
          <w:rStyle w:val="ECCParagraph"/>
        </w:rPr>
        <w:t xml:space="preserve"> – and </w:t>
      </w:r>
      <w:r w:rsidR="00A37BFF" w:rsidRPr="00874CEE">
        <w:rPr>
          <w:rStyle w:val="ECCParagraph"/>
        </w:rPr>
        <w:t>the modes in use at the time</w:t>
      </w:r>
      <w:r w:rsidR="00FB762F">
        <w:rPr>
          <w:rStyle w:val="ECCParagraph"/>
        </w:rPr>
        <w:t>.</w:t>
      </w:r>
    </w:p>
    <w:p w:rsidR="00462E7B" w:rsidRPr="00874CEE" w:rsidRDefault="00462E7B" w:rsidP="009B53C6">
      <w:pPr>
        <w:ind w:left="709" w:hanging="709"/>
        <w:rPr>
          <w:rStyle w:val="ECCParagraph"/>
        </w:rPr>
      </w:pPr>
      <w:r w:rsidRPr="00874CEE">
        <w:rPr>
          <w:rStyle w:val="ECCParagraph"/>
        </w:rPr>
        <w:t xml:space="preserve">Note </w:t>
      </w:r>
      <w:r w:rsidR="00E94F0B" w:rsidRPr="00874CEE">
        <w:rPr>
          <w:rStyle w:val="ECCParagraph"/>
        </w:rPr>
        <w:t>3</w:t>
      </w:r>
      <w:r w:rsidRPr="00874CEE">
        <w:rPr>
          <w:rStyle w:val="ECCParagraph"/>
        </w:rPr>
        <w:t>:</w:t>
      </w:r>
      <w:r w:rsidR="00A60B42">
        <w:rPr>
          <w:rStyle w:val="ECCParagraph"/>
        </w:rPr>
        <w:t xml:space="preserve"> R</w:t>
      </w:r>
      <w:r w:rsidR="00A60B42" w:rsidRPr="00874CEE">
        <w:rPr>
          <w:rStyle w:val="ECCParagraph"/>
        </w:rPr>
        <w:t xml:space="preserve">eference documents </w:t>
      </w:r>
      <w:r w:rsidR="00A60B42">
        <w:rPr>
          <w:rStyle w:val="ECCParagraph"/>
        </w:rPr>
        <w:t xml:space="preserve">for Certification have different requirements with regards to </w:t>
      </w:r>
      <w:r w:rsidRPr="00874CEE">
        <w:rPr>
          <w:rStyle w:val="ECCParagraph"/>
        </w:rPr>
        <w:t>RF</w:t>
      </w:r>
      <w:r w:rsidR="00A60B42">
        <w:rPr>
          <w:rStyle w:val="ECCParagraph"/>
        </w:rPr>
        <w:t xml:space="preserve"> </w:t>
      </w:r>
      <w:r w:rsidRPr="00874CEE">
        <w:rPr>
          <w:rStyle w:val="ECCParagraph"/>
        </w:rPr>
        <w:t xml:space="preserve">receiver </w:t>
      </w:r>
      <w:r w:rsidR="00A60B42">
        <w:rPr>
          <w:rStyle w:val="ECCParagraph"/>
        </w:rPr>
        <w:t xml:space="preserve">parameters, including </w:t>
      </w:r>
      <w:r w:rsidRPr="00874CEE">
        <w:rPr>
          <w:rStyle w:val="ECCParagraph"/>
        </w:rPr>
        <w:t>selectivity</w:t>
      </w:r>
      <w:r w:rsidR="00A60B42">
        <w:rPr>
          <w:rStyle w:val="ECCParagraph"/>
        </w:rPr>
        <w:t>.</w:t>
      </w:r>
      <w:r w:rsidRPr="00874CEE">
        <w:rPr>
          <w:rStyle w:val="ECCParagraph"/>
        </w:rPr>
        <w:t xml:space="preserve"> </w:t>
      </w:r>
      <w:r w:rsidR="00A60B42">
        <w:rPr>
          <w:rStyle w:val="ECCParagraph"/>
        </w:rPr>
        <w:t>T</w:t>
      </w:r>
      <w:r w:rsidR="00A60B42" w:rsidRPr="00874CEE">
        <w:rPr>
          <w:rStyle w:val="ECCParagraph"/>
        </w:rPr>
        <w:t>herefore</w:t>
      </w:r>
      <w:r w:rsidR="00A60B42">
        <w:rPr>
          <w:rStyle w:val="ECCParagraph"/>
        </w:rPr>
        <w:t>,</w:t>
      </w:r>
      <w:r w:rsidR="00A60B42" w:rsidRPr="00874CEE">
        <w:rPr>
          <w:rStyle w:val="ECCParagraph"/>
        </w:rPr>
        <w:t xml:space="preserve"> </w:t>
      </w:r>
      <w:r w:rsidR="00A60B42">
        <w:rPr>
          <w:rStyle w:val="ECCParagraph"/>
        </w:rPr>
        <w:t>f</w:t>
      </w:r>
      <w:r w:rsidRPr="00874CEE">
        <w:rPr>
          <w:rStyle w:val="ECCParagraph"/>
        </w:rPr>
        <w:t>or</w:t>
      </w:r>
      <w:r w:rsidR="00A60B42">
        <w:rPr>
          <w:rStyle w:val="ECCParagraph"/>
        </w:rPr>
        <w:t xml:space="preserve"> </w:t>
      </w:r>
      <w:r w:rsidRPr="00874CEE">
        <w:rPr>
          <w:rStyle w:val="ECCParagraph"/>
        </w:rPr>
        <w:t xml:space="preserve">operational equipment in use in the European Airspace </w:t>
      </w:r>
      <w:r w:rsidR="00A60B42">
        <w:rPr>
          <w:rStyle w:val="ECCParagraph"/>
        </w:rPr>
        <w:t xml:space="preserve">the </w:t>
      </w:r>
      <w:r w:rsidRPr="00874CEE">
        <w:rPr>
          <w:rStyle w:val="ECCParagraph"/>
        </w:rPr>
        <w:t>applicable version at the date of manufacturing/certification needs to be applied.</w:t>
      </w:r>
    </w:p>
    <w:p w:rsidR="00462E7B" w:rsidRPr="00874CEE" w:rsidRDefault="00A37BFF" w:rsidP="009B53C6">
      <w:pPr>
        <w:ind w:left="709" w:hanging="709"/>
        <w:rPr>
          <w:rStyle w:val="ECCParagraph"/>
        </w:rPr>
      </w:pPr>
      <w:r w:rsidRPr="00874CEE">
        <w:rPr>
          <w:rStyle w:val="ECCParagraph"/>
        </w:rPr>
        <w:t xml:space="preserve">Note </w:t>
      </w:r>
      <w:r w:rsidR="00E94F0B" w:rsidRPr="00874CEE">
        <w:rPr>
          <w:rStyle w:val="ECCParagraph"/>
        </w:rPr>
        <w:t>4</w:t>
      </w:r>
      <w:r w:rsidRPr="00874CEE">
        <w:rPr>
          <w:rStyle w:val="ECCParagraph"/>
        </w:rPr>
        <w:t xml:space="preserve">: </w:t>
      </w:r>
      <w:r w:rsidR="008F5ED7" w:rsidRPr="00874CEE">
        <w:rPr>
          <w:rStyle w:val="ECCParagraph"/>
        </w:rPr>
        <w:t>R</w:t>
      </w:r>
      <w:r w:rsidR="00F26F14" w:rsidRPr="00874CEE">
        <w:rPr>
          <w:rStyle w:val="ECCParagraph"/>
        </w:rPr>
        <w:t xml:space="preserve">F receiver </w:t>
      </w:r>
      <w:r w:rsidR="008F5ED7" w:rsidRPr="00874CEE">
        <w:rPr>
          <w:rStyle w:val="ECCParagraph"/>
        </w:rPr>
        <w:t xml:space="preserve">selectivity as defined in ICAO SARPS and related documents </w:t>
      </w:r>
      <w:r w:rsidR="00A60B42">
        <w:rPr>
          <w:rStyle w:val="ECCParagraph"/>
        </w:rPr>
        <w:t>from</w:t>
      </w:r>
      <w:r w:rsidR="008F5ED7" w:rsidRPr="00874CEE">
        <w:rPr>
          <w:rStyle w:val="ECCParagraph"/>
        </w:rPr>
        <w:t xml:space="preserve"> ARINC, EUROCAE</w:t>
      </w:r>
      <w:r w:rsidR="00FD1014">
        <w:rPr>
          <w:rStyle w:val="ECCParagraph"/>
        </w:rPr>
        <w:t xml:space="preserve">, </w:t>
      </w:r>
      <w:r w:rsidR="008F5ED7" w:rsidRPr="00874CEE">
        <w:rPr>
          <w:rStyle w:val="ECCParagraph"/>
        </w:rPr>
        <w:t xml:space="preserve">RTCA MOPS and </w:t>
      </w:r>
      <w:r w:rsidR="00FD1014">
        <w:rPr>
          <w:rStyle w:val="ECCParagraph"/>
        </w:rPr>
        <w:t xml:space="preserve">relevant </w:t>
      </w:r>
      <w:r w:rsidR="008F5ED7" w:rsidRPr="00874CEE">
        <w:rPr>
          <w:rStyle w:val="ECCParagraph"/>
        </w:rPr>
        <w:t>standard</w:t>
      </w:r>
      <w:r w:rsidR="00FD1014">
        <w:rPr>
          <w:rStyle w:val="ECCParagraph"/>
        </w:rPr>
        <w:t xml:space="preserve">s do </w:t>
      </w:r>
      <w:r w:rsidR="00DC253C" w:rsidRPr="00874CEE">
        <w:rPr>
          <w:rStyle w:val="ECCParagraph"/>
        </w:rPr>
        <w:t xml:space="preserve">not necessarily </w:t>
      </w:r>
      <w:r w:rsidR="00FD1014">
        <w:rPr>
          <w:rStyle w:val="ECCParagraph"/>
        </w:rPr>
        <w:t xml:space="preserve">specify </w:t>
      </w:r>
      <w:r w:rsidR="00462E7B" w:rsidRPr="00874CEE">
        <w:rPr>
          <w:rStyle w:val="ECCParagraph"/>
        </w:rPr>
        <w:t xml:space="preserve">the </w:t>
      </w:r>
      <w:r w:rsidR="00DC253C" w:rsidRPr="00874CEE">
        <w:rPr>
          <w:rStyle w:val="ECCParagraph"/>
        </w:rPr>
        <w:t>RF</w:t>
      </w:r>
      <w:r w:rsidR="00FB57CA" w:rsidRPr="00874CEE">
        <w:rPr>
          <w:rStyle w:val="ECCParagraph"/>
        </w:rPr>
        <w:t xml:space="preserve"> receiver </w:t>
      </w:r>
      <w:r w:rsidR="008F5ED7" w:rsidRPr="00874CEE">
        <w:rPr>
          <w:rStyle w:val="ECCParagraph"/>
        </w:rPr>
        <w:t>selectivity</w:t>
      </w:r>
      <w:r w:rsidR="00DC253C" w:rsidRPr="00874CEE">
        <w:rPr>
          <w:rStyle w:val="ECCParagraph"/>
        </w:rPr>
        <w:t xml:space="preserve">, but </w:t>
      </w:r>
      <w:r w:rsidR="00FD1014">
        <w:rPr>
          <w:rStyle w:val="ECCParagraph"/>
        </w:rPr>
        <w:t>are</w:t>
      </w:r>
      <w:r w:rsidR="00DC253C" w:rsidRPr="00874CEE">
        <w:rPr>
          <w:rStyle w:val="ECCParagraph"/>
        </w:rPr>
        <w:t xml:space="preserve"> </w:t>
      </w:r>
      <w:r w:rsidR="00462E7B" w:rsidRPr="00874CEE">
        <w:rPr>
          <w:rStyle w:val="ECCParagraph"/>
        </w:rPr>
        <w:t xml:space="preserve">mostly </w:t>
      </w:r>
      <w:r w:rsidR="00DC253C" w:rsidRPr="00874CEE">
        <w:rPr>
          <w:rStyle w:val="ECCParagraph"/>
        </w:rPr>
        <w:t xml:space="preserve">defined </w:t>
      </w:r>
      <w:r w:rsidR="00FD1014">
        <w:rPr>
          <w:rStyle w:val="ECCParagraph"/>
        </w:rPr>
        <w:t>by</w:t>
      </w:r>
      <w:r w:rsidR="00DC253C" w:rsidRPr="00874CEE">
        <w:rPr>
          <w:rStyle w:val="ECCParagraph"/>
        </w:rPr>
        <w:t xml:space="preserve"> the necessary increase in</w:t>
      </w:r>
      <w:r w:rsidR="00FD1014">
        <w:rPr>
          <w:rStyle w:val="ECCParagraph"/>
        </w:rPr>
        <w:t xml:space="preserve"> a wanted</w:t>
      </w:r>
      <w:r w:rsidR="00DC253C" w:rsidRPr="00874CEE">
        <w:rPr>
          <w:rStyle w:val="ECCParagraph"/>
        </w:rPr>
        <w:t xml:space="preserve"> signal, when the signal is mov</w:t>
      </w:r>
      <w:r w:rsidR="00FD1014">
        <w:rPr>
          <w:rStyle w:val="ECCParagraph"/>
        </w:rPr>
        <w:t>ing</w:t>
      </w:r>
      <w:r w:rsidR="00DC253C" w:rsidRPr="00874CEE">
        <w:rPr>
          <w:rStyle w:val="ECCParagraph"/>
        </w:rPr>
        <w:t xml:space="preserve"> </w:t>
      </w:r>
      <w:r w:rsidR="00462E7B" w:rsidRPr="00874CEE">
        <w:rPr>
          <w:rStyle w:val="ECCParagraph"/>
        </w:rPr>
        <w:t xml:space="preserve">away, </w:t>
      </w:r>
      <w:r w:rsidR="00FD1014">
        <w:rPr>
          <w:rStyle w:val="ECCParagraph"/>
        </w:rPr>
        <w:t xml:space="preserve">both </w:t>
      </w:r>
      <w:r w:rsidR="00462E7B" w:rsidRPr="00874CEE">
        <w:rPr>
          <w:rStyle w:val="ECCParagraph"/>
        </w:rPr>
        <w:t>above and belo</w:t>
      </w:r>
      <w:r w:rsidR="00FD1014">
        <w:rPr>
          <w:rStyle w:val="ECCParagraph"/>
        </w:rPr>
        <w:t>w. T</w:t>
      </w:r>
      <w:r w:rsidR="00DC253C" w:rsidRPr="00874CEE">
        <w:rPr>
          <w:rStyle w:val="ECCParagraph"/>
        </w:rPr>
        <w:t>he defined transmit center frequenc</w:t>
      </w:r>
      <w:r w:rsidR="00FD1014">
        <w:rPr>
          <w:rStyle w:val="ECCParagraph"/>
        </w:rPr>
        <w:t>ies are either</w:t>
      </w:r>
      <w:r w:rsidR="00DC253C" w:rsidRPr="00874CEE">
        <w:rPr>
          <w:rStyle w:val="ECCParagraph"/>
        </w:rPr>
        <w:t xml:space="preserve"> 1030 MHz or 1090 MHz. Since all </w:t>
      </w:r>
      <w:r w:rsidR="00FD1014">
        <w:rPr>
          <w:rStyle w:val="ECCParagraph"/>
        </w:rPr>
        <w:t xml:space="preserve">parameters </w:t>
      </w:r>
      <w:r w:rsidR="00DC253C" w:rsidRPr="00874CEE">
        <w:rPr>
          <w:rStyle w:val="ECCParagraph"/>
        </w:rPr>
        <w:t xml:space="preserve">are defined as </w:t>
      </w:r>
      <w:r w:rsidR="00462E7B" w:rsidRPr="00874CEE">
        <w:rPr>
          <w:rStyle w:val="ECCParagraph"/>
        </w:rPr>
        <w:t>“</w:t>
      </w:r>
      <w:r w:rsidR="00DC253C" w:rsidRPr="00874CEE">
        <w:rPr>
          <w:rStyle w:val="ECCParagraph"/>
        </w:rPr>
        <w:t>Rx-selectivity</w:t>
      </w:r>
      <w:r w:rsidR="00462E7B" w:rsidRPr="00874CEE">
        <w:rPr>
          <w:rStyle w:val="ECCParagraph"/>
        </w:rPr>
        <w:t>”</w:t>
      </w:r>
      <w:r w:rsidR="00DC253C" w:rsidRPr="00874CEE">
        <w:rPr>
          <w:rStyle w:val="ECCParagraph"/>
        </w:rPr>
        <w:t xml:space="preserve">, it </w:t>
      </w:r>
      <w:r w:rsidR="00FD1014">
        <w:rPr>
          <w:rStyle w:val="ECCParagraph"/>
        </w:rPr>
        <w:t xml:space="preserve">is </w:t>
      </w:r>
      <w:r w:rsidR="008F5ED7" w:rsidRPr="00874CEE">
        <w:rPr>
          <w:rStyle w:val="ECCParagraph"/>
        </w:rPr>
        <w:t xml:space="preserve">not </w:t>
      </w:r>
      <w:r w:rsidR="00634444" w:rsidRPr="00874CEE">
        <w:rPr>
          <w:rStyle w:val="ECCParagraph"/>
        </w:rPr>
        <w:t xml:space="preserve">always </w:t>
      </w:r>
      <w:r w:rsidR="00FD1014">
        <w:rPr>
          <w:rStyle w:val="ECCParagraph"/>
        </w:rPr>
        <w:t xml:space="preserve">possible </w:t>
      </w:r>
      <w:r w:rsidR="008F5ED7" w:rsidRPr="00874CEE">
        <w:rPr>
          <w:rStyle w:val="ECCParagraph"/>
        </w:rPr>
        <w:t xml:space="preserve">to conclude </w:t>
      </w:r>
      <w:r w:rsidR="00462E7B" w:rsidRPr="00874CEE">
        <w:rPr>
          <w:rStyle w:val="ECCParagraph"/>
        </w:rPr>
        <w:t xml:space="preserve">if </w:t>
      </w:r>
      <w:r w:rsidR="00FD1014">
        <w:rPr>
          <w:rStyle w:val="ECCParagraph"/>
        </w:rPr>
        <w:t xml:space="preserve">general </w:t>
      </w:r>
      <w:r w:rsidR="00FB57CA" w:rsidRPr="00874CEE">
        <w:rPr>
          <w:rStyle w:val="ECCParagraph"/>
        </w:rPr>
        <w:t>receiver s</w:t>
      </w:r>
      <w:r w:rsidR="00462E7B" w:rsidRPr="00874CEE">
        <w:rPr>
          <w:rStyle w:val="ECCParagraph"/>
        </w:rPr>
        <w:t>electivity</w:t>
      </w:r>
      <w:r w:rsidR="00FD1014">
        <w:rPr>
          <w:rStyle w:val="ECCParagraph"/>
        </w:rPr>
        <w:t>,</w:t>
      </w:r>
      <w:r w:rsidR="00462E7B" w:rsidRPr="00874CEE">
        <w:rPr>
          <w:rStyle w:val="ECCParagraph"/>
        </w:rPr>
        <w:t xml:space="preserve"> or </w:t>
      </w:r>
      <w:r w:rsidR="008F5ED7" w:rsidRPr="00874CEE">
        <w:rPr>
          <w:rStyle w:val="ECCParagraph"/>
        </w:rPr>
        <w:t>RF</w:t>
      </w:r>
      <w:r w:rsidR="00FB57CA" w:rsidRPr="00874CEE">
        <w:rPr>
          <w:rStyle w:val="ECCParagraph"/>
        </w:rPr>
        <w:t xml:space="preserve"> receiver </w:t>
      </w:r>
      <w:r w:rsidR="008F5ED7" w:rsidRPr="00874CEE">
        <w:rPr>
          <w:rStyle w:val="ECCParagraph"/>
        </w:rPr>
        <w:t>selectivity</w:t>
      </w:r>
      <w:r w:rsidR="00FD1014">
        <w:rPr>
          <w:rStyle w:val="ECCParagraph"/>
        </w:rPr>
        <w:t>,</w:t>
      </w:r>
      <w:r w:rsidR="008F5ED7" w:rsidRPr="00874CEE">
        <w:rPr>
          <w:rStyle w:val="ECCParagraph"/>
        </w:rPr>
        <w:t xml:space="preserve"> for the suppression of any </w:t>
      </w:r>
      <w:r w:rsidR="00FD1014">
        <w:rPr>
          <w:rStyle w:val="ECCParagraph"/>
        </w:rPr>
        <w:t xml:space="preserve">given </w:t>
      </w:r>
      <w:r w:rsidR="008F5ED7" w:rsidRPr="00874CEE">
        <w:rPr>
          <w:rStyle w:val="ECCParagraph"/>
        </w:rPr>
        <w:t>signal type</w:t>
      </w:r>
      <w:r w:rsidR="00FD1014">
        <w:rPr>
          <w:rStyle w:val="ECCParagraph"/>
        </w:rPr>
        <w:t>, is</w:t>
      </w:r>
      <w:r w:rsidR="00462E7B" w:rsidRPr="00874CEE">
        <w:rPr>
          <w:rStyle w:val="ECCParagraph"/>
        </w:rPr>
        <w:t xml:space="preserve"> defined</w:t>
      </w:r>
      <w:r w:rsidR="008F5ED7" w:rsidRPr="00874CEE">
        <w:rPr>
          <w:rStyle w:val="ECCParagraph"/>
        </w:rPr>
        <w:t xml:space="preserve">. </w:t>
      </w:r>
    </w:p>
    <w:p w:rsidR="008F5ED7" w:rsidRPr="00874CEE" w:rsidRDefault="00BC522A" w:rsidP="009B53C6">
      <w:pPr>
        <w:ind w:left="709" w:hanging="709"/>
        <w:rPr>
          <w:rStyle w:val="ECCParagraph"/>
        </w:rPr>
      </w:pPr>
      <w:r w:rsidRPr="00874CEE">
        <w:rPr>
          <w:rStyle w:val="ECCParagraph"/>
        </w:rPr>
        <w:t xml:space="preserve">Note </w:t>
      </w:r>
      <w:r w:rsidR="00E94F0B" w:rsidRPr="00874CEE">
        <w:rPr>
          <w:rStyle w:val="ECCParagraph"/>
        </w:rPr>
        <w:t>5</w:t>
      </w:r>
      <w:r w:rsidR="00462E7B" w:rsidRPr="00874CEE">
        <w:rPr>
          <w:rStyle w:val="ECCParagraph"/>
        </w:rPr>
        <w:t xml:space="preserve">: Not all reference documents contain </w:t>
      </w:r>
      <w:r w:rsidR="00FB57CA" w:rsidRPr="00874CEE">
        <w:rPr>
          <w:rStyle w:val="ECCParagraph"/>
        </w:rPr>
        <w:t>receiver s</w:t>
      </w:r>
      <w:r w:rsidR="00462E7B" w:rsidRPr="00874CEE">
        <w:rPr>
          <w:rStyle w:val="ECCParagraph"/>
        </w:rPr>
        <w:t>electivity</w:t>
      </w:r>
      <w:r w:rsidR="00FD1014">
        <w:rPr>
          <w:rStyle w:val="ECCParagraph"/>
        </w:rPr>
        <w:t xml:space="preserve"> data</w:t>
      </w:r>
      <w:r w:rsidR="00462E7B" w:rsidRPr="00874CEE">
        <w:rPr>
          <w:rStyle w:val="ECCParagraph"/>
        </w:rPr>
        <w:t xml:space="preserve">, e.g. in the last modification of ED-129B </w:t>
      </w:r>
      <w:r w:rsidR="008F5ED7" w:rsidRPr="00874CEE">
        <w:rPr>
          <w:rStyle w:val="ECCParagraph"/>
        </w:rPr>
        <w:t xml:space="preserve">the definition for </w:t>
      </w:r>
      <w:r w:rsidR="00FB57CA" w:rsidRPr="00874CEE">
        <w:rPr>
          <w:rStyle w:val="ECCParagraph"/>
        </w:rPr>
        <w:t xml:space="preserve">receiver </w:t>
      </w:r>
      <w:r w:rsidR="008F5ED7" w:rsidRPr="00874CEE">
        <w:rPr>
          <w:rStyle w:val="ECCParagraph"/>
        </w:rPr>
        <w:t>selectivity has been deleted</w:t>
      </w:r>
      <w:r w:rsidR="00E94F0B" w:rsidRPr="00874CEE">
        <w:rPr>
          <w:rStyle w:val="ECCParagraph"/>
        </w:rPr>
        <w:t>.</w:t>
      </w:r>
      <w:r w:rsidR="008F5ED7" w:rsidRPr="00874CEE">
        <w:rPr>
          <w:rStyle w:val="ECCParagraph"/>
        </w:rPr>
        <w:t xml:space="preserve"> </w:t>
      </w:r>
    </w:p>
    <w:p w:rsidR="008F5ED7" w:rsidRPr="00874CEE" w:rsidRDefault="00A37BFF" w:rsidP="00462E7B">
      <w:pPr>
        <w:ind w:left="284" w:hanging="284"/>
        <w:rPr>
          <w:rStyle w:val="ECCParagraph"/>
        </w:rPr>
      </w:pPr>
      <w:r w:rsidRPr="00874CEE">
        <w:rPr>
          <w:rStyle w:val="ECCParagraph"/>
        </w:rPr>
        <w:t xml:space="preserve">Note </w:t>
      </w:r>
      <w:r w:rsidR="00E94F0B" w:rsidRPr="00874CEE">
        <w:rPr>
          <w:rStyle w:val="ECCParagraph"/>
        </w:rPr>
        <w:t>6</w:t>
      </w:r>
      <w:r w:rsidRPr="00874CEE">
        <w:rPr>
          <w:rStyle w:val="ECCParagraph"/>
        </w:rPr>
        <w:t xml:space="preserve">: </w:t>
      </w:r>
      <w:r w:rsidR="008F5ED7" w:rsidRPr="00874CEE">
        <w:rPr>
          <w:rStyle w:val="ECCParagraph"/>
        </w:rPr>
        <w:t xml:space="preserve">Suppression of DME and TACAN signals is part of the systems design and </w:t>
      </w:r>
      <w:r w:rsidR="007C5967">
        <w:rPr>
          <w:rStyle w:val="ECCParagraph"/>
        </w:rPr>
        <w:t>relates</w:t>
      </w:r>
      <w:r w:rsidR="008F5ED7" w:rsidRPr="00874CEE">
        <w:rPr>
          <w:rStyle w:val="ECCParagraph"/>
        </w:rPr>
        <w:t xml:space="preserve"> to frequency offset.</w:t>
      </w:r>
      <w:r w:rsidR="00E94F0B" w:rsidRPr="00874CEE">
        <w:rPr>
          <w:rStyle w:val="ECCParagraph"/>
        </w:rPr>
        <w:br/>
      </w:r>
    </w:p>
    <w:p w:rsidR="008F5ED7" w:rsidRPr="00874CEE" w:rsidRDefault="004D6177" w:rsidP="004F20AA">
      <w:pPr>
        <w:rPr>
          <w:rStyle w:val="ECCParagraph"/>
          <w:i/>
        </w:rPr>
      </w:pPr>
      <w:r w:rsidRPr="00874CEE">
        <w:rPr>
          <w:rStyle w:val="ECCParagraph"/>
          <w:i/>
        </w:rPr>
        <w:t>Conclusion</w:t>
      </w:r>
      <w:r w:rsidR="00E94F0B" w:rsidRPr="00874CEE">
        <w:rPr>
          <w:rStyle w:val="ECCParagraph"/>
          <w:i/>
        </w:rPr>
        <w:br/>
      </w:r>
      <w:r w:rsidR="009B53C6" w:rsidRPr="00874CEE">
        <w:rPr>
          <w:rStyle w:val="ECCParagraph"/>
          <w:i/>
        </w:rPr>
        <w:br/>
      </w:r>
      <w:r w:rsidRPr="00874CEE">
        <w:rPr>
          <w:rStyle w:val="ECCParagraph"/>
          <w:i/>
        </w:rPr>
        <w:t xml:space="preserve">1: </w:t>
      </w:r>
      <w:r w:rsidR="00A37BFF" w:rsidRPr="00874CEE">
        <w:rPr>
          <w:rStyle w:val="ECCParagraph"/>
          <w:i/>
        </w:rPr>
        <w:t>CEPT needs to procure the necessary reference documents</w:t>
      </w:r>
      <w:r w:rsidR="00462E7B" w:rsidRPr="00874CEE">
        <w:rPr>
          <w:rStyle w:val="ECCParagraph"/>
          <w:i/>
        </w:rPr>
        <w:t xml:space="preserve">, at a minimum </w:t>
      </w:r>
      <w:r w:rsidR="004F20AA" w:rsidRPr="00874CEE">
        <w:rPr>
          <w:rStyle w:val="ECCParagraph"/>
          <w:i/>
        </w:rPr>
        <w:t>provide a scan/copy of those pages identified as relevant by the aviation community,</w:t>
      </w:r>
      <w:r w:rsidR="00A37BFF" w:rsidRPr="00874CEE">
        <w:rPr>
          <w:rStyle w:val="ECCParagraph"/>
          <w:i/>
        </w:rPr>
        <w:t xml:space="preserve"> to </w:t>
      </w:r>
      <w:r w:rsidR="009B53C6" w:rsidRPr="00874CEE">
        <w:rPr>
          <w:rStyle w:val="ECCParagraph"/>
          <w:i/>
        </w:rPr>
        <w:t xml:space="preserve">support </w:t>
      </w:r>
      <w:r w:rsidR="00A37BFF" w:rsidRPr="00874CEE">
        <w:rPr>
          <w:rStyle w:val="ECCParagraph"/>
          <w:i/>
        </w:rPr>
        <w:t>SE7 to establish the necessary receiver parameter</w:t>
      </w:r>
      <w:r w:rsidR="009B53C6" w:rsidRPr="00874CEE">
        <w:rPr>
          <w:rStyle w:val="ECCParagraph"/>
          <w:i/>
        </w:rPr>
        <w:t>s</w:t>
      </w:r>
      <w:r w:rsidR="00F26F14" w:rsidRPr="00874CEE">
        <w:rPr>
          <w:rStyle w:val="ECCParagraph"/>
          <w:i/>
        </w:rPr>
        <w:t>.</w:t>
      </w:r>
      <w:r w:rsidR="009B53C6" w:rsidRPr="00874CEE">
        <w:rPr>
          <w:rStyle w:val="ECCParagraph"/>
          <w:i/>
        </w:rPr>
        <w:tab/>
      </w:r>
      <w:r w:rsidR="00F26F14" w:rsidRPr="00874CEE">
        <w:rPr>
          <w:rStyle w:val="ECCParagraph"/>
          <w:i/>
        </w:rPr>
        <w:br/>
      </w:r>
      <w:r w:rsidR="009B53C6" w:rsidRPr="00874CEE">
        <w:rPr>
          <w:rStyle w:val="ECCParagraph"/>
          <w:i/>
        </w:rPr>
        <w:br/>
      </w:r>
      <w:r w:rsidRPr="00874CEE">
        <w:rPr>
          <w:rStyle w:val="ECCParagraph"/>
          <w:i/>
        </w:rPr>
        <w:t xml:space="preserve">2: </w:t>
      </w:r>
      <w:r w:rsidR="00C70914" w:rsidRPr="00874CEE">
        <w:rPr>
          <w:rStyle w:val="ECCParagraph"/>
          <w:i/>
        </w:rPr>
        <w:t>Furthermore,</w:t>
      </w:r>
      <w:r w:rsidR="00A37BFF" w:rsidRPr="00874CEE">
        <w:rPr>
          <w:rStyle w:val="ECCParagraph"/>
          <w:i/>
        </w:rPr>
        <w:t xml:space="preserve"> it is proposed to investigate this question in a laboratory measurement</w:t>
      </w:r>
      <w:r w:rsidR="007C5967">
        <w:rPr>
          <w:rStyle w:val="ECCParagraph"/>
          <w:i/>
        </w:rPr>
        <w:t>/environment</w:t>
      </w:r>
      <w:r w:rsidR="00A37BFF" w:rsidRPr="00874CEE">
        <w:rPr>
          <w:rStyle w:val="ECCParagraph"/>
          <w:i/>
        </w:rPr>
        <w:t>.</w:t>
      </w:r>
    </w:p>
    <w:p w:rsidR="00B73469" w:rsidRPr="00874CEE" w:rsidRDefault="00B73469">
      <w:pPr>
        <w:rPr>
          <w:rFonts w:eastAsia="Times New Roman" w:cs="Arial"/>
          <w:b/>
          <w:bCs/>
          <w:i/>
          <w:szCs w:val="26"/>
        </w:rPr>
      </w:pPr>
      <w:r w:rsidRPr="00874CEE">
        <w:rPr>
          <w:i/>
        </w:rPr>
        <w:br w:type="page"/>
      </w:r>
    </w:p>
    <w:p w:rsidR="00B73469" w:rsidRPr="00874CEE" w:rsidRDefault="00B73469" w:rsidP="00751E7F">
      <w:pPr>
        <w:pStyle w:val="Heading1"/>
        <w:rPr>
          <w:rStyle w:val="ECCParagraph"/>
        </w:rPr>
      </w:pPr>
      <w:r w:rsidRPr="00874CEE">
        <w:rPr>
          <w:rStyle w:val="ECCParagraph"/>
        </w:rPr>
        <w:t>Informative receiver parameter</w:t>
      </w:r>
      <w:r w:rsidR="00751E7F" w:rsidRPr="00874CEE">
        <w:rPr>
          <w:rStyle w:val="ECCParagraph"/>
        </w:rPr>
        <w:t xml:space="preserve">s </w:t>
      </w:r>
      <w:r w:rsidRPr="00874CEE">
        <w:rPr>
          <w:rStyle w:val="ECCParagraph"/>
        </w:rPr>
        <w:t>from CEPT working group FM51</w:t>
      </w:r>
    </w:p>
    <w:p w:rsidR="00B73469" w:rsidRPr="00874CEE" w:rsidRDefault="00B73469" w:rsidP="00B73469">
      <w:pPr>
        <w:jc w:val="left"/>
      </w:pPr>
      <w:r w:rsidRPr="00874CEE">
        <w:t>OFCOM has provided this information and graphic in an input to FM51</w:t>
      </w:r>
      <w:r w:rsidRPr="00874CEE">
        <w:rPr>
          <w:rStyle w:val="FootnoteReference"/>
        </w:rPr>
        <w:footnoteReference w:id="2"/>
      </w:r>
      <w:r w:rsidRPr="00874CEE">
        <w:t>:</w:t>
      </w:r>
    </w:p>
    <w:p w:rsidR="00B73469" w:rsidRPr="00874CEE" w:rsidRDefault="00B73469" w:rsidP="00B73469">
      <w:pPr>
        <w:pStyle w:val="Caption"/>
        <w:rPr>
          <w:rStyle w:val="ECCParagraph"/>
        </w:rPr>
      </w:pPr>
      <w:r w:rsidRPr="00874CEE">
        <w:rPr>
          <w:lang w:val="en-GB"/>
        </w:rPr>
        <w:t>Table 2: Receiver characteristics of TCAS, ADS-B and SSR Mode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907"/>
        <w:gridCol w:w="794"/>
        <w:gridCol w:w="794"/>
        <w:gridCol w:w="794"/>
        <w:gridCol w:w="794"/>
        <w:gridCol w:w="794"/>
        <w:gridCol w:w="794"/>
        <w:gridCol w:w="794"/>
        <w:gridCol w:w="794"/>
        <w:gridCol w:w="794"/>
        <w:gridCol w:w="794"/>
        <w:gridCol w:w="794"/>
      </w:tblGrid>
      <w:tr w:rsidR="00B73469" w:rsidRPr="00874CEE" w:rsidTr="002909F0">
        <w:trPr>
          <w:tblHeader/>
        </w:trPr>
        <w:tc>
          <w:tcPr>
            <w:tcW w:w="907" w:type="dxa"/>
            <w:tcBorders>
              <w:top w:val="single" w:sz="4" w:space="0" w:color="D2232A"/>
              <w:left w:val="single" w:sz="4" w:space="0" w:color="D2232A"/>
              <w:bottom w:val="single" w:sz="4" w:space="0" w:color="D2232A"/>
              <w:right w:val="nil"/>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 xml:space="preserve">Equip type </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-25 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-15 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-10 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-5.5 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 xml:space="preserve">-3 </w:t>
            </w:r>
            <w:r w:rsidRPr="00874CEE">
              <w:rPr>
                <w:rStyle w:val="ECCHLbold"/>
                <w:sz w:val="18"/>
                <w:szCs w:val="18"/>
              </w:rPr>
              <w:br/>
              <w:t xml:space="preserve">MHz </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0</w:t>
            </w:r>
            <w:r w:rsidRPr="00874CEE">
              <w:rPr>
                <w:rStyle w:val="ECCHLbold"/>
                <w:sz w:val="18"/>
                <w:szCs w:val="18"/>
              </w:rPr>
              <w:br/>
              <w:t>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3</w:t>
            </w:r>
            <w:r w:rsidRPr="00874CEE">
              <w:rPr>
                <w:rStyle w:val="ECCHLbold"/>
                <w:sz w:val="18"/>
                <w:szCs w:val="18"/>
              </w:rPr>
              <w:br/>
              <w:t>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5.5 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10 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15 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B73469" w:rsidRPr="00874CEE" w:rsidRDefault="00B73469" w:rsidP="002909F0">
            <w:pPr>
              <w:pStyle w:val="ECCTableHeaderwhitefont"/>
              <w:rPr>
                <w:rStyle w:val="ECCHLbold"/>
                <w:sz w:val="18"/>
                <w:szCs w:val="18"/>
              </w:rPr>
            </w:pPr>
            <w:r w:rsidRPr="00874CEE">
              <w:rPr>
                <w:rStyle w:val="ECCHLbold"/>
                <w:sz w:val="18"/>
                <w:szCs w:val="18"/>
              </w:rPr>
              <w:t>25 MHz</w:t>
            </w:r>
          </w:p>
        </w:tc>
      </w:tr>
      <w:tr w:rsidR="00B73469" w:rsidRPr="00874CEE" w:rsidTr="002909F0">
        <w:tc>
          <w:tcPr>
            <w:tcW w:w="907"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rPr>
                <w:sz w:val="18"/>
                <w:szCs w:val="18"/>
                <w:vertAlign w:val="superscript"/>
              </w:rPr>
            </w:pPr>
            <w:r w:rsidRPr="00874CEE">
              <w:rPr>
                <w:sz w:val="18"/>
                <w:szCs w:val="18"/>
              </w:rPr>
              <w:t>TCAS</w:t>
            </w:r>
            <w:r w:rsidRPr="00874CEE">
              <w:rPr>
                <w:sz w:val="18"/>
                <w:szCs w:val="18"/>
                <w:vertAlign w:val="superscript"/>
              </w:rPr>
              <w:t>1</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-60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-40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-20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-3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- 3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-20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-40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-60 dB</w:t>
            </w:r>
          </w:p>
        </w:tc>
      </w:tr>
      <w:tr w:rsidR="00B73469" w:rsidRPr="00874CEE" w:rsidTr="002909F0">
        <w:tc>
          <w:tcPr>
            <w:tcW w:w="907"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rPr>
                <w:sz w:val="18"/>
                <w:szCs w:val="18"/>
                <w:vertAlign w:val="superscript"/>
              </w:rPr>
            </w:pPr>
            <w:r w:rsidRPr="00874CEE">
              <w:rPr>
                <w:sz w:val="18"/>
                <w:szCs w:val="18"/>
              </w:rPr>
              <w:t>ADS-B</w:t>
            </w:r>
            <w:r w:rsidRPr="00874CEE">
              <w:rPr>
                <w:sz w:val="18"/>
                <w:szCs w:val="18"/>
                <w:vertAlign w:val="superscript"/>
              </w:rPr>
              <w:t>2</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-60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-40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-20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-3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- 3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-20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-40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-60 dB</w:t>
            </w:r>
          </w:p>
        </w:tc>
      </w:tr>
      <w:tr w:rsidR="00B73469" w:rsidRPr="00874CEE" w:rsidTr="002909F0">
        <w:tc>
          <w:tcPr>
            <w:tcW w:w="907"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rPr>
                <w:sz w:val="18"/>
                <w:szCs w:val="18"/>
                <w:vertAlign w:val="superscript"/>
              </w:rPr>
            </w:pPr>
            <w:r w:rsidRPr="00874CEE">
              <w:rPr>
                <w:sz w:val="18"/>
                <w:szCs w:val="18"/>
              </w:rPr>
              <w:t>SSR Mode S</w:t>
            </w:r>
            <w:r w:rsidRPr="00874CEE">
              <w:rPr>
                <w:sz w:val="18"/>
                <w:szCs w:val="18"/>
                <w:vertAlign w:val="superscript"/>
              </w:rPr>
              <w:t>3</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-60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-40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-3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-3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-60 dB</w:t>
            </w:r>
          </w:p>
        </w:tc>
        <w:tc>
          <w:tcPr>
            <w:tcW w:w="794" w:type="dxa"/>
            <w:tcBorders>
              <w:top w:val="single" w:sz="4" w:space="0" w:color="D2232A"/>
              <w:left w:val="single" w:sz="4" w:space="0" w:color="D2232A"/>
              <w:bottom w:val="single" w:sz="4" w:space="0" w:color="D2232A"/>
              <w:right w:val="single" w:sz="4" w:space="0" w:color="D2232A"/>
            </w:tcBorders>
            <w:vAlign w:val="center"/>
          </w:tcPr>
          <w:p w:rsidR="00B73469" w:rsidRPr="00874CEE" w:rsidRDefault="00B73469" w:rsidP="002909F0">
            <w:pPr>
              <w:pStyle w:val="ECCTabletext"/>
              <w:jc w:val="center"/>
              <w:rPr>
                <w:sz w:val="18"/>
                <w:szCs w:val="18"/>
              </w:rPr>
            </w:pPr>
            <w:r w:rsidRPr="00874CEE">
              <w:rPr>
                <w:sz w:val="18"/>
                <w:szCs w:val="18"/>
              </w:rPr>
              <w:t>-40 dB</w:t>
            </w:r>
          </w:p>
        </w:tc>
      </w:tr>
    </w:tbl>
    <w:p w:rsidR="00751E7F" w:rsidRPr="00874CEE" w:rsidRDefault="00751E7F" w:rsidP="00B73469">
      <w:pPr>
        <w:pStyle w:val="ECCTablenote"/>
        <w:rPr>
          <w:rStyle w:val="ECCParagraph"/>
          <w:sz w:val="16"/>
        </w:rPr>
      </w:pPr>
    </w:p>
    <w:p w:rsidR="00B73469" w:rsidRPr="00874CEE" w:rsidRDefault="00B73469" w:rsidP="002123A5">
      <w:pPr>
        <w:pStyle w:val="ECCTablenote"/>
        <w:jc w:val="left"/>
        <w:rPr>
          <w:rStyle w:val="ECCParagraph"/>
          <w:sz w:val="16"/>
        </w:rPr>
      </w:pPr>
      <w:r w:rsidRPr="00874CEE">
        <w:rPr>
          <w:rStyle w:val="ECCParagraph"/>
          <w:sz w:val="16"/>
        </w:rPr>
        <w:t>Note 1:   RTCA DO-185B, Minimum Operational Performance Standards for Traffic Alert and Collision Avoidance System II (TCAS II)</w:t>
      </w:r>
    </w:p>
    <w:p w:rsidR="00B73469" w:rsidRPr="00874CEE" w:rsidRDefault="00B73469" w:rsidP="002123A5">
      <w:pPr>
        <w:pStyle w:val="ECCTablenote"/>
        <w:jc w:val="left"/>
        <w:rPr>
          <w:rStyle w:val="ECCParagraph"/>
          <w:sz w:val="16"/>
        </w:rPr>
      </w:pPr>
      <w:r w:rsidRPr="00874CEE">
        <w:rPr>
          <w:rStyle w:val="ECCParagraph"/>
          <w:sz w:val="16"/>
        </w:rPr>
        <w:t>Note</w:t>
      </w:r>
      <w:r w:rsidR="009B53C6" w:rsidRPr="00874CEE">
        <w:rPr>
          <w:rStyle w:val="ECCParagraph"/>
          <w:sz w:val="16"/>
        </w:rPr>
        <w:t xml:space="preserve"> </w:t>
      </w:r>
      <w:r w:rsidRPr="00874CEE">
        <w:rPr>
          <w:rStyle w:val="ECCParagraph"/>
          <w:sz w:val="16"/>
        </w:rPr>
        <w:t xml:space="preserve">2: </w:t>
      </w:r>
      <w:r w:rsidR="009B53C6" w:rsidRPr="00874CEE">
        <w:rPr>
          <w:rStyle w:val="ECCParagraph"/>
          <w:sz w:val="16"/>
        </w:rPr>
        <w:t xml:space="preserve">  </w:t>
      </w:r>
      <w:r w:rsidRPr="00874CEE">
        <w:rPr>
          <w:rStyle w:val="ECCParagraph"/>
          <w:sz w:val="16"/>
        </w:rPr>
        <w:t xml:space="preserve">RTCA DO-260B, Minimum Operational Performance Standards For 1090 MHz Extended Squitter Automatic Dependent  </w:t>
      </w:r>
      <w:r w:rsidRPr="00874CEE">
        <w:rPr>
          <w:rStyle w:val="ECCParagraph"/>
          <w:sz w:val="16"/>
        </w:rPr>
        <w:br/>
        <w:t xml:space="preserve">        Surveillance – Broadcast (ADS-B) and Traffic Information Services – Broadcast (TIS-B)</w:t>
      </w:r>
    </w:p>
    <w:p w:rsidR="00B73469" w:rsidRPr="00874CEE" w:rsidRDefault="00B73469" w:rsidP="002123A5">
      <w:pPr>
        <w:pStyle w:val="ECCTablenote"/>
        <w:jc w:val="left"/>
        <w:rPr>
          <w:rStyle w:val="ECCParagraph"/>
          <w:sz w:val="16"/>
        </w:rPr>
      </w:pPr>
      <w:r w:rsidRPr="00874CEE">
        <w:rPr>
          <w:rStyle w:val="ECCParagraph"/>
          <w:sz w:val="16"/>
        </w:rPr>
        <w:t>Note 3:  RTCA DO-181C, Minimum Operational Performance Standards (MOPS) for Air Traffic Control Radar Beacon System/Mode</w:t>
      </w:r>
      <w:r w:rsidRPr="00874CEE">
        <w:rPr>
          <w:rStyle w:val="ECCParagraph"/>
          <w:sz w:val="16"/>
        </w:rPr>
        <w:br/>
        <w:t xml:space="preserve">        Select (ATCRBS/Mode S) Airborne Equipment</w:t>
      </w:r>
    </w:p>
    <w:p w:rsidR="00751E7F" w:rsidRPr="00874CEE" w:rsidRDefault="00751E7F" w:rsidP="00B73469">
      <w:pPr>
        <w:pStyle w:val="ECCTablenote"/>
      </w:pPr>
    </w:p>
    <w:p w:rsidR="00B73469" w:rsidRPr="00874CEE" w:rsidRDefault="00B73469" w:rsidP="002123A5">
      <w:pPr>
        <w:jc w:val="center"/>
      </w:pPr>
      <w:r w:rsidRPr="00874CEE">
        <w:rPr>
          <w:noProof/>
          <w:lang w:val="fi-FI" w:eastAsia="fi-FI"/>
        </w:rPr>
        <w:drawing>
          <wp:inline distT="0" distB="0" distL="0" distR="0" wp14:anchorId="4A8170C9" wp14:editId="62D0AF86">
            <wp:extent cx="5415643" cy="3458730"/>
            <wp:effectExtent l="0" t="0" r="13970" b="8890"/>
            <wp:docPr id="19"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73469" w:rsidRPr="00874CEE" w:rsidRDefault="00B73469" w:rsidP="002123A5">
      <w:pPr>
        <w:pStyle w:val="Caption"/>
        <w:rPr>
          <w:lang w:val="en-GB"/>
        </w:rPr>
      </w:pPr>
      <w:r w:rsidRPr="00874CEE">
        <w:rPr>
          <w:lang w:val="en-GB"/>
        </w:rPr>
        <w:t xml:space="preserve">Figure </w:t>
      </w:r>
      <w:r w:rsidR="00751E7F" w:rsidRPr="00874CEE">
        <w:rPr>
          <w:lang w:val="en-GB"/>
        </w:rPr>
        <w:t>1</w:t>
      </w:r>
      <w:r w:rsidRPr="00874CEE">
        <w:rPr>
          <w:lang w:val="en-GB"/>
        </w:rPr>
        <w:t xml:space="preserve">: Comparison of receiver OOB rejection curves for TCAS, ADS-B and SSR Mode S </w:t>
      </w:r>
    </w:p>
    <w:p w:rsidR="00BC522A" w:rsidRPr="00874CEE" w:rsidRDefault="009B53C6" w:rsidP="002123A5">
      <w:pPr>
        <w:jc w:val="left"/>
      </w:pPr>
      <w:r w:rsidRPr="00874CEE">
        <w:t xml:space="preserve">Note: </w:t>
      </w:r>
      <w:r w:rsidR="00E37D9F" w:rsidRPr="00874CEE">
        <w:br/>
        <w:t xml:space="preserve">- </w:t>
      </w:r>
      <w:r w:rsidRPr="00874CEE">
        <w:t xml:space="preserve">OOB = </w:t>
      </w:r>
      <w:r w:rsidR="00BC522A" w:rsidRPr="00874CEE">
        <w:t xml:space="preserve">Out of Band </w:t>
      </w:r>
      <w:r w:rsidRPr="00874CEE">
        <w:br/>
        <w:t>- C</w:t>
      </w:r>
      <w:r w:rsidR="00BC522A" w:rsidRPr="00874CEE">
        <w:t>enter frequency not defined</w:t>
      </w:r>
      <w:r w:rsidR="00E37D9F" w:rsidRPr="00874CEE">
        <w:t xml:space="preserve"> in the figure</w:t>
      </w:r>
    </w:p>
    <w:p w:rsidR="00E76BFA" w:rsidRPr="00874CEE" w:rsidRDefault="00B73469" w:rsidP="008F5ED7">
      <w:pPr>
        <w:rPr>
          <w:rStyle w:val="ECCParagraph"/>
        </w:rPr>
      </w:pPr>
      <w:r w:rsidRPr="00874CEE">
        <w:t xml:space="preserve">This simplified information shows the current </w:t>
      </w:r>
      <w:r w:rsidR="002909F0" w:rsidRPr="00874CEE">
        <w:t xml:space="preserve">information provided to the </w:t>
      </w:r>
      <w:r w:rsidRPr="00874CEE">
        <w:t>working groups. Therefore, APWPT and DFS have carried out further searches, which are summarized below.</w:t>
      </w:r>
    </w:p>
    <w:p w:rsidR="003F0FAC" w:rsidRPr="00874CEE" w:rsidRDefault="003F0FAC" w:rsidP="00627D78">
      <w:pPr>
        <w:pStyle w:val="Heading1"/>
        <w:rPr>
          <w:rStyle w:val="ECCParagraph"/>
        </w:rPr>
      </w:pPr>
      <w:r w:rsidRPr="00874CEE">
        <w:rPr>
          <w:rStyle w:val="ECCParagraph"/>
          <w:iCs/>
        </w:rPr>
        <w:t>Preliminary information</w:t>
      </w:r>
    </w:p>
    <w:p w:rsidR="004F20AA" w:rsidRPr="00874CEE" w:rsidRDefault="003F0FAC" w:rsidP="00874CEE">
      <w:pPr>
        <w:rPr>
          <w:rStyle w:val="ECCParagraph"/>
        </w:rPr>
      </w:pPr>
      <w:r w:rsidRPr="00874CEE">
        <w:t xml:space="preserve">For the scenarios currently under discussion, </w:t>
      </w:r>
      <w:r w:rsidR="00525154" w:rsidRPr="00874CEE">
        <w:t>there are</w:t>
      </w:r>
      <w:r w:rsidR="00AE0DC8" w:rsidRPr="00874CEE">
        <w:t xml:space="preserve"> different definitions</w:t>
      </w:r>
      <w:r w:rsidR="00AE01F6" w:rsidRPr="00874CEE">
        <w:t xml:space="preserve"> </w:t>
      </w:r>
      <w:r w:rsidR="004F20AA" w:rsidRPr="00874CEE">
        <w:t xml:space="preserve">and receiver properties </w:t>
      </w:r>
      <w:r w:rsidR="00AE01F6" w:rsidRPr="00874CEE">
        <w:t>to consider</w:t>
      </w:r>
      <w:r w:rsidR="004F20AA" w:rsidRPr="00874CEE">
        <w:t xml:space="preserve">, which vary </w:t>
      </w:r>
      <w:r w:rsidR="004F20AA" w:rsidRPr="00874CEE">
        <w:rPr>
          <w:rStyle w:val="ECCParagraph"/>
        </w:rPr>
        <w:t>among other factors, with the System and equipment type, e.g. GA, CA, state aircraft or SSR, Mode S, ADSB, ACAS or MLAT age, design and technology used, the modes in use at the time. Furthermore</w:t>
      </w:r>
      <w:r w:rsidR="00874CEE" w:rsidRPr="00874CEE">
        <w:rPr>
          <w:rStyle w:val="ECCParagraph"/>
        </w:rPr>
        <w:t>, t</w:t>
      </w:r>
      <w:r w:rsidR="004F20AA" w:rsidRPr="00874CEE">
        <w:rPr>
          <w:rStyle w:val="ECCParagraph"/>
        </w:rPr>
        <w:t xml:space="preserve">he RF receiver selectivity differs with the reference documents applied for certification’s and Mode S based systems and equipment, version, revision or amendment of a reference document. For operational equipment in use in the European Airspace therefore applicable version at the date of manufacturing/certification needs to be applied. In case of equipment built using MLAT MOPS ED-129B as reference no </w:t>
      </w:r>
      <w:r w:rsidR="00FB57CA" w:rsidRPr="00874CEE">
        <w:rPr>
          <w:rStyle w:val="ECCParagraph"/>
        </w:rPr>
        <w:t xml:space="preserve">receiver </w:t>
      </w:r>
      <w:r w:rsidR="004F20AA" w:rsidRPr="00874CEE">
        <w:rPr>
          <w:rStyle w:val="ECCParagraph"/>
        </w:rPr>
        <w:t>selectivity parameter are defined. While most likely not complete due to the limited time available to the current SE-7 meeting, the following basic receiver properties, provided in 3.1 have been identified.</w:t>
      </w:r>
    </w:p>
    <w:p w:rsidR="004F20AA" w:rsidRPr="00874CEE" w:rsidRDefault="004D6177" w:rsidP="004F20AA">
      <w:pPr>
        <w:rPr>
          <w:rStyle w:val="ECCParagraph"/>
          <w:i/>
        </w:rPr>
      </w:pPr>
      <w:r w:rsidRPr="00874CEE">
        <w:rPr>
          <w:rStyle w:val="ECCParagraph"/>
          <w:i/>
        </w:rPr>
        <w:t xml:space="preserve">Conclusion/Action Item 3: </w:t>
      </w:r>
      <w:r w:rsidR="004F20AA" w:rsidRPr="00874CEE">
        <w:rPr>
          <w:rStyle w:val="ECCParagraph"/>
          <w:i/>
        </w:rPr>
        <w:t xml:space="preserve">Since there multiple reference documents applicable to airborne and ground SSR and IFF equipment currently flying in the European airspace, SE-7 has to identify all in </w:t>
      </w:r>
      <w:proofErr w:type="spellStart"/>
      <w:r w:rsidR="004F20AA" w:rsidRPr="00874CEE">
        <w:rPr>
          <w:rStyle w:val="ECCParagraph"/>
          <w:i/>
        </w:rPr>
        <w:t>it’s</w:t>
      </w:r>
      <w:proofErr w:type="spellEnd"/>
      <w:r w:rsidR="004F20AA" w:rsidRPr="00874CEE">
        <w:rPr>
          <w:rStyle w:val="ECCParagraph"/>
          <w:i/>
        </w:rPr>
        <w:t xml:space="preserve"> report</w:t>
      </w:r>
    </w:p>
    <w:p w:rsidR="00AE0DC8" w:rsidRPr="00874CEE" w:rsidRDefault="004D6177" w:rsidP="004F20AA">
      <w:pPr>
        <w:rPr>
          <w:i/>
        </w:rPr>
      </w:pPr>
      <w:r w:rsidRPr="00874CEE">
        <w:rPr>
          <w:rStyle w:val="ECCParagraph"/>
          <w:i/>
        </w:rPr>
        <w:t>Conclusion/Action Item 4:</w:t>
      </w:r>
      <w:r w:rsidR="004F20AA" w:rsidRPr="00874CEE">
        <w:rPr>
          <w:rStyle w:val="ECCParagraph"/>
          <w:i/>
        </w:rPr>
        <w:t xml:space="preserve"> </w:t>
      </w:r>
      <w:r w:rsidRPr="00874CEE">
        <w:rPr>
          <w:rStyle w:val="ECCParagraph"/>
          <w:i/>
        </w:rPr>
        <w:t xml:space="preserve">Since the name for the definitions and/or the definition of applicability can vary from reference document and source, </w:t>
      </w:r>
      <w:r w:rsidR="004F20AA" w:rsidRPr="00874CEE">
        <w:rPr>
          <w:rStyle w:val="ECCParagraph"/>
          <w:i/>
        </w:rPr>
        <w:t xml:space="preserve">it is necessary </w:t>
      </w:r>
      <w:r w:rsidRPr="00874CEE">
        <w:rPr>
          <w:rStyle w:val="ECCParagraph"/>
          <w:i/>
        </w:rPr>
        <w:t xml:space="preserve">for SE-7 </w:t>
      </w:r>
      <w:r w:rsidR="004F20AA" w:rsidRPr="00874CEE">
        <w:rPr>
          <w:rStyle w:val="ECCParagraph"/>
          <w:i/>
        </w:rPr>
        <w:t xml:space="preserve">to provide </w:t>
      </w:r>
      <w:r w:rsidRPr="00874CEE">
        <w:rPr>
          <w:rStyle w:val="ECCParagraph"/>
          <w:i/>
        </w:rPr>
        <w:t xml:space="preserve">a summary of the applied terminology and definition in </w:t>
      </w:r>
      <w:proofErr w:type="spellStart"/>
      <w:r w:rsidRPr="00874CEE">
        <w:rPr>
          <w:rStyle w:val="ECCParagraph"/>
          <w:i/>
        </w:rPr>
        <w:t>it’s</w:t>
      </w:r>
      <w:proofErr w:type="spellEnd"/>
      <w:r w:rsidRPr="00874CEE">
        <w:rPr>
          <w:rStyle w:val="ECCParagraph"/>
          <w:i/>
        </w:rPr>
        <w:t xml:space="preserve"> report</w:t>
      </w:r>
    </w:p>
    <w:p w:rsidR="003F0FAC" w:rsidRPr="00874CEE" w:rsidRDefault="00021BB3" w:rsidP="002123A5">
      <w:pPr>
        <w:pStyle w:val="Heading3"/>
        <w:rPr>
          <w:lang w:val="en-GB"/>
        </w:rPr>
      </w:pPr>
      <w:r w:rsidRPr="00874CEE">
        <w:rPr>
          <w:lang w:val="en-GB"/>
        </w:rPr>
        <w:t>Basic receiver properties</w:t>
      </w:r>
    </w:p>
    <w:p w:rsidR="003F0FAC" w:rsidRPr="00874CEE" w:rsidRDefault="00FB57CA" w:rsidP="003F0FAC">
      <w:pPr>
        <w:pStyle w:val="ListParagraph"/>
        <w:numPr>
          <w:ilvl w:val="0"/>
          <w:numId w:val="13"/>
        </w:numPr>
        <w:spacing w:before="0" w:after="160" w:line="259" w:lineRule="auto"/>
        <w:jc w:val="left"/>
      </w:pPr>
      <w:r w:rsidRPr="00874CEE">
        <w:rPr>
          <w:rStyle w:val="ECCParagraph"/>
        </w:rPr>
        <w:t xml:space="preserve">Receiver </w:t>
      </w:r>
      <w:r w:rsidR="003F0FAC" w:rsidRPr="00874CEE">
        <w:t>selectivity:</w:t>
      </w:r>
      <w:r w:rsidR="00B20F39" w:rsidRPr="00874CEE">
        <w:t xml:space="preserve"> is </w:t>
      </w:r>
      <w:r w:rsidR="003F0FAC" w:rsidRPr="00874CEE">
        <w:t xml:space="preserve">defined as </w:t>
      </w:r>
      <w:r w:rsidR="00B20F39" w:rsidRPr="00874CEE">
        <w:t xml:space="preserve">the necessary </w:t>
      </w:r>
      <w:r w:rsidR="003F0FAC" w:rsidRPr="00874CEE">
        <w:t>increase in signal strength above the MDS level</w:t>
      </w:r>
      <w:r w:rsidR="00AE0DC8" w:rsidRPr="00874CEE">
        <w:t xml:space="preserve"> for the signal the receiver detector is built for</w:t>
      </w:r>
      <w:r w:rsidR="003F0FAC" w:rsidRPr="00874CEE">
        <w:t>, when the signal moved in frequency away</w:t>
      </w:r>
      <w:r w:rsidR="00AE0DC8" w:rsidRPr="00874CEE">
        <w:t xml:space="preserve"> from the nominal center frequency</w:t>
      </w:r>
      <w:r w:rsidR="003F0FAC" w:rsidRPr="00874CEE">
        <w:t xml:space="preserve">, above and below the center frequency, to achieve </w:t>
      </w:r>
      <w:r w:rsidR="00AE0DC8" w:rsidRPr="00874CEE">
        <w:t xml:space="preserve">the defined </w:t>
      </w:r>
      <w:r w:rsidR="003F0FAC" w:rsidRPr="00874CEE">
        <w:t>detection</w:t>
      </w:r>
    </w:p>
    <w:p w:rsidR="00923567" w:rsidRPr="00874CEE" w:rsidRDefault="003F0FAC" w:rsidP="002123A5">
      <w:pPr>
        <w:pStyle w:val="ListParagraph"/>
        <w:numPr>
          <w:ilvl w:val="0"/>
          <w:numId w:val="13"/>
        </w:numPr>
        <w:spacing w:before="0" w:after="160" w:line="259" w:lineRule="auto"/>
        <w:jc w:val="left"/>
      </w:pPr>
      <w:r w:rsidRPr="00874CEE">
        <w:t>R</w:t>
      </w:r>
      <w:r w:rsidR="00FB57CA" w:rsidRPr="00874CEE">
        <w:rPr>
          <w:rStyle w:val="ECCParagraph"/>
        </w:rPr>
        <w:t xml:space="preserve">eceiver </w:t>
      </w:r>
      <w:r w:rsidRPr="00874CEE">
        <w:t>selectivity: defines the suppression in dB for a frequency offset</w:t>
      </w:r>
      <w:r w:rsidR="00AE0DC8" w:rsidRPr="00874CEE">
        <w:t>, above and below,</w:t>
      </w:r>
      <w:r w:rsidRPr="00874CEE">
        <w:t xml:space="preserve"> the nominal center frequency</w:t>
      </w:r>
      <w:r w:rsidR="00AE0DC8" w:rsidRPr="00874CEE">
        <w:t xml:space="preserve"> </w:t>
      </w:r>
    </w:p>
    <w:p w:rsidR="00923567" w:rsidRPr="00874CEE" w:rsidRDefault="00923567" w:rsidP="002123A5">
      <w:pPr>
        <w:pStyle w:val="ListParagraph"/>
        <w:numPr>
          <w:ilvl w:val="0"/>
          <w:numId w:val="30"/>
        </w:numPr>
      </w:pPr>
      <w:r w:rsidRPr="00874CEE">
        <w:t xml:space="preserve">Minimum Triggering Level (MTL) RF-power level necessary at the RF input to a transponder system to initiate generation of replies for defined reply or decode efficiency or Probability of Detection of 90% and 10 %, also known as receiver threshold </w:t>
      </w:r>
    </w:p>
    <w:p w:rsidR="003F0FAC" w:rsidRPr="00874CEE" w:rsidRDefault="003F0FAC" w:rsidP="003F0FAC">
      <w:pPr>
        <w:pStyle w:val="ListParagraph"/>
        <w:numPr>
          <w:ilvl w:val="0"/>
          <w:numId w:val="14"/>
        </w:numPr>
        <w:spacing w:before="0" w:after="160" w:line="259" w:lineRule="auto"/>
        <w:jc w:val="left"/>
      </w:pPr>
      <w:r w:rsidRPr="00874CEE">
        <w:t>Sensitivity and Probability of Detection (</w:t>
      </w:r>
      <w:proofErr w:type="spellStart"/>
      <w:r w:rsidRPr="00874CEE">
        <w:t>P</w:t>
      </w:r>
      <w:r w:rsidRPr="00874CEE">
        <w:rPr>
          <w:vertAlign w:val="subscript"/>
        </w:rPr>
        <w:t>d</w:t>
      </w:r>
      <w:proofErr w:type="spellEnd"/>
      <w:r w:rsidRPr="00874CEE">
        <w:t>)</w:t>
      </w:r>
      <w:r w:rsidR="00634444" w:rsidRPr="00874CEE">
        <w:t xml:space="preserve"> for 90% and 10% basis</w:t>
      </w:r>
      <w:r w:rsidRPr="00874CEE">
        <w:t xml:space="preserve"> for </w:t>
      </w:r>
      <w:r w:rsidR="00634444" w:rsidRPr="00874CEE">
        <w:t xml:space="preserve">intra </w:t>
      </w:r>
      <w:r w:rsidRPr="00874CEE">
        <w:t>system (same signal basis)</w:t>
      </w:r>
    </w:p>
    <w:p w:rsidR="003F0FAC" w:rsidRPr="00874CEE" w:rsidRDefault="003F0FAC" w:rsidP="003F0FAC">
      <w:pPr>
        <w:pStyle w:val="ListParagraph"/>
        <w:numPr>
          <w:ilvl w:val="1"/>
          <w:numId w:val="14"/>
        </w:numPr>
        <w:spacing w:before="0" w:after="160" w:line="259" w:lineRule="auto"/>
        <w:jc w:val="left"/>
      </w:pPr>
      <w:r w:rsidRPr="00874CEE">
        <w:t>for SSR signals same mode</w:t>
      </w:r>
    </w:p>
    <w:p w:rsidR="003F0FAC" w:rsidRPr="00874CEE" w:rsidRDefault="003F0FAC" w:rsidP="002123A5">
      <w:pPr>
        <w:pStyle w:val="ListParagraph"/>
        <w:numPr>
          <w:ilvl w:val="1"/>
          <w:numId w:val="14"/>
        </w:numPr>
        <w:spacing w:before="0" w:after="160" w:line="259" w:lineRule="auto"/>
        <w:jc w:val="left"/>
      </w:pPr>
      <w:r w:rsidRPr="00874CEE">
        <w:t>for SSR signals different mode</w:t>
      </w:r>
    </w:p>
    <w:p w:rsidR="003F0FAC" w:rsidRPr="00874CEE" w:rsidRDefault="003F0FAC" w:rsidP="003F0FAC">
      <w:pPr>
        <w:pStyle w:val="ListParagraph"/>
        <w:numPr>
          <w:ilvl w:val="0"/>
          <w:numId w:val="14"/>
        </w:numPr>
        <w:spacing w:before="0" w:after="160" w:line="259" w:lineRule="auto"/>
        <w:jc w:val="left"/>
      </w:pPr>
      <w:r w:rsidRPr="00874CEE">
        <w:t>Sensitiv</w:t>
      </w:r>
      <w:r w:rsidR="00773C7C" w:rsidRPr="00874CEE">
        <w:t>ity to RFI</w:t>
      </w:r>
      <w:r w:rsidRPr="00874CEE">
        <w:t xml:space="preserve"> for </w:t>
      </w:r>
      <w:r w:rsidR="00773C7C" w:rsidRPr="00874CEE">
        <w:t xml:space="preserve">ARNS </w:t>
      </w:r>
      <w:r w:rsidRPr="00874CEE">
        <w:t>int</w:t>
      </w:r>
      <w:r w:rsidR="00634444" w:rsidRPr="00874CEE">
        <w:t>er</w:t>
      </w:r>
      <w:r w:rsidRPr="00874CEE">
        <w:t xml:space="preserve"> system</w:t>
      </w:r>
      <w:r w:rsidR="00773C7C" w:rsidRPr="00874CEE">
        <w:t xml:space="preserve"> signals</w:t>
      </w:r>
      <w:r w:rsidRPr="00874CEE">
        <w:t xml:space="preserve"> (other signal formats)</w:t>
      </w:r>
    </w:p>
    <w:p w:rsidR="003F0FAC" w:rsidRPr="00874CEE" w:rsidRDefault="003F0FAC" w:rsidP="003F0FAC">
      <w:pPr>
        <w:pStyle w:val="ListParagraph"/>
        <w:numPr>
          <w:ilvl w:val="1"/>
          <w:numId w:val="14"/>
        </w:numPr>
        <w:spacing w:before="0" w:after="160" w:line="259" w:lineRule="auto"/>
        <w:jc w:val="left"/>
      </w:pPr>
      <w:r w:rsidRPr="00874CEE">
        <w:t>for ARNS systems</w:t>
      </w:r>
      <w:r w:rsidRPr="00874CEE">
        <w:br/>
        <w:t>DME/N, DME/P (IA- and FA), TACAN, A/A-TACAN</w:t>
      </w:r>
      <w:r w:rsidR="00634444" w:rsidRPr="00874CEE">
        <w:t xml:space="preserve"> </w:t>
      </w:r>
    </w:p>
    <w:p w:rsidR="003F0FAC" w:rsidRPr="00874CEE" w:rsidRDefault="003F0FAC" w:rsidP="003F0FAC">
      <w:pPr>
        <w:pStyle w:val="ListParagraph"/>
        <w:numPr>
          <w:ilvl w:val="1"/>
          <w:numId w:val="14"/>
        </w:numPr>
        <w:spacing w:before="0" w:after="160" w:line="259" w:lineRule="auto"/>
        <w:jc w:val="left"/>
      </w:pPr>
      <w:r w:rsidRPr="00874CEE">
        <w:t>SSR, Mode S and IFF systems</w:t>
      </w:r>
    </w:p>
    <w:p w:rsidR="003F0FAC" w:rsidRPr="00874CEE" w:rsidRDefault="003F0FAC" w:rsidP="003F0FAC">
      <w:pPr>
        <w:pStyle w:val="ListParagraph"/>
        <w:numPr>
          <w:ilvl w:val="1"/>
          <w:numId w:val="14"/>
        </w:numPr>
        <w:spacing w:before="0" w:after="160" w:line="259" w:lineRule="auto"/>
        <w:jc w:val="left"/>
      </w:pPr>
      <w:r w:rsidRPr="00874CEE">
        <w:t xml:space="preserve">CW-LO-radiation const. frequency unmodulated) </w:t>
      </w:r>
    </w:p>
    <w:p w:rsidR="003F0FAC" w:rsidRPr="00874CEE" w:rsidRDefault="003F0FAC" w:rsidP="003F0FAC">
      <w:pPr>
        <w:pStyle w:val="ListParagraph"/>
        <w:numPr>
          <w:ilvl w:val="1"/>
          <w:numId w:val="14"/>
        </w:numPr>
        <w:spacing w:before="0" w:after="160" w:line="259" w:lineRule="auto"/>
        <w:jc w:val="left"/>
      </w:pPr>
      <w:r w:rsidRPr="00874CEE">
        <w:t>UAT</w:t>
      </w:r>
    </w:p>
    <w:p w:rsidR="003F0FAC" w:rsidRPr="00874CEE" w:rsidRDefault="003F0FAC" w:rsidP="003F0FAC">
      <w:pPr>
        <w:pStyle w:val="ListParagraph"/>
        <w:numPr>
          <w:ilvl w:val="1"/>
          <w:numId w:val="14"/>
        </w:numPr>
        <w:spacing w:before="0" w:after="160" w:line="259" w:lineRule="auto"/>
        <w:jc w:val="left"/>
      </w:pPr>
      <w:r w:rsidRPr="00874CEE">
        <w:t>LDACS</w:t>
      </w:r>
    </w:p>
    <w:p w:rsidR="003F0FAC" w:rsidRPr="00874CEE" w:rsidRDefault="003F0FAC" w:rsidP="003F0FAC">
      <w:pPr>
        <w:pStyle w:val="ListParagraph"/>
        <w:numPr>
          <w:ilvl w:val="1"/>
          <w:numId w:val="14"/>
        </w:numPr>
        <w:spacing w:before="0" w:after="160" w:line="259" w:lineRule="auto"/>
        <w:jc w:val="left"/>
      </w:pPr>
      <w:r w:rsidRPr="00874CEE">
        <w:t>CNPC</w:t>
      </w:r>
    </w:p>
    <w:p w:rsidR="003F0FAC" w:rsidRPr="00874CEE" w:rsidRDefault="003F0FAC" w:rsidP="003F0FAC">
      <w:pPr>
        <w:pStyle w:val="ListParagraph"/>
        <w:numPr>
          <w:ilvl w:val="1"/>
          <w:numId w:val="14"/>
        </w:numPr>
        <w:spacing w:before="0" w:after="160" w:line="259" w:lineRule="auto"/>
        <w:jc w:val="left"/>
      </w:pPr>
      <w:r w:rsidRPr="00874CEE">
        <w:t>for non-</w:t>
      </w:r>
      <w:r w:rsidR="00773C7C" w:rsidRPr="00874CEE">
        <w:t xml:space="preserve">ICAO Standard </w:t>
      </w:r>
      <w:r w:rsidRPr="00874CEE">
        <w:t>ARNS signals</w:t>
      </w:r>
    </w:p>
    <w:p w:rsidR="003F0FAC" w:rsidRPr="00874CEE" w:rsidRDefault="003F0FAC" w:rsidP="00874CEE">
      <w:pPr>
        <w:pStyle w:val="ListParagraph"/>
        <w:numPr>
          <w:ilvl w:val="2"/>
          <w:numId w:val="14"/>
        </w:numPr>
        <w:spacing w:before="0" w:after="160" w:line="259" w:lineRule="auto"/>
        <w:ind w:left="1701" w:hanging="283"/>
        <w:jc w:val="left"/>
      </w:pPr>
      <w:r w:rsidRPr="00874CEE">
        <w:t>RSBN</w:t>
      </w:r>
    </w:p>
    <w:p w:rsidR="003F0FAC" w:rsidRPr="00874CEE" w:rsidRDefault="00773C7C" w:rsidP="00874CEE">
      <w:pPr>
        <w:pStyle w:val="ListParagraph"/>
        <w:numPr>
          <w:ilvl w:val="2"/>
          <w:numId w:val="14"/>
        </w:numPr>
        <w:spacing w:before="0" w:after="160" w:line="259" w:lineRule="auto"/>
        <w:ind w:left="1701" w:hanging="283"/>
        <w:jc w:val="left"/>
      </w:pPr>
      <w:r w:rsidRPr="00874CEE">
        <w:t>CNPC</w:t>
      </w:r>
    </w:p>
    <w:p w:rsidR="003F0FAC" w:rsidRPr="00874CEE" w:rsidRDefault="003F0FAC" w:rsidP="003F0FAC">
      <w:pPr>
        <w:pStyle w:val="ListParagraph"/>
        <w:numPr>
          <w:ilvl w:val="0"/>
          <w:numId w:val="14"/>
        </w:numPr>
        <w:spacing w:before="0" w:after="160" w:line="259" w:lineRule="auto"/>
        <w:jc w:val="left"/>
      </w:pPr>
      <w:r w:rsidRPr="00874CEE">
        <w:t xml:space="preserve">Selectivity in the receiver channel center </w:t>
      </w:r>
    </w:p>
    <w:p w:rsidR="003F0FAC" w:rsidRPr="00874CEE" w:rsidRDefault="003F0FAC" w:rsidP="003F0FAC">
      <w:pPr>
        <w:pStyle w:val="ListParagraph"/>
      </w:pPr>
      <w:r w:rsidRPr="00874CEE">
        <w:t>Note: to include the frequency tolerance (SSR, Mode S ±3 MHz @1090 MHz)</w:t>
      </w:r>
    </w:p>
    <w:p w:rsidR="003F0FAC" w:rsidRPr="00874CEE" w:rsidRDefault="003F0FAC" w:rsidP="003F0FAC">
      <w:pPr>
        <w:pStyle w:val="ListParagraph"/>
        <w:numPr>
          <w:ilvl w:val="0"/>
          <w:numId w:val="14"/>
        </w:numPr>
        <w:spacing w:before="0" w:after="160" w:line="259" w:lineRule="auto"/>
        <w:jc w:val="left"/>
      </w:pPr>
      <w:r w:rsidRPr="00874CEE">
        <w:t>Selectivity outside the receiver channel center (-3 dB, -20 dB, -40 dB and -60 dB)</w:t>
      </w:r>
      <w:r w:rsidR="00773C7C" w:rsidRPr="00874CEE">
        <w:t>, image frequency rejection</w:t>
      </w:r>
    </w:p>
    <w:p w:rsidR="003F0FAC" w:rsidRPr="00874CEE" w:rsidRDefault="003F0FAC" w:rsidP="003F0FAC">
      <w:pPr>
        <w:pStyle w:val="ListParagraph"/>
        <w:numPr>
          <w:ilvl w:val="0"/>
          <w:numId w:val="14"/>
        </w:numPr>
        <w:spacing w:before="0" w:after="160" w:line="259" w:lineRule="auto"/>
        <w:jc w:val="left"/>
      </w:pPr>
      <w:r w:rsidRPr="00874CEE">
        <w:t xml:space="preserve">Sensitivity </w:t>
      </w:r>
      <w:r w:rsidR="00773C7C" w:rsidRPr="00874CEE">
        <w:t xml:space="preserve">to RFI </w:t>
      </w:r>
      <w:r w:rsidRPr="00874CEE">
        <w:t xml:space="preserve">of receiver discriminator to </w:t>
      </w:r>
      <w:r w:rsidR="00773C7C" w:rsidRPr="00874CEE">
        <w:t xml:space="preserve">signals of non ARNS </w:t>
      </w:r>
      <w:r w:rsidRPr="00874CEE">
        <w:t xml:space="preserve">systems </w:t>
      </w:r>
    </w:p>
    <w:p w:rsidR="003F0FAC" w:rsidRPr="00874CEE" w:rsidRDefault="003F0FAC" w:rsidP="003F0FAC">
      <w:pPr>
        <w:pStyle w:val="ListParagraph"/>
        <w:numPr>
          <w:ilvl w:val="0"/>
          <w:numId w:val="14"/>
        </w:numPr>
        <w:spacing w:before="0" w:after="160" w:line="259" w:lineRule="auto"/>
        <w:jc w:val="left"/>
      </w:pPr>
      <w:r w:rsidRPr="00874CEE">
        <w:t xml:space="preserve">Blocking robustness </w:t>
      </w:r>
    </w:p>
    <w:p w:rsidR="003F0FAC" w:rsidRPr="00874CEE" w:rsidRDefault="003F0FAC" w:rsidP="003F0FAC">
      <w:r w:rsidRPr="00874CEE">
        <w:t>Note: to add required definitions, e.g. blocking outside 250% of center frequency bandwidth.</w:t>
      </w:r>
    </w:p>
    <w:p w:rsidR="003F0FAC" w:rsidRPr="00874CEE" w:rsidRDefault="003F0FAC" w:rsidP="003F0FAC">
      <w:r w:rsidRPr="00874CEE">
        <w:rPr>
          <w:b/>
        </w:rPr>
        <w:t xml:space="preserve">Question </w:t>
      </w:r>
      <w:r w:rsidRPr="00874CEE">
        <w:br/>
      </w:r>
      <w:r w:rsidRPr="00874CEE">
        <w:rPr>
          <w:i/>
        </w:rPr>
        <w:t>How do we get access to these standards in order to carry out a joint analysis and evaluation?</w:t>
      </w:r>
      <w:r w:rsidR="005D6E7F" w:rsidRPr="00874CEE">
        <w:rPr>
          <w:i/>
        </w:rPr>
        <w:tab/>
      </w:r>
      <w:r w:rsidRPr="00874CEE">
        <w:rPr>
          <w:i/>
        </w:rPr>
        <w:br/>
      </w:r>
      <w:r w:rsidR="00F26F14" w:rsidRPr="00874CEE">
        <w:rPr>
          <w:i/>
        </w:rPr>
        <w:t xml:space="preserve">APWPT and DFS suggest that </w:t>
      </w:r>
      <w:r w:rsidRPr="00874CEE">
        <w:rPr>
          <w:i/>
        </w:rPr>
        <w:t>CEPT should request access by LS(s).</w:t>
      </w:r>
    </w:p>
    <w:p w:rsidR="003F0FAC" w:rsidRPr="00874CEE" w:rsidRDefault="003F0FAC" w:rsidP="00456F51">
      <w:pPr>
        <w:pStyle w:val="Heading3"/>
        <w:rPr>
          <w:lang w:val="en-GB"/>
        </w:rPr>
      </w:pPr>
      <w:r w:rsidRPr="00874CEE">
        <w:rPr>
          <w:lang w:val="en-GB"/>
        </w:rPr>
        <w:t xml:space="preserve">Action </w:t>
      </w:r>
      <w:r w:rsidR="00627D78" w:rsidRPr="00874CEE">
        <w:rPr>
          <w:lang w:val="en-GB"/>
        </w:rPr>
        <w:t>points</w:t>
      </w:r>
    </w:p>
    <w:p w:rsidR="00627D78" w:rsidRPr="00874CEE" w:rsidRDefault="00627D78" w:rsidP="00627D78">
      <w:r w:rsidRPr="00874CEE">
        <w:t>The following actions points should be considered for the implementation of</w:t>
      </w:r>
      <w:r w:rsidR="00996B71">
        <w:t xml:space="preserve"> relevant </w:t>
      </w:r>
      <w:r w:rsidRPr="00874CEE">
        <w:t>receiver selectivity mask</w:t>
      </w:r>
      <w:r w:rsidR="00996B71">
        <w:t>s</w:t>
      </w:r>
      <w:r w:rsidRPr="00874CEE">
        <w:t xml:space="preserve"> in the working document:</w:t>
      </w:r>
    </w:p>
    <w:p w:rsidR="00773C7C" w:rsidRDefault="00773C7C" w:rsidP="003F0FAC">
      <w:pPr>
        <w:pStyle w:val="ListParagraph"/>
        <w:numPr>
          <w:ilvl w:val="0"/>
          <w:numId w:val="15"/>
        </w:numPr>
        <w:spacing w:before="0" w:after="160" w:line="259" w:lineRule="auto"/>
        <w:jc w:val="left"/>
      </w:pPr>
      <w:r w:rsidRPr="00874CEE">
        <w:t xml:space="preserve">Document the definitions in relation to the systems under consideration, and conditions under which they are applicable e.g. </w:t>
      </w:r>
      <w:r w:rsidRPr="00D67AFF">
        <w:t>P</w:t>
      </w:r>
      <w:r w:rsidR="00D67AFF">
        <w:t>ower Density</w:t>
      </w:r>
      <w:r w:rsidRPr="00874CEE">
        <w:t xml:space="preserve"> vs. probability</w:t>
      </w:r>
      <w:r w:rsidR="00874CEE">
        <w:t>.</w:t>
      </w:r>
      <w:r w:rsidRPr="00874CEE">
        <w:t xml:space="preserve"> </w:t>
      </w:r>
    </w:p>
    <w:p w:rsidR="00996B71" w:rsidRPr="00874CEE" w:rsidRDefault="00996B71" w:rsidP="00996B71">
      <w:pPr>
        <w:pStyle w:val="ListParagraph"/>
        <w:numPr>
          <w:ilvl w:val="0"/>
          <w:numId w:val="15"/>
        </w:numPr>
        <w:spacing w:before="0" w:after="160" w:line="259" w:lineRule="auto"/>
        <w:jc w:val="left"/>
      </w:pPr>
      <w:r w:rsidRPr="00874CEE">
        <w:t xml:space="preserve">Procurement of </w:t>
      </w:r>
      <w:r>
        <w:t>all</w:t>
      </w:r>
      <w:r w:rsidRPr="00874CEE">
        <w:t xml:space="preserve"> </w:t>
      </w:r>
      <w:r>
        <w:t>relevant</w:t>
      </w:r>
      <w:r w:rsidRPr="00874CEE">
        <w:t xml:space="preserve"> standards for the members of SE7.</w:t>
      </w:r>
    </w:p>
    <w:p w:rsidR="003F0FAC" w:rsidRPr="00874CEE" w:rsidRDefault="00773C7C" w:rsidP="003F0FAC">
      <w:pPr>
        <w:pStyle w:val="ListParagraph"/>
        <w:numPr>
          <w:ilvl w:val="0"/>
          <w:numId w:val="15"/>
        </w:numPr>
        <w:spacing w:before="0" w:after="160" w:line="259" w:lineRule="auto"/>
        <w:jc w:val="left"/>
      </w:pPr>
      <w:r w:rsidRPr="00874CEE">
        <w:t xml:space="preserve">Collect </w:t>
      </w:r>
      <w:r w:rsidR="003F0FAC" w:rsidRPr="00874CEE">
        <w:t xml:space="preserve">preliminary </w:t>
      </w:r>
      <w:r w:rsidRPr="00874CEE">
        <w:t xml:space="preserve">data for </w:t>
      </w:r>
      <w:r w:rsidR="009B53C6" w:rsidRPr="00874CEE">
        <w:t xml:space="preserve">equipment operated at </w:t>
      </w:r>
      <w:r w:rsidR="003F0FAC" w:rsidRPr="00874CEE">
        <w:t>1030</w:t>
      </w:r>
      <w:r w:rsidR="009B53C6" w:rsidRPr="00874CEE">
        <w:t xml:space="preserve"> MHz</w:t>
      </w:r>
      <w:r w:rsidR="003F0FAC" w:rsidRPr="00874CEE">
        <w:t xml:space="preserve"> and 1090 MHz. </w:t>
      </w:r>
    </w:p>
    <w:p w:rsidR="003F0FAC" w:rsidRPr="00874CEE" w:rsidRDefault="00996B71" w:rsidP="003F0FAC">
      <w:pPr>
        <w:pStyle w:val="ListParagraph"/>
        <w:numPr>
          <w:ilvl w:val="0"/>
          <w:numId w:val="15"/>
        </w:numPr>
        <w:spacing w:before="0" w:after="160" w:line="259" w:lineRule="auto"/>
        <w:jc w:val="left"/>
      </w:pPr>
      <w:r>
        <w:t>Provide a</w:t>
      </w:r>
      <w:r w:rsidR="00773C7C" w:rsidRPr="00874CEE">
        <w:t xml:space="preserve"> preliminary </w:t>
      </w:r>
      <w:r w:rsidR="003F0FAC" w:rsidRPr="00874CEE">
        <w:t xml:space="preserve">Input </w:t>
      </w:r>
      <w:r>
        <w:t xml:space="preserve">of </w:t>
      </w:r>
      <w:r w:rsidR="003F0FAC" w:rsidRPr="00874CEE">
        <w:t>th</w:t>
      </w:r>
      <w:r>
        <w:t>ese</w:t>
      </w:r>
      <w:r w:rsidR="003F0FAC" w:rsidRPr="00874CEE">
        <w:t xml:space="preserve"> mask</w:t>
      </w:r>
      <w:r>
        <w:t>s</w:t>
      </w:r>
      <w:r w:rsidR="003F0FAC" w:rsidRPr="00874CEE">
        <w:t xml:space="preserve"> in SEAMCAT.</w:t>
      </w:r>
    </w:p>
    <w:p w:rsidR="003F0FAC" w:rsidRPr="00874CEE" w:rsidRDefault="003F0FAC" w:rsidP="003F0FAC">
      <w:pPr>
        <w:pStyle w:val="ListParagraph"/>
        <w:numPr>
          <w:ilvl w:val="0"/>
          <w:numId w:val="15"/>
        </w:numPr>
        <w:spacing w:before="0" w:after="160" w:line="259" w:lineRule="auto"/>
        <w:jc w:val="left"/>
      </w:pPr>
      <w:r w:rsidRPr="00874CEE">
        <w:t xml:space="preserve">Provision of two preparatory simulation files to the preparation group. </w:t>
      </w:r>
    </w:p>
    <w:p w:rsidR="00D37DCA" w:rsidRPr="00874CEE" w:rsidRDefault="00FB57CA" w:rsidP="00FB57CA">
      <w:pPr>
        <w:pStyle w:val="Heading3"/>
        <w:rPr>
          <w:lang w:val="en-GB"/>
        </w:rPr>
      </w:pPr>
      <w:r w:rsidRPr="00874CEE">
        <w:rPr>
          <w:lang w:val="en-GB"/>
        </w:rPr>
        <w:t xml:space="preserve">Receiver </w:t>
      </w:r>
      <w:r w:rsidR="00D40814" w:rsidRPr="00874CEE">
        <w:rPr>
          <w:lang w:val="en-GB"/>
        </w:rPr>
        <w:t>selectivity for the suppression of SSR and Mode S based signals</w:t>
      </w:r>
    </w:p>
    <w:p w:rsidR="001C2F8E" w:rsidRPr="00874CEE" w:rsidRDefault="001C2F8E" w:rsidP="00FB57CA">
      <w:r w:rsidRPr="00874CEE">
        <w:t xml:space="preserve">The </w:t>
      </w:r>
      <w:r w:rsidR="00FB57CA" w:rsidRPr="00874CEE">
        <w:t xml:space="preserve">receiver </w:t>
      </w:r>
      <w:r w:rsidRPr="00874CEE">
        <w:t>selectivity defin</w:t>
      </w:r>
      <w:r w:rsidR="00740296" w:rsidRPr="00874CEE">
        <w:t xml:space="preserve">itions </w:t>
      </w:r>
      <w:r w:rsidRPr="00874CEE">
        <w:t xml:space="preserve">for SSR and Mode S based receiver </w:t>
      </w:r>
      <w:r w:rsidR="00740296" w:rsidRPr="00874CEE">
        <w:t>differ</w:t>
      </w:r>
      <w:r w:rsidRPr="00874CEE">
        <w:t xml:space="preserve"> </w:t>
      </w:r>
      <w:r w:rsidR="00740296" w:rsidRPr="00874CEE">
        <w:t xml:space="preserve">between </w:t>
      </w:r>
      <w:r w:rsidR="00D40814" w:rsidRPr="00874CEE">
        <w:t>receiver designed for</w:t>
      </w:r>
      <w:r w:rsidR="00740296" w:rsidRPr="00874CEE">
        <w:t xml:space="preserve"> 1030 MHz and 1090 MHz</w:t>
      </w:r>
      <w:r w:rsidR="00D40814" w:rsidRPr="00874CEE">
        <w:t xml:space="preserve">. For 1090 MHz the definition for some </w:t>
      </w:r>
      <w:r w:rsidR="00740296" w:rsidRPr="00874CEE">
        <w:t>SSR and Mode-S based system and equipment</w:t>
      </w:r>
      <w:r w:rsidR="00D40814" w:rsidRPr="00874CEE">
        <w:t xml:space="preserve"> are shown below. The requirements can differ with </w:t>
      </w:r>
      <w:r w:rsidR="00740296" w:rsidRPr="00874CEE">
        <w:t xml:space="preserve">the </w:t>
      </w:r>
      <w:r w:rsidRPr="00874CEE">
        <w:t>reference document</w:t>
      </w:r>
      <w:r w:rsidR="00740296" w:rsidRPr="00874CEE">
        <w:t xml:space="preserve">s version, </w:t>
      </w:r>
      <w:r w:rsidRPr="00874CEE">
        <w:t>edition or amendment</w:t>
      </w:r>
      <w:r w:rsidR="00740296" w:rsidRPr="00874CEE">
        <w:t>, and do</w:t>
      </w:r>
      <w:r w:rsidRPr="00874CEE">
        <w:t xml:space="preserve"> not </w:t>
      </w:r>
      <w:r w:rsidR="00740296" w:rsidRPr="00874CEE">
        <w:t xml:space="preserve">allow for the </w:t>
      </w:r>
      <w:r w:rsidRPr="00874CEE">
        <w:t xml:space="preserve">frequency tolerance of up to ±3 MHz </w:t>
      </w:r>
      <w:r w:rsidR="00740296" w:rsidRPr="00874CEE">
        <w:t xml:space="preserve">of the </w:t>
      </w:r>
      <w:r w:rsidRPr="00874CEE">
        <w:t xml:space="preserve">equipment. </w:t>
      </w:r>
    </w:p>
    <w:p w:rsidR="00D37DCA" w:rsidRPr="00874CEE" w:rsidRDefault="001C2F8E" w:rsidP="00D37DCA">
      <w:pPr>
        <w:jc w:val="left"/>
      </w:pPr>
      <w:r w:rsidRPr="00874CEE">
        <w:t>The variation</w:t>
      </w:r>
      <w:r w:rsidR="00874CEE">
        <w:t xml:space="preserve"> is shown in the table below:</w:t>
      </w:r>
      <w:r w:rsidRPr="00874CEE">
        <w:t xml:space="preserve"> </w:t>
      </w:r>
    </w:p>
    <w:p w:rsidR="00D37DCA" w:rsidRPr="00874CEE" w:rsidRDefault="00D37DCA" w:rsidP="00D37DCA">
      <w:pPr>
        <w:pStyle w:val="Caption"/>
        <w:rPr>
          <w:rStyle w:val="ECCParagraph"/>
        </w:rPr>
      </w:pPr>
      <w:r w:rsidRPr="00874CEE">
        <w:rPr>
          <w:lang w:val="en-GB"/>
        </w:rPr>
        <w:t xml:space="preserve">Table </w:t>
      </w:r>
      <w:r w:rsidR="00751E7F" w:rsidRPr="00874CEE">
        <w:rPr>
          <w:lang w:val="en-GB"/>
        </w:rPr>
        <w:t>3</w:t>
      </w:r>
      <w:r w:rsidRPr="00874CEE">
        <w:rPr>
          <w:lang w:val="en-GB"/>
        </w:rPr>
        <w:t xml:space="preserve">: Receiver </w:t>
      </w:r>
      <w:r w:rsidR="00F26F14" w:rsidRPr="00874CEE">
        <w:rPr>
          <w:lang w:val="en-GB"/>
        </w:rPr>
        <w:t xml:space="preserve">selectivity </w:t>
      </w:r>
      <w:r w:rsidRPr="00874CEE">
        <w:rPr>
          <w:lang w:val="en-GB"/>
        </w:rPr>
        <w:t>characteristics of TCAS, ADS-B and SSR Mode S</w:t>
      </w:r>
      <w:r w:rsidR="008A6D42" w:rsidRPr="00874CEE">
        <w:rPr>
          <w:lang w:val="en-GB"/>
        </w:rPr>
        <w:t xml:space="preserve"> </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907"/>
        <w:gridCol w:w="794"/>
        <w:gridCol w:w="794"/>
        <w:gridCol w:w="794"/>
        <w:gridCol w:w="794"/>
        <w:gridCol w:w="794"/>
        <w:gridCol w:w="794"/>
        <w:gridCol w:w="794"/>
        <w:gridCol w:w="794"/>
        <w:gridCol w:w="794"/>
        <w:gridCol w:w="794"/>
        <w:gridCol w:w="794"/>
      </w:tblGrid>
      <w:tr w:rsidR="008A6D42" w:rsidRPr="00874CEE" w:rsidTr="008A6D42">
        <w:trPr>
          <w:tblHeader/>
        </w:trPr>
        <w:tc>
          <w:tcPr>
            <w:tcW w:w="907" w:type="dxa"/>
            <w:tcBorders>
              <w:top w:val="single" w:sz="4" w:space="0" w:color="D2232A"/>
              <w:left w:val="single" w:sz="4" w:space="0" w:color="D2232A"/>
              <w:bottom w:val="single" w:sz="4" w:space="0" w:color="D2232A"/>
              <w:right w:val="nil"/>
            </w:tcBorders>
            <w:shd w:val="clear" w:color="auto" w:fill="D2232A"/>
            <w:vAlign w:val="center"/>
          </w:tcPr>
          <w:p w:rsidR="008A6D42" w:rsidRPr="00874CEE" w:rsidRDefault="008A6D42" w:rsidP="00440F8D">
            <w:pPr>
              <w:pStyle w:val="ECCTableHeaderwhitefont"/>
              <w:rPr>
                <w:rStyle w:val="ECCHLbold"/>
                <w:sz w:val="16"/>
                <w:szCs w:val="16"/>
              </w:rPr>
            </w:pPr>
            <w:r w:rsidRPr="00874CEE">
              <w:rPr>
                <w:rStyle w:val="ECCHLbold"/>
                <w:sz w:val="16"/>
                <w:szCs w:val="16"/>
              </w:rPr>
              <w:t xml:space="preserve">Equip type </w:t>
            </w:r>
          </w:p>
        </w:tc>
        <w:tc>
          <w:tcPr>
            <w:tcW w:w="794" w:type="dxa"/>
            <w:tcBorders>
              <w:top w:val="single" w:sz="4" w:space="0" w:color="D2232A"/>
              <w:left w:val="nil"/>
              <w:bottom w:val="single" w:sz="4" w:space="0" w:color="D2232A"/>
              <w:right w:val="nil"/>
            </w:tcBorders>
            <w:shd w:val="clear" w:color="auto" w:fill="D2232A"/>
          </w:tcPr>
          <w:p w:rsidR="008A6D42" w:rsidRPr="00874CEE" w:rsidRDefault="008A6D42" w:rsidP="00440F8D">
            <w:pPr>
              <w:pStyle w:val="ECCTableHeaderwhitefont"/>
              <w:rPr>
                <w:rStyle w:val="ECCHLbold"/>
                <w:sz w:val="16"/>
                <w:szCs w:val="16"/>
              </w:rPr>
            </w:pPr>
            <w:r w:rsidRPr="00874CEE">
              <w:rPr>
                <w:rStyle w:val="ECCHLbold"/>
                <w:sz w:val="16"/>
                <w:szCs w:val="16"/>
              </w:rPr>
              <w:t>Fc in MHz</w:t>
            </w:r>
          </w:p>
        </w:tc>
        <w:tc>
          <w:tcPr>
            <w:tcW w:w="794" w:type="dxa"/>
            <w:tcBorders>
              <w:top w:val="single" w:sz="4" w:space="0" w:color="D2232A"/>
              <w:left w:val="nil"/>
              <w:bottom w:val="single" w:sz="4" w:space="0" w:color="D2232A"/>
              <w:right w:val="nil"/>
            </w:tcBorders>
            <w:shd w:val="clear" w:color="auto" w:fill="D2232A"/>
            <w:vAlign w:val="center"/>
          </w:tcPr>
          <w:p w:rsidR="008A6D42" w:rsidRPr="00874CEE" w:rsidRDefault="008A6D42">
            <w:pPr>
              <w:pStyle w:val="ECCTableHeaderwhitefont"/>
              <w:rPr>
                <w:rStyle w:val="ECCHLbold"/>
                <w:sz w:val="16"/>
                <w:szCs w:val="16"/>
              </w:rPr>
            </w:pPr>
            <w:r w:rsidRPr="00874CEE">
              <w:rPr>
                <w:rStyle w:val="ECCHLbold"/>
                <w:sz w:val="16"/>
                <w:szCs w:val="16"/>
              </w:rPr>
              <w:t>f</w:t>
            </w:r>
            <w:r w:rsidRPr="00874CEE">
              <w:rPr>
                <w:rStyle w:val="ECCHLbold"/>
                <w:sz w:val="16"/>
                <w:szCs w:val="16"/>
                <w:vertAlign w:val="subscript"/>
              </w:rPr>
              <w:t>c</w:t>
            </w:r>
            <w:r w:rsidRPr="00874CEE">
              <w:rPr>
                <w:rStyle w:val="ECCHLbold"/>
                <w:sz w:val="16"/>
                <w:szCs w:val="16"/>
              </w:rPr>
              <w:t xml:space="preserve"> ±46 MHz</w:t>
            </w:r>
          </w:p>
        </w:tc>
        <w:tc>
          <w:tcPr>
            <w:tcW w:w="794" w:type="dxa"/>
            <w:tcBorders>
              <w:top w:val="single" w:sz="4" w:space="0" w:color="D2232A"/>
              <w:left w:val="nil"/>
              <w:bottom w:val="single" w:sz="4" w:space="0" w:color="D2232A"/>
              <w:right w:val="nil"/>
            </w:tcBorders>
            <w:shd w:val="clear" w:color="auto" w:fill="D2232A"/>
          </w:tcPr>
          <w:p w:rsidR="008A6D42" w:rsidRPr="00874CEE" w:rsidRDefault="008A6D42" w:rsidP="001C2F8E">
            <w:pPr>
              <w:pStyle w:val="ECCTableHeaderwhitefont"/>
              <w:rPr>
                <w:rStyle w:val="ECCHLbold"/>
                <w:sz w:val="16"/>
                <w:szCs w:val="16"/>
              </w:rPr>
            </w:pPr>
            <w:r w:rsidRPr="00874CEE">
              <w:rPr>
                <w:rStyle w:val="ECCHLbold"/>
                <w:sz w:val="16"/>
                <w:szCs w:val="16"/>
              </w:rPr>
              <w:t>f</w:t>
            </w:r>
            <w:r w:rsidRPr="00874CEE">
              <w:rPr>
                <w:rStyle w:val="ECCHLbold"/>
                <w:sz w:val="16"/>
                <w:szCs w:val="16"/>
                <w:vertAlign w:val="subscript"/>
              </w:rPr>
              <w:t>c</w:t>
            </w:r>
            <w:r w:rsidRPr="00874CEE">
              <w:rPr>
                <w:rStyle w:val="ECCHLbold"/>
                <w:sz w:val="16"/>
                <w:szCs w:val="16"/>
              </w:rPr>
              <w:t xml:space="preserve"> ±29 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8A6D42" w:rsidRPr="00874CEE" w:rsidRDefault="008A6D42">
            <w:pPr>
              <w:pStyle w:val="ECCTableHeaderwhitefont"/>
              <w:rPr>
                <w:rStyle w:val="ECCHLbold"/>
                <w:sz w:val="16"/>
                <w:szCs w:val="16"/>
              </w:rPr>
            </w:pPr>
            <w:r w:rsidRPr="00874CEE">
              <w:rPr>
                <w:rStyle w:val="ECCHLbold"/>
                <w:sz w:val="16"/>
                <w:szCs w:val="16"/>
              </w:rPr>
              <w:t>f</w:t>
            </w:r>
            <w:r w:rsidRPr="00874CEE">
              <w:rPr>
                <w:rStyle w:val="ECCHLbold"/>
                <w:sz w:val="16"/>
                <w:szCs w:val="16"/>
                <w:vertAlign w:val="subscript"/>
              </w:rPr>
              <w:t>c</w:t>
            </w:r>
            <w:r w:rsidRPr="00874CEE">
              <w:rPr>
                <w:rStyle w:val="ECCHLbold"/>
                <w:sz w:val="16"/>
                <w:szCs w:val="16"/>
              </w:rPr>
              <w:t xml:space="preserve"> ±25 MHz</w:t>
            </w:r>
          </w:p>
        </w:tc>
        <w:tc>
          <w:tcPr>
            <w:tcW w:w="794" w:type="dxa"/>
            <w:tcBorders>
              <w:top w:val="single" w:sz="4" w:space="0" w:color="D2232A"/>
              <w:left w:val="nil"/>
              <w:bottom w:val="single" w:sz="4" w:space="0" w:color="D2232A"/>
              <w:right w:val="nil"/>
            </w:tcBorders>
            <w:shd w:val="clear" w:color="auto" w:fill="D2232A"/>
            <w:vAlign w:val="center"/>
          </w:tcPr>
          <w:p w:rsidR="008A6D42" w:rsidRPr="00874CEE" w:rsidRDefault="008A6D42">
            <w:pPr>
              <w:pStyle w:val="ECCTableHeaderwhitefont"/>
              <w:rPr>
                <w:rStyle w:val="ECCHLbold"/>
                <w:sz w:val="16"/>
                <w:szCs w:val="16"/>
              </w:rPr>
            </w:pPr>
            <w:r w:rsidRPr="00874CEE">
              <w:rPr>
                <w:rStyle w:val="ECCHLbold"/>
                <w:sz w:val="16"/>
                <w:szCs w:val="16"/>
              </w:rPr>
              <w:t>f</w:t>
            </w:r>
            <w:r w:rsidRPr="00874CEE">
              <w:rPr>
                <w:rStyle w:val="ECCHLbold"/>
                <w:sz w:val="16"/>
                <w:szCs w:val="16"/>
                <w:vertAlign w:val="subscript"/>
              </w:rPr>
              <w:t>c</w:t>
            </w:r>
            <w:r w:rsidRPr="00874CEE">
              <w:rPr>
                <w:rStyle w:val="ECCHLbold"/>
                <w:sz w:val="16"/>
                <w:szCs w:val="16"/>
              </w:rPr>
              <w:t xml:space="preserve"> ±19 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8A6D42" w:rsidRPr="00874CEE" w:rsidRDefault="008A6D42" w:rsidP="00440F8D">
            <w:pPr>
              <w:pStyle w:val="ECCTableHeaderwhitefont"/>
              <w:rPr>
                <w:rStyle w:val="ECCHLbold"/>
                <w:sz w:val="16"/>
                <w:szCs w:val="16"/>
              </w:rPr>
            </w:pPr>
            <w:r w:rsidRPr="00874CEE">
              <w:rPr>
                <w:rStyle w:val="ECCHLbold"/>
                <w:sz w:val="16"/>
                <w:szCs w:val="16"/>
              </w:rPr>
              <w:t xml:space="preserve"> f</w:t>
            </w:r>
            <w:r w:rsidRPr="00874CEE">
              <w:rPr>
                <w:rStyle w:val="ECCHLbold"/>
                <w:sz w:val="16"/>
                <w:szCs w:val="16"/>
                <w:vertAlign w:val="subscript"/>
              </w:rPr>
              <w:t>c</w:t>
            </w:r>
            <w:r w:rsidRPr="00874CEE">
              <w:rPr>
                <w:rStyle w:val="ECCHLbold"/>
                <w:sz w:val="16"/>
                <w:szCs w:val="16"/>
              </w:rPr>
              <w:t xml:space="preserve"> ±15 MHz</w:t>
            </w:r>
          </w:p>
        </w:tc>
        <w:tc>
          <w:tcPr>
            <w:tcW w:w="794" w:type="dxa"/>
            <w:tcBorders>
              <w:top w:val="single" w:sz="4" w:space="0" w:color="D2232A"/>
              <w:left w:val="nil"/>
              <w:bottom w:val="single" w:sz="4" w:space="0" w:color="D2232A"/>
              <w:right w:val="nil"/>
            </w:tcBorders>
            <w:shd w:val="clear" w:color="auto" w:fill="D2232A"/>
            <w:vAlign w:val="center"/>
          </w:tcPr>
          <w:p w:rsidR="008A6D42" w:rsidRPr="00874CEE" w:rsidRDefault="008A6D42" w:rsidP="00440F8D">
            <w:pPr>
              <w:pStyle w:val="ECCTableHeaderwhitefont"/>
              <w:rPr>
                <w:rStyle w:val="ECCHLbold"/>
                <w:sz w:val="16"/>
                <w:szCs w:val="16"/>
              </w:rPr>
            </w:pPr>
            <w:r w:rsidRPr="00874CEE">
              <w:rPr>
                <w:rStyle w:val="ECCHLbold"/>
                <w:sz w:val="16"/>
                <w:szCs w:val="16"/>
              </w:rPr>
              <w:t>f</w:t>
            </w:r>
            <w:r w:rsidRPr="00874CEE">
              <w:rPr>
                <w:rStyle w:val="ECCHLbold"/>
                <w:sz w:val="16"/>
                <w:szCs w:val="16"/>
                <w:vertAlign w:val="subscript"/>
              </w:rPr>
              <w:t>c</w:t>
            </w:r>
            <w:r w:rsidRPr="00874CEE">
              <w:rPr>
                <w:rStyle w:val="ECCHLbold"/>
                <w:sz w:val="16"/>
                <w:szCs w:val="16"/>
              </w:rPr>
              <w:t xml:space="preserve"> ±12.5 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8A6D42" w:rsidRPr="00874CEE" w:rsidRDefault="008A6D42" w:rsidP="00440F8D">
            <w:pPr>
              <w:pStyle w:val="ECCTableHeaderwhitefont"/>
              <w:rPr>
                <w:rStyle w:val="ECCHLbold"/>
                <w:sz w:val="16"/>
                <w:szCs w:val="16"/>
              </w:rPr>
            </w:pPr>
            <w:r w:rsidRPr="00874CEE">
              <w:rPr>
                <w:rStyle w:val="ECCHLbold"/>
                <w:sz w:val="16"/>
                <w:szCs w:val="16"/>
              </w:rPr>
              <w:t>f</w:t>
            </w:r>
            <w:r w:rsidRPr="00874CEE">
              <w:rPr>
                <w:rStyle w:val="ECCHLbold"/>
                <w:sz w:val="16"/>
                <w:szCs w:val="16"/>
                <w:vertAlign w:val="subscript"/>
              </w:rPr>
              <w:t>c</w:t>
            </w:r>
            <w:r w:rsidRPr="00874CEE">
              <w:rPr>
                <w:rStyle w:val="ECCHLbold"/>
                <w:sz w:val="16"/>
                <w:szCs w:val="16"/>
              </w:rPr>
              <w:t xml:space="preserve"> ±10 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8A6D42" w:rsidRPr="00874CEE" w:rsidRDefault="008A6D42" w:rsidP="00440F8D">
            <w:pPr>
              <w:pStyle w:val="ECCTableHeaderwhitefont"/>
              <w:rPr>
                <w:rStyle w:val="ECCHLbold"/>
                <w:sz w:val="16"/>
                <w:szCs w:val="16"/>
              </w:rPr>
            </w:pPr>
            <w:r w:rsidRPr="00874CEE">
              <w:rPr>
                <w:rStyle w:val="ECCHLbold"/>
                <w:sz w:val="16"/>
                <w:szCs w:val="16"/>
              </w:rPr>
              <w:t>f</w:t>
            </w:r>
            <w:r w:rsidRPr="00874CEE">
              <w:rPr>
                <w:rStyle w:val="ECCHLbold"/>
                <w:sz w:val="16"/>
                <w:szCs w:val="16"/>
                <w:vertAlign w:val="subscript"/>
              </w:rPr>
              <w:t>c</w:t>
            </w:r>
            <w:r w:rsidRPr="00874CEE">
              <w:rPr>
                <w:rStyle w:val="ECCHLbold"/>
                <w:sz w:val="16"/>
                <w:szCs w:val="16"/>
              </w:rPr>
              <w:t xml:space="preserve"> ±5.5 MHz</w:t>
            </w:r>
          </w:p>
        </w:tc>
        <w:tc>
          <w:tcPr>
            <w:tcW w:w="794" w:type="dxa"/>
            <w:tcBorders>
              <w:top w:val="single" w:sz="4" w:space="0" w:color="D2232A"/>
              <w:left w:val="nil"/>
              <w:bottom w:val="single" w:sz="4" w:space="0" w:color="D2232A"/>
              <w:right w:val="nil"/>
            </w:tcBorders>
            <w:shd w:val="clear" w:color="auto" w:fill="D2232A"/>
          </w:tcPr>
          <w:p w:rsidR="008A6D42" w:rsidRPr="00874CEE" w:rsidDel="001C2F8E" w:rsidRDefault="008A6D42" w:rsidP="00440F8D">
            <w:pPr>
              <w:pStyle w:val="ECCTableHeaderwhitefont"/>
              <w:rPr>
                <w:rStyle w:val="ECCHLbold"/>
                <w:sz w:val="16"/>
                <w:szCs w:val="16"/>
              </w:rPr>
            </w:pPr>
            <w:r w:rsidRPr="00874CEE">
              <w:rPr>
                <w:rStyle w:val="ECCHLbold"/>
                <w:sz w:val="16"/>
                <w:szCs w:val="16"/>
              </w:rPr>
              <w:t>f</w:t>
            </w:r>
            <w:r w:rsidRPr="00874CEE">
              <w:rPr>
                <w:rStyle w:val="ECCHLbold"/>
                <w:sz w:val="16"/>
                <w:szCs w:val="16"/>
                <w:vertAlign w:val="subscript"/>
              </w:rPr>
              <w:t>c</w:t>
            </w:r>
            <w:r w:rsidRPr="00874CEE">
              <w:rPr>
                <w:rStyle w:val="ECCHLbold"/>
                <w:sz w:val="16"/>
                <w:szCs w:val="16"/>
              </w:rPr>
              <w:t xml:space="preserve"> ±4.5 </w:t>
            </w:r>
            <w:r w:rsidRPr="00874CEE">
              <w:rPr>
                <w:rStyle w:val="ECCHLbold"/>
                <w:sz w:val="16"/>
                <w:szCs w:val="16"/>
              </w:rPr>
              <w:br/>
              <w:t>MHz</w:t>
            </w:r>
          </w:p>
        </w:tc>
        <w:tc>
          <w:tcPr>
            <w:tcW w:w="794" w:type="dxa"/>
            <w:tcBorders>
              <w:top w:val="single" w:sz="4" w:space="0" w:color="D2232A"/>
              <w:left w:val="nil"/>
              <w:bottom w:val="single" w:sz="4" w:space="0" w:color="D2232A"/>
              <w:right w:val="single" w:sz="4" w:space="0" w:color="D2232A"/>
            </w:tcBorders>
            <w:shd w:val="clear" w:color="auto" w:fill="D2232A"/>
            <w:vAlign w:val="center"/>
          </w:tcPr>
          <w:p w:rsidR="008A6D42" w:rsidRPr="00874CEE" w:rsidRDefault="008A6D42" w:rsidP="00440F8D">
            <w:pPr>
              <w:pStyle w:val="ECCTableHeaderwhitefont"/>
              <w:rPr>
                <w:rStyle w:val="ECCHLbold"/>
                <w:sz w:val="16"/>
                <w:szCs w:val="16"/>
              </w:rPr>
            </w:pPr>
            <w:r w:rsidRPr="00874CEE">
              <w:rPr>
                <w:rStyle w:val="ECCHLbold"/>
                <w:sz w:val="16"/>
                <w:szCs w:val="16"/>
              </w:rPr>
              <w:t xml:space="preserve"> f</w:t>
            </w:r>
            <w:r w:rsidRPr="00874CEE">
              <w:rPr>
                <w:rStyle w:val="ECCHLbold"/>
                <w:sz w:val="16"/>
                <w:szCs w:val="16"/>
                <w:vertAlign w:val="subscript"/>
              </w:rPr>
              <w:t>c</w:t>
            </w:r>
            <w:r w:rsidRPr="00874CEE">
              <w:rPr>
                <w:rStyle w:val="ECCHLbold"/>
                <w:sz w:val="16"/>
                <w:szCs w:val="16"/>
              </w:rPr>
              <w:t xml:space="preserve"> ±3 </w:t>
            </w:r>
            <w:r w:rsidRPr="00874CEE">
              <w:rPr>
                <w:rStyle w:val="ECCHLbold"/>
                <w:sz w:val="16"/>
                <w:szCs w:val="16"/>
              </w:rPr>
              <w:br/>
              <w:t xml:space="preserve">MHz </w:t>
            </w:r>
          </w:p>
        </w:tc>
      </w:tr>
      <w:tr w:rsidR="008A6D42" w:rsidRPr="00874CEE" w:rsidTr="008A6D42">
        <w:tc>
          <w:tcPr>
            <w:tcW w:w="907"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rPr>
                <w:sz w:val="16"/>
                <w:szCs w:val="16"/>
                <w:vertAlign w:val="superscript"/>
              </w:rPr>
            </w:pPr>
            <w:r w:rsidRPr="00874CEE">
              <w:rPr>
                <w:sz w:val="16"/>
                <w:szCs w:val="16"/>
              </w:rPr>
              <w:t>SSR</w:t>
            </w:r>
            <w:r w:rsidRPr="00874CEE">
              <w:rPr>
                <w:sz w:val="16"/>
                <w:szCs w:val="16"/>
                <w:vertAlign w:val="superscript"/>
              </w:rPr>
              <w:t>1</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D40814">
            <w:pPr>
              <w:pStyle w:val="ECCTabletext"/>
              <w:jc w:val="center"/>
              <w:rPr>
                <w:sz w:val="16"/>
                <w:szCs w:val="16"/>
              </w:rPr>
            </w:pPr>
            <w:r w:rsidRPr="00874CEE">
              <w:rPr>
                <w:sz w:val="16"/>
                <w:szCs w:val="16"/>
              </w:rPr>
              <w:t>1030 MHz</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r w:rsidRPr="00874CEE">
              <w:rPr>
                <w:sz w:val="16"/>
                <w:szCs w:val="16"/>
              </w:rPr>
              <w:t>-60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r w:rsidRPr="00874CEE">
              <w:rPr>
                <w:sz w:val="16"/>
                <w:szCs w:val="16"/>
              </w:rPr>
              <w:t>-40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r>
      <w:tr w:rsidR="008A6D42" w:rsidRPr="00874CEE" w:rsidTr="008A6D42">
        <w:tc>
          <w:tcPr>
            <w:tcW w:w="907"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rPr>
                <w:sz w:val="16"/>
                <w:szCs w:val="16"/>
              </w:rPr>
            </w:pPr>
            <w:r w:rsidRPr="00874CEE">
              <w:rPr>
                <w:sz w:val="16"/>
                <w:szCs w:val="16"/>
              </w:rPr>
              <w:t>DABS</w:t>
            </w:r>
            <w:r w:rsidRPr="00874CEE">
              <w:rPr>
                <w:sz w:val="16"/>
                <w:szCs w:val="16"/>
                <w:vertAlign w:val="superscript"/>
              </w:rPr>
              <w:t>2</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D40814">
            <w:pPr>
              <w:pStyle w:val="ECCTabletext"/>
              <w:jc w:val="center"/>
              <w:rPr>
                <w:sz w:val="16"/>
                <w:szCs w:val="16"/>
              </w:rPr>
            </w:pPr>
            <w:r w:rsidRPr="00874CEE">
              <w:rPr>
                <w:sz w:val="16"/>
                <w:szCs w:val="16"/>
              </w:rPr>
              <w:t>1030 MHz</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r w:rsidRPr="00874CEE">
              <w:rPr>
                <w:sz w:val="16"/>
                <w:szCs w:val="16"/>
              </w:rPr>
              <w:t>-60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r>
      <w:tr w:rsidR="008A6D42" w:rsidRPr="00874CEE" w:rsidTr="008A6D42">
        <w:tc>
          <w:tcPr>
            <w:tcW w:w="907"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rPr>
                <w:sz w:val="16"/>
                <w:szCs w:val="16"/>
                <w:vertAlign w:val="superscript"/>
              </w:rPr>
            </w:pPr>
            <w:r w:rsidRPr="00874CEE">
              <w:rPr>
                <w:sz w:val="16"/>
                <w:szCs w:val="16"/>
              </w:rPr>
              <w:t>TCAS</w:t>
            </w:r>
            <w:r w:rsidRPr="00874CEE">
              <w:rPr>
                <w:sz w:val="16"/>
                <w:szCs w:val="16"/>
                <w:vertAlign w:val="superscript"/>
              </w:rPr>
              <w:t>3</w:t>
            </w:r>
            <w:r w:rsidR="00F26F14" w:rsidRPr="00874CEE">
              <w:rPr>
                <w:sz w:val="16"/>
                <w:szCs w:val="16"/>
                <w:vertAlign w:val="superscript"/>
              </w:rPr>
              <w:t>a</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D40814">
            <w:pPr>
              <w:pStyle w:val="ECCTabletext"/>
              <w:jc w:val="center"/>
              <w:rPr>
                <w:sz w:val="16"/>
                <w:szCs w:val="16"/>
              </w:rPr>
            </w:pPr>
            <w:r w:rsidRPr="00874CEE">
              <w:rPr>
                <w:sz w:val="16"/>
                <w:szCs w:val="16"/>
              </w:rPr>
              <w:t>1090 MHz</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r w:rsidRPr="00874CEE">
              <w:rPr>
                <w:sz w:val="16"/>
                <w:szCs w:val="16"/>
              </w:rPr>
              <w:t>-60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r w:rsidRPr="00874CEE">
              <w:rPr>
                <w:sz w:val="16"/>
                <w:szCs w:val="16"/>
              </w:rPr>
              <w:t>-40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D40814">
            <w:pPr>
              <w:pStyle w:val="ECCTabletext"/>
              <w:jc w:val="center"/>
              <w:rPr>
                <w:sz w:val="16"/>
                <w:szCs w:val="16"/>
              </w:rPr>
            </w:pPr>
            <w:r w:rsidRPr="00874CEE">
              <w:rPr>
                <w:sz w:val="16"/>
                <w:szCs w:val="16"/>
              </w:rPr>
              <w:t>-3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D40814">
            <w:pPr>
              <w:pStyle w:val="ECCTabletext"/>
              <w:jc w:val="center"/>
              <w:rPr>
                <w:sz w:val="16"/>
                <w:szCs w:val="16"/>
              </w:rPr>
            </w:pPr>
          </w:p>
        </w:tc>
      </w:tr>
      <w:tr w:rsidR="008A6D42" w:rsidRPr="00874CEE" w:rsidTr="008A6D42">
        <w:tc>
          <w:tcPr>
            <w:tcW w:w="907"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440F8D">
            <w:pPr>
              <w:pStyle w:val="ECCTabletext"/>
              <w:rPr>
                <w:sz w:val="16"/>
                <w:szCs w:val="16"/>
                <w:vertAlign w:val="superscript"/>
              </w:rPr>
            </w:pPr>
            <w:r w:rsidRPr="00874CEE">
              <w:rPr>
                <w:sz w:val="16"/>
                <w:szCs w:val="16"/>
              </w:rPr>
              <w:t>TCAS</w:t>
            </w:r>
            <w:r w:rsidRPr="00874CEE">
              <w:rPr>
                <w:sz w:val="16"/>
                <w:szCs w:val="16"/>
                <w:vertAlign w:val="superscript"/>
              </w:rPr>
              <w:t>3b</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440F8D">
            <w:pPr>
              <w:pStyle w:val="ECCTabletext"/>
              <w:jc w:val="center"/>
              <w:rPr>
                <w:sz w:val="16"/>
                <w:szCs w:val="16"/>
              </w:rPr>
            </w:pPr>
            <w:r w:rsidRPr="00874CEE">
              <w:rPr>
                <w:sz w:val="16"/>
                <w:szCs w:val="16"/>
              </w:rPr>
              <w:t>1090 MHz</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440F8D">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440F8D">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440F8D">
            <w:pPr>
              <w:pStyle w:val="ECCTabletext"/>
              <w:jc w:val="center"/>
              <w:rPr>
                <w:sz w:val="16"/>
                <w:szCs w:val="16"/>
              </w:rPr>
            </w:pPr>
            <w:r w:rsidRPr="00874CEE">
              <w:rPr>
                <w:sz w:val="16"/>
                <w:szCs w:val="16"/>
              </w:rPr>
              <w:t>-60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440F8D">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440F8D">
            <w:pPr>
              <w:pStyle w:val="ECCTabletext"/>
              <w:jc w:val="center"/>
              <w:rPr>
                <w:sz w:val="16"/>
                <w:szCs w:val="16"/>
              </w:rPr>
            </w:pPr>
            <w:r w:rsidRPr="00874CEE">
              <w:rPr>
                <w:sz w:val="16"/>
                <w:szCs w:val="16"/>
              </w:rPr>
              <w:t>-40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440F8D">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440F8D">
            <w:pPr>
              <w:pStyle w:val="ECCTabletext"/>
              <w:jc w:val="center"/>
              <w:rPr>
                <w:sz w:val="16"/>
                <w:szCs w:val="16"/>
              </w:rPr>
            </w:pPr>
            <w:r w:rsidRPr="00874CEE">
              <w:rPr>
                <w:sz w:val="16"/>
                <w:szCs w:val="16"/>
              </w:rPr>
              <w:t>-20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440F8D">
            <w:pPr>
              <w:pStyle w:val="ECCTabletext"/>
              <w:jc w:val="center"/>
              <w:rPr>
                <w:sz w:val="16"/>
                <w:szCs w:val="16"/>
              </w:rPr>
            </w:pPr>
            <w:r w:rsidRPr="00874CEE">
              <w:rPr>
                <w:sz w:val="16"/>
                <w:szCs w:val="16"/>
              </w:rPr>
              <w:t>-3 dB</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440F8D">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440F8D">
            <w:pPr>
              <w:pStyle w:val="ECCTabletext"/>
              <w:jc w:val="center"/>
              <w:rPr>
                <w:sz w:val="16"/>
                <w:szCs w:val="16"/>
              </w:rPr>
            </w:pPr>
          </w:p>
        </w:tc>
      </w:tr>
      <w:tr w:rsidR="008A6D42" w:rsidRPr="00874CEE" w:rsidTr="008A6D42">
        <w:tc>
          <w:tcPr>
            <w:tcW w:w="907"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pPr>
              <w:pStyle w:val="ECCTabletext"/>
              <w:rPr>
                <w:sz w:val="16"/>
                <w:szCs w:val="16"/>
                <w:vertAlign w:val="superscript"/>
              </w:rPr>
            </w:pPr>
            <w:r w:rsidRPr="00874CEE">
              <w:rPr>
                <w:sz w:val="16"/>
                <w:szCs w:val="16"/>
              </w:rPr>
              <w:t>ADS-B</w:t>
            </w:r>
            <w:r w:rsidRPr="00874CEE">
              <w:rPr>
                <w:sz w:val="16"/>
                <w:szCs w:val="16"/>
                <w:vertAlign w:val="superscript"/>
              </w:rPr>
              <w:t>4</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r w:rsidRPr="00874CEE">
              <w:rPr>
                <w:sz w:val="16"/>
                <w:szCs w:val="16"/>
              </w:rPr>
              <w:t>1030 MHz</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-60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-40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-20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-3 dB</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r>
      <w:tr w:rsidR="008A6D42" w:rsidRPr="00874CEE" w:rsidTr="008A6D42">
        <w:tc>
          <w:tcPr>
            <w:tcW w:w="907"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pPr>
              <w:pStyle w:val="ECCTabletext"/>
              <w:rPr>
                <w:sz w:val="16"/>
                <w:szCs w:val="16"/>
                <w:vertAlign w:val="superscript"/>
              </w:rPr>
            </w:pPr>
            <w:r w:rsidRPr="00874CEE">
              <w:rPr>
                <w:sz w:val="16"/>
                <w:szCs w:val="16"/>
              </w:rPr>
              <w:t>SSR Mode S</w:t>
            </w:r>
            <w:r w:rsidRPr="00874CEE">
              <w:rPr>
                <w:sz w:val="16"/>
                <w:szCs w:val="16"/>
                <w:vertAlign w:val="superscript"/>
              </w:rPr>
              <w:t>4</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r w:rsidRPr="00874CEE">
              <w:rPr>
                <w:sz w:val="16"/>
                <w:szCs w:val="16"/>
              </w:rPr>
              <w:t>1030 MHz</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-60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-40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-3 dB</w:t>
            </w:r>
          </w:p>
        </w:tc>
      </w:tr>
      <w:tr w:rsidR="008A6D42" w:rsidRPr="00874CEE" w:rsidTr="008A6D42">
        <w:tc>
          <w:tcPr>
            <w:tcW w:w="907"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pPr>
              <w:pStyle w:val="ECCTabletext"/>
              <w:rPr>
                <w:sz w:val="16"/>
                <w:szCs w:val="16"/>
                <w:vertAlign w:val="superscript"/>
              </w:rPr>
            </w:pPr>
            <w:r w:rsidRPr="00874CEE">
              <w:rPr>
                <w:sz w:val="16"/>
                <w:szCs w:val="16"/>
              </w:rPr>
              <w:t>MLAT</w:t>
            </w:r>
            <w:r w:rsidRPr="00874CEE">
              <w:rPr>
                <w:sz w:val="16"/>
                <w:szCs w:val="16"/>
                <w:vertAlign w:val="superscript"/>
              </w:rPr>
              <w:t>6a1</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pPr>
              <w:pStyle w:val="ECCTabletext"/>
              <w:jc w:val="center"/>
              <w:rPr>
                <w:sz w:val="16"/>
                <w:szCs w:val="16"/>
              </w:rPr>
            </w:pPr>
            <w:r w:rsidRPr="00874CEE">
              <w:rPr>
                <w:sz w:val="16"/>
                <w:szCs w:val="16"/>
              </w:rPr>
              <w:t>1090 MHz</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r w:rsidRPr="00874CEE">
              <w:rPr>
                <w:sz w:val="16"/>
                <w:szCs w:val="16"/>
              </w:rPr>
              <w:t>-60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-40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-20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-3 dB</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r>
      <w:tr w:rsidR="008A6D42" w:rsidRPr="00874CEE" w:rsidTr="008A6D42">
        <w:tc>
          <w:tcPr>
            <w:tcW w:w="907"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pPr>
              <w:pStyle w:val="ECCTabletext"/>
              <w:rPr>
                <w:sz w:val="16"/>
                <w:szCs w:val="16"/>
                <w:vertAlign w:val="superscript"/>
              </w:rPr>
            </w:pPr>
            <w:r w:rsidRPr="00874CEE">
              <w:rPr>
                <w:sz w:val="16"/>
                <w:szCs w:val="16"/>
              </w:rPr>
              <w:t>MLAT</w:t>
            </w:r>
            <w:r w:rsidRPr="00874CEE">
              <w:rPr>
                <w:sz w:val="16"/>
                <w:szCs w:val="16"/>
                <w:vertAlign w:val="superscript"/>
              </w:rPr>
              <w:t>6a2</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r w:rsidRPr="00874CEE">
              <w:rPr>
                <w:sz w:val="16"/>
                <w:szCs w:val="16"/>
              </w:rPr>
              <w:t>1090 MHz</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-60 dB</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-20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-3 dB</w:t>
            </w: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p>
        </w:tc>
        <w:tc>
          <w:tcPr>
            <w:tcW w:w="794"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p>
        </w:tc>
      </w:tr>
      <w:tr w:rsidR="008A6D42" w:rsidRPr="00874CEE" w:rsidTr="00416C55">
        <w:tc>
          <w:tcPr>
            <w:tcW w:w="907" w:type="dxa"/>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rPr>
                <w:sz w:val="16"/>
                <w:szCs w:val="16"/>
              </w:rPr>
            </w:pPr>
            <w:r w:rsidRPr="00874CEE">
              <w:rPr>
                <w:sz w:val="16"/>
                <w:szCs w:val="16"/>
              </w:rPr>
              <w:t>MLAT6</w:t>
            </w:r>
            <w:r w:rsidRPr="00874CEE">
              <w:rPr>
                <w:sz w:val="16"/>
                <w:szCs w:val="16"/>
                <w:vertAlign w:val="superscript"/>
              </w:rPr>
              <w:t>b</w:t>
            </w:r>
          </w:p>
        </w:tc>
        <w:tc>
          <w:tcPr>
            <w:tcW w:w="794" w:type="dxa"/>
            <w:tcBorders>
              <w:top w:val="single" w:sz="4" w:space="0" w:color="D2232A"/>
              <w:left w:val="single" w:sz="4" w:space="0" w:color="D2232A"/>
              <w:bottom w:val="single" w:sz="4" w:space="0" w:color="D2232A"/>
              <w:right w:val="single" w:sz="4" w:space="0" w:color="D2232A"/>
            </w:tcBorders>
          </w:tcPr>
          <w:p w:rsidR="008A6D42" w:rsidRPr="00874CEE" w:rsidRDefault="008A6D42" w:rsidP="008A6D42">
            <w:pPr>
              <w:pStyle w:val="ECCTabletext"/>
              <w:jc w:val="center"/>
              <w:rPr>
                <w:sz w:val="16"/>
                <w:szCs w:val="16"/>
              </w:rPr>
            </w:pPr>
            <w:r w:rsidRPr="00874CEE">
              <w:rPr>
                <w:sz w:val="16"/>
                <w:szCs w:val="16"/>
              </w:rPr>
              <w:t>1090 MHz</w:t>
            </w:r>
          </w:p>
        </w:tc>
        <w:tc>
          <w:tcPr>
            <w:tcW w:w="7940" w:type="dxa"/>
            <w:gridSpan w:val="10"/>
            <w:tcBorders>
              <w:top w:val="single" w:sz="4" w:space="0" w:color="D2232A"/>
              <w:left w:val="single" w:sz="4" w:space="0" w:color="D2232A"/>
              <w:bottom w:val="single" w:sz="4" w:space="0" w:color="D2232A"/>
              <w:right w:val="single" w:sz="4" w:space="0" w:color="D2232A"/>
            </w:tcBorders>
            <w:vAlign w:val="center"/>
          </w:tcPr>
          <w:p w:rsidR="008A6D42" w:rsidRPr="00874CEE" w:rsidRDefault="008A6D42" w:rsidP="008A6D42">
            <w:pPr>
              <w:pStyle w:val="ECCTabletext"/>
              <w:jc w:val="center"/>
              <w:rPr>
                <w:sz w:val="16"/>
                <w:szCs w:val="16"/>
              </w:rPr>
            </w:pPr>
            <w:r w:rsidRPr="00874CEE">
              <w:rPr>
                <w:sz w:val="16"/>
                <w:szCs w:val="16"/>
              </w:rPr>
              <w:t>Not defined</w:t>
            </w:r>
          </w:p>
        </w:tc>
      </w:tr>
    </w:tbl>
    <w:p w:rsidR="008A6D42" w:rsidRPr="00874CEE" w:rsidRDefault="008A6D42" w:rsidP="00D37DCA">
      <w:pPr>
        <w:pStyle w:val="ECCTablenote"/>
        <w:rPr>
          <w:rStyle w:val="ECCParagraph"/>
          <w:sz w:val="16"/>
        </w:rPr>
      </w:pPr>
    </w:p>
    <w:p w:rsidR="00745ECA" w:rsidRPr="00874CEE" w:rsidRDefault="00745ECA" w:rsidP="00D37DCA">
      <w:pPr>
        <w:pStyle w:val="ECCTablenote"/>
        <w:rPr>
          <w:rStyle w:val="ECCParagraph"/>
          <w:sz w:val="16"/>
        </w:rPr>
      </w:pPr>
      <w:r w:rsidRPr="00874CEE">
        <w:rPr>
          <w:rStyle w:val="ECCParagraph"/>
          <w:sz w:val="16"/>
        </w:rPr>
        <w:t xml:space="preserve">Note 1: </w:t>
      </w:r>
      <w:r w:rsidR="007163CC" w:rsidRPr="00874CEE">
        <w:rPr>
          <w:rStyle w:val="ECCParagraph"/>
          <w:sz w:val="16"/>
        </w:rPr>
        <w:t xml:space="preserve">ARINC </w:t>
      </w:r>
      <w:r w:rsidRPr="00874CEE">
        <w:rPr>
          <w:rStyle w:val="ECCParagraph"/>
          <w:sz w:val="16"/>
        </w:rPr>
        <w:t>Characteristics 532 D</w:t>
      </w:r>
    </w:p>
    <w:p w:rsidR="00745ECA" w:rsidRPr="00874CEE" w:rsidRDefault="00745ECA" w:rsidP="00D37DCA">
      <w:pPr>
        <w:pStyle w:val="ECCTablenote"/>
        <w:rPr>
          <w:rStyle w:val="ECCParagraph"/>
          <w:sz w:val="16"/>
        </w:rPr>
      </w:pPr>
      <w:r w:rsidRPr="00874CEE">
        <w:rPr>
          <w:rStyle w:val="ECCParagraph"/>
          <w:sz w:val="16"/>
        </w:rPr>
        <w:t xml:space="preserve">Note 2: </w:t>
      </w:r>
      <w:r w:rsidR="007163CC" w:rsidRPr="00874CEE">
        <w:rPr>
          <w:rStyle w:val="ECCParagraph"/>
          <w:sz w:val="16"/>
        </w:rPr>
        <w:t>ARINC</w:t>
      </w:r>
      <w:r w:rsidRPr="00874CEE">
        <w:rPr>
          <w:rStyle w:val="ECCParagraph"/>
          <w:sz w:val="16"/>
        </w:rPr>
        <w:t xml:space="preserve"> Characteristics 718-3</w:t>
      </w:r>
    </w:p>
    <w:p w:rsidR="00D23EC3" w:rsidRPr="00874CEE" w:rsidRDefault="00D37DCA" w:rsidP="00D23EC3">
      <w:pPr>
        <w:pStyle w:val="ECCTablenote"/>
        <w:rPr>
          <w:rStyle w:val="ECCParagraph"/>
          <w:sz w:val="16"/>
        </w:rPr>
      </w:pPr>
      <w:r w:rsidRPr="00874CEE">
        <w:rPr>
          <w:rStyle w:val="ECCParagraph"/>
          <w:sz w:val="16"/>
        </w:rPr>
        <w:t xml:space="preserve">Note </w:t>
      </w:r>
      <w:r w:rsidR="00745ECA" w:rsidRPr="00874CEE">
        <w:rPr>
          <w:rStyle w:val="ECCParagraph"/>
          <w:sz w:val="16"/>
        </w:rPr>
        <w:t>3</w:t>
      </w:r>
      <w:r w:rsidR="00F26F14" w:rsidRPr="00874CEE">
        <w:rPr>
          <w:rStyle w:val="ECCParagraph"/>
          <w:sz w:val="16"/>
        </w:rPr>
        <w:t>a</w:t>
      </w:r>
      <w:r w:rsidRPr="00874CEE">
        <w:rPr>
          <w:rStyle w:val="ECCParagraph"/>
          <w:sz w:val="16"/>
        </w:rPr>
        <w:t xml:space="preserve">: </w:t>
      </w:r>
      <w:r w:rsidR="00D23EC3" w:rsidRPr="00874CEE">
        <w:rPr>
          <w:rStyle w:val="ECCParagraph"/>
          <w:sz w:val="16"/>
        </w:rPr>
        <w:t>RTCA DO-185, Minimum Operational Performance Standards for Traffic Alert and Collision Avoidance System (TCAS), Vol.</w:t>
      </w:r>
      <w:r w:rsidR="00F26F14" w:rsidRPr="00874CEE">
        <w:rPr>
          <w:rStyle w:val="ECCParagraph"/>
          <w:sz w:val="16"/>
        </w:rPr>
        <w:t xml:space="preserve"> </w:t>
      </w:r>
      <w:r w:rsidR="00D23EC3" w:rsidRPr="00874CEE">
        <w:rPr>
          <w:rStyle w:val="ECCParagraph"/>
          <w:sz w:val="16"/>
        </w:rPr>
        <w:t>I</w:t>
      </w:r>
    </w:p>
    <w:p w:rsidR="00D37DCA" w:rsidRPr="00874CEE" w:rsidRDefault="00D23EC3">
      <w:pPr>
        <w:pStyle w:val="ECCTablenote"/>
        <w:rPr>
          <w:rStyle w:val="ECCParagraph"/>
          <w:rFonts w:eastAsia="Calibri"/>
          <w:sz w:val="16"/>
          <w:szCs w:val="22"/>
        </w:rPr>
      </w:pPr>
      <w:r w:rsidRPr="00874CEE">
        <w:rPr>
          <w:rStyle w:val="ECCParagraph"/>
          <w:sz w:val="16"/>
        </w:rPr>
        <w:t xml:space="preserve">Note 3b: </w:t>
      </w:r>
      <w:r w:rsidR="00D37DCA" w:rsidRPr="00874CEE">
        <w:rPr>
          <w:rStyle w:val="ECCParagraph"/>
          <w:sz w:val="16"/>
        </w:rPr>
        <w:t>RTCA DO-185B, Minimum Operational Performance Standards for Traffic Alert and Collision Avoidance System II (TCAS II)</w:t>
      </w:r>
    </w:p>
    <w:p w:rsidR="00D37DCA" w:rsidRPr="00874CEE" w:rsidRDefault="00D37DCA" w:rsidP="00D37DCA">
      <w:pPr>
        <w:pStyle w:val="ECCTablenote"/>
        <w:rPr>
          <w:rStyle w:val="ECCParagraph"/>
          <w:sz w:val="16"/>
        </w:rPr>
      </w:pPr>
      <w:r w:rsidRPr="00874CEE">
        <w:rPr>
          <w:rStyle w:val="ECCParagraph"/>
          <w:sz w:val="16"/>
        </w:rPr>
        <w:t>Note</w:t>
      </w:r>
      <w:r w:rsidR="00745ECA" w:rsidRPr="00874CEE">
        <w:rPr>
          <w:rStyle w:val="ECCParagraph"/>
          <w:sz w:val="16"/>
        </w:rPr>
        <w:t xml:space="preserve"> 4</w:t>
      </w:r>
      <w:r w:rsidRPr="00874CEE">
        <w:rPr>
          <w:rStyle w:val="ECCParagraph"/>
          <w:sz w:val="16"/>
        </w:rPr>
        <w:t>: RTCA DO-260B, Minimum Operational Performance Standards For 1090 MHz Extended Squitter Automatic Dependent</w:t>
      </w:r>
      <w:r w:rsidR="00F26F14" w:rsidRPr="00874CEE">
        <w:rPr>
          <w:rStyle w:val="ECCParagraph"/>
          <w:sz w:val="16"/>
        </w:rPr>
        <w:br/>
        <w:t xml:space="preserve">       </w:t>
      </w:r>
      <w:r w:rsidRPr="00874CEE">
        <w:rPr>
          <w:rStyle w:val="ECCParagraph"/>
          <w:sz w:val="16"/>
        </w:rPr>
        <w:t xml:space="preserve"> Surveillance – Broadcast (ADS-B) and Traffic Information Services – Broadcast (TIS-B)</w:t>
      </w:r>
    </w:p>
    <w:p w:rsidR="00D37DCA" w:rsidRPr="00874CEE" w:rsidRDefault="00D37DCA" w:rsidP="00D37DCA">
      <w:pPr>
        <w:pStyle w:val="ECCTablenote"/>
        <w:rPr>
          <w:rStyle w:val="ECCParagraph"/>
          <w:sz w:val="16"/>
        </w:rPr>
      </w:pPr>
      <w:r w:rsidRPr="00874CEE">
        <w:rPr>
          <w:rStyle w:val="ECCParagraph"/>
          <w:sz w:val="16"/>
        </w:rPr>
        <w:t xml:space="preserve">Note </w:t>
      </w:r>
      <w:r w:rsidR="00745ECA" w:rsidRPr="00874CEE">
        <w:rPr>
          <w:rStyle w:val="ECCParagraph"/>
          <w:sz w:val="16"/>
        </w:rPr>
        <w:t>5</w:t>
      </w:r>
      <w:r w:rsidRPr="00874CEE">
        <w:rPr>
          <w:rStyle w:val="ECCParagraph"/>
          <w:sz w:val="16"/>
        </w:rPr>
        <w:t>: RTCA DO-181C, Minimum Operational Performance Standards (MOPS) for Air Traffic Control Radar Beacon System/Mode Select</w:t>
      </w:r>
      <w:r w:rsidR="00F26F14" w:rsidRPr="00874CEE">
        <w:rPr>
          <w:rStyle w:val="ECCParagraph"/>
          <w:sz w:val="16"/>
        </w:rPr>
        <w:br/>
        <w:t xml:space="preserve">    </w:t>
      </w:r>
      <w:r w:rsidRPr="00874CEE">
        <w:rPr>
          <w:rStyle w:val="ECCParagraph"/>
          <w:sz w:val="16"/>
        </w:rPr>
        <w:t xml:space="preserve"> (ATCRBS/Mode S) Airborne Equipment</w:t>
      </w:r>
    </w:p>
    <w:p w:rsidR="005C4FDB" w:rsidRPr="00874CEE" w:rsidRDefault="00745ECA" w:rsidP="005C4FDB">
      <w:pPr>
        <w:pStyle w:val="ECCTablenote"/>
        <w:rPr>
          <w:rStyle w:val="ECCParagraph"/>
          <w:sz w:val="16"/>
        </w:rPr>
      </w:pPr>
      <w:r w:rsidRPr="00874CEE">
        <w:rPr>
          <w:rStyle w:val="ECCParagraph"/>
          <w:sz w:val="16"/>
        </w:rPr>
        <w:t>Note 6</w:t>
      </w:r>
      <w:r w:rsidR="005C4FDB" w:rsidRPr="00874CEE">
        <w:rPr>
          <w:rStyle w:val="ECCParagraph"/>
          <w:sz w:val="16"/>
        </w:rPr>
        <w:t>a: 4a1 relates to table 1 and 4a2 to table 2</w:t>
      </w:r>
    </w:p>
    <w:p w:rsidR="005C4FDB" w:rsidRPr="00874CEE" w:rsidRDefault="00745ECA" w:rsidP="00D37DCA">
      <w:pPr>
        <w:pStyle w:val="ECCTablenote"/>
        <w:rPr>
          <w:rStyle w:val="ECCParagraph"/>
          <w:sz w:val="16"/>
        </w:rPr>
      </w:pPr>
      <w:r w:rsidRPr="00874CEE">
        <w:rPr>
          <w:rStyle w:val="ECCParagraph"/>
          <w:sz w:val="16"/>
        </w:rPr>
        <w:t>Note 6</w:t>
      </w:r>
      <w:r w:rsidR="005C4FDB" w:rsidRPr="00874CEE">
        <w:rPr>
          <w:rStyle w:val="ECCParagraph"/>
          <w:sz w:val="16"/>
        </w:rPr>
        <w:t xml:space="preserve">b: With publication of ED-129b the </w:t>
      </w:r>
      <w:r w:rsidR="00FB57CA" w:rsidRPr="00874CEE">
        <w:rPr>
          <w:rStyle w:val="ECCParagraph"/>
          <w:sz w:val="16"/>
        </w:rPr>
        <w:t xml:space="preserve">receiver </w:t>
      </w:r>
      <w:r w:rsidR="005C4FDB" w:rsidRPr="00874CEE">
        <w:rPr>
          <w:rStyle w:val="ECCParagraph"/>
          <w:sz w:val="16"/>
        </w:rPr>
        <w:t xml:space="preserve">selectivity requirements </w:t>
      </w:r>
      <w:r w:rsidR="001C2F8E" w:rsidRPr="00874CEE">
        <w:rPr>
          <w:rStyle w:val="ECCParagraph"/>
          <w:sz w:val="16"/>
        </w:rPr>
        <w:t>contained formerly in Table 1 and Table 2 were</w:t>
      </w:r>
      <w:r w:rsidR="005C4FDB" w:rsidRPr="00874CEE">
        <w:rPr>
          <w:rStyle w:val="ECCParagraph"/>
          <w:sz w:val="16"/>
        </w:rPr>
        <w:t xml:space="preserve"> deleted from </w:t>
      </w:r>
      <w:r w:rsidR="00105768" w:rsidRPr="00874CEE">
        <w:rPr>
          <w:rStyle w:val="ECCParagraph"/>
          <w:sz w:val="16"/>
        </w:rPr>
        <w:br/>
        <w:t xml:space="preserve">         </w:t>
      </w:r>
      <w:r w:rsidR="005C4FDB" w:rsidRPr="00874CEE">
        <w:rPr>
          <w:rStyle w:val="ECCParagraph"/>
          <w:sz w:val="16"/>
        </w:rPr>
        <w:t>ED-129</w:t>
      </w:r>
    </w:p>
    <w:p w:rsidR="008A6D42" w:rsidRPr="00874CEE" w:rsidRDefault="008A6D42">
      <w:r w:rsidRPr="00874CEE">
        <w:br w:type="page"/>
      </w:r>
    </w:p>
    <w:p w:rsidR="00D40814" w:rsidRPr="00874CEE" w:rsidRDefault="00560E90" w:rsidP="00D40814">
      <w:r w:rsidRPr="00874CEE">
        <w:t>The f</w:t>
      </w:r>
      <w:r w:rsidR="008A6D42" w:rsidRPr="00874CEE">
        <w:t xml:space="preserve">igure </w:t>
      </w:r>
      <w:r w:rsidR="00D40814" w:rsidRPr="00874CEE">
        <w:t xml:space="preserve">below depicts some of the differences in </w:t>
      </w:r>
      <w:r w:rsidR="00FB57CA" w:rsidRPr="00874CEE">
        <w:t xml:space="preserve">receiver </w:t>
      </w:r>
      <w:r w:rsidR="00D40814" w:rsidRPr="00874CEE">
        <w:t>selectivity shown in the previous table</w:t>
      </w:r>
      <w:r w:rsidR="008A6D42" w:rsidRPr="00874CEE">
        <w:t xml:space="preserve">. </w:t>
      </w:r>
      <w:r w:rsidR="00955959" w:rsidRPr="00874CEE">
        <w:t xml:space="preserve">While most SSR and Mode S based systems that detect only the transmissions signal content follow the defined transmitter spectrums mask, MLAT systems require a much wider bandwidth for processing. </w:t>
      </w:r>
      <w:r w:rsidR="00105768" w:rsidRPr="00874CEE">
        <w:t>Furthermore,</w:t>
      </w:r>
      <w:r w:rsidR="00955959" w:rsidRPr="00874CEE">
        <w:t xml:space="preserve"> the receiver frequency tolerance needs to be taken into account.</w:t>
      </w:r>
    </w:p>
    <w:p w:rsidR="00D40814" w:rsidRPr="00874CEE" w:rsidRDefault="00D40814" w:rsidP="00D40814">
      <w:r w:rsidRPr="00874CEE">
        <w:rPr>
          <w:noProof/>
          <w:lang w:val="fi-FI" w:eastAsia="fi-FI"/>
        </w:rPr>
        <w:drawing>
          <wp:inline distT="0" distB="0" distL="0" distR="0" wp14:anchorId="45B68C6A" wp14:editId="0735AA2F">
            <wp:extent cx="5751195" cy="2478405"/>
            <wp:effectExtent l="19050" t="19050" r="9525" b="18415"/>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1195" cy="2478405"/>
                    </a:xfrm>
                    <a:prstGeom prst="rect">
                      <a:avLst/>
                    </a:prstGeom>
                    <a:noFill/>
                    <a:ln w="6350">
                      <a:solidFill>
                        <a:schemeClr val="bg1">
                          <a:lumMod val="85000"/>
                        </a:schemeClr>
                      </a:solidFill>
                    </a:ln>
                  </pic:spPr>
                </pic:pic>
              </a:graphicData>
            </a:graphic>
          </wp:inline>
        </w:drawing>
      </w:r>
    </w:p>
    <w:p w:rsidR="00D37DCA" w:rsidRPr="00874CEE" w:rsidRDefault="00D40814" w:rsidP="00E94F0B">
      <w:pPr>
        <w:pStyle w:val="Caption"/>
        <w:rPr>
          <w:lang w:val="en-GB"/>
        </w:rPr>
      </w:pPr>
      <w:r w:rsidRPr="00874CEE">
        <w:rPr>
          <w:lang w:val="en-GB"/>
        </w:rPr>
        <w:t xml:space="preserve">Figure </w:t>
      </w:r>
      <w:r w:rsidR="00751E7F" w:rsidRPr="00874CEE">
        <w:rPr>
          <w:lang w:val="en-GB"/>
        </w:rPr>
        <w:t>2</w:t>
      </w:r>
      <w:r w:rsidRPr="00874CEE">
        <w:rPr>
          <w:lang w:val="en-GB"/>
        </w:rPr>
        <w:t xml:space="preserve">: </w:t>
      </w:r>
      <w:r w:rsidRPr="00874CEE">
        <w:rPr>
          <w:rStyle w:val="ECCParagraph"/>
        </w:rPr>
        <w:t>Overview of SSR and Mode S receiver selectivity in various reference documents</w:t>
      </w:r>
      <w:r w:rsidR="008A6D42" w:rsidRPr="00874CEE">
        <w:rPr>
          <w:rStyle w:val="ECCParagraph"/>
        </w:rPr>
        <w:t xml:space="preserve"> vs. the 1030 MHz and 1090 MHz transmitter masks (grey)</w:t>
      </w:r>
    </w:p>
    <w:p w:rsidR="00D37DCA" w:rsidRPr="00874CEE" w:rsidRDefault="00D37DCA" w:rsidP="00D37DCA">
      <w:pPr>
        <w:pStyle w:val="Heading3"/>
        <w:rPr>
          <w:lang w:val="en-GB"/>
        </w:rPr>
      </w:pPr>
      <w:r w:rsidRPr="00874CEE">
        <w:rPr>
          <w:lang w:val="en-GB"/>
        </w:rPr>
        <w:t>Drafting of receiver masks for SSR</w:t>
      </w:r>
      <w:r w:rsidR="00D40814" w:rsidRPr="00874CEE">
        <w:rPr>
          <w:lang w:val="en-GB"/>
        </w:rPr>
        <w:t xml:space="preserve"> and Mode S based systems and equipment</w:t>
      </w:r>
    </w:p>
    <w:p w:rsidR="003F0FAC" w:rsidRPr="00874CEE" w:rsidRDefault="00D40814" w:rsidP="003F0FAC">
      <w:r w:rsidRPr="00874CEE">
        <w:t xml:space="preserve">As </w:t>
      </w:r>
      <w:r w:rsidR="00D5785B" w:rsidRPr="00874CEE">
        <w:t xml:space="preserve">In next step receiver masks for 1030 MHz and 1090 MHz will be drafted. </w:t>
      </w:r>
    </w:p>
    <w:p w:rsidR="003F0FAC" w:rsidRPr="00874CEE" w:rsidRDefault="003F0FAC" w:rsidP="00D5785B">
      <w:pPr>
        <w:pStyle w:val="Heading4"/>
        <w:rPr>
          <w:lang w:val="en-GB"/>
        </w:rPr>
      </w:pPr>
      <w:r w:rsidRPr="00874CEE">
        <w:rPr>
          <w:lang w:val="en-GB"/>
        </w:rPr>
        <w:t>Draft Receiver mask for 1030 MHz</w:t>
      </w:r>
    </w:p>
    <w:p w:rsidR="003F0FAC" w:rsidRPr="00874CEE" w:rsidRDefault="003F0FAC" w:rsidP="003F0FAC">
      <w:pPr>
        <w:spacing w:before="0" w:after="160" w:line="259" w:lineRule="auto"/>
        <w:jc w:val="left"/>
      </w:pPr>
      <w:r w:rsidRPr="00874CEE">
        <w:t xml:space="preserve">Based on the Figure </w:t>
      </w:r>
      <w:r w:rsidR="00560E90" w:rsidRPr="00874CEE">
        <w:t>2</w:t>
      </w:r>
      <w:r w:rsidRPr="00874CEE">
        <w:t>, the following receiver mask was derived for 1030 MHz.</w:t>
      </w:r>
    </w:p>
    <w:p w:rsidR="003F0FAC" w:rsidRPr="00874CEE" w:rsidRDefault="003F0FAC" w:rsidP="003F0FAC">
      <w:pPr>
        <w:jc w:val="center"/>
      </w:pPr>
      <w:r w:rsidRPr="00874CEE">
        <w:rPr>
          <w:noProof/>
          <w:lang w:val="fi-FI" w:eastAsia="fi-FI"/>
        </w:rPr>
        <w:drawing>
          <wp:inline distT="0" distB="0" distL="0" distR="0" wp14:anchorId="605C3D58" wp14:editId="4DAA4670">
            <wp:extent cx="5040000" cy="2757438"/>
            <wp:effectExtent l="0" t="0" r="8255" b="508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2"/>
                    <a:stretch>
                      <a:fillRect/>
                    </a:stretch>
                  </pic:blipFill>
                  <pic:spPr>
                    <a:xfrm>
                      <a:off x="0" y="0"/>
                      <a:ext cx="5040000" cy="2757438"/>
                    </a:xfrm>
                    <a:prstGeom prst="rect">
                      <a:avLst/>
                    </a:prstGeom>
                    <a:noFill/>
                    <a:ln>
                      <a:noFill/>
                      <a:prstDash/>
                    </a:ln>
                  </pic:spPr>
                </pic:pic>
              </a:graphicData>
            </a:graphic>
          </wp:inline>
        </w:drawing>
      </w:r>
    </w:p>
    <w:p w:rsidR="003F0FAC" w:rsidRPr="00874CEE" w:rsidRDefault="003F0FAC" w:rsidP="00D37DCA">
      <w:pPr>
        <w:pStyle w:val="Caption"/>
        <w:rPr>
          <w:rStyle w:val="ECCParagraph"/>
        </w:rPr>
      </w:pPr>
      <w:r w:rsidRPr="00874CEE">
        <w:rPr>
          <w:lang w:val="en-GB"/>
        </w:rPr>
        <w:t xml:space="preserve">Figure </w:t>
      </w:r>
      <w:r w:rsidR="00D37DCA" w:rsidRPr="00874CEE">
        <w:rPr>
          <w:lang w:val="en-GB"/>
        </w:rPr>
        <w:t>3</w:t>
      </w:r>
      <w:r w:rsidRPr="00874CEE">
        <w:rPr>
          <w:lang w:val="en-GB"/>
        </w:rPr>
        <w:t xml:space="preserve">: </w:t>
      </w:r>
      <w:r w:rsidRPr="00874CEE">
        <w:rPr>
          <w:rStyle w:val="ECCParagraph"/>
        </w:rPr>
        <w:t xml:space="preserve">Initial proposal for the SSR </w:t>
      </w:r>
      <w:r w:rsidR="00456F51" w:rsidRPr="00874CEE">
        <w:rPr>
          <w:rStyle w:val="ECCParagraph"/>
        </w:rPr>
        <w:t xml:space="preserve">and Mode S </w:t>
      </w:r>
      <w:r w:rsidRPr="00874CEE">
        <w:rPr>
          <w:rStyle w:val="ECCParagraph"/>
        </w:rPr>
        <w:t>receiver selectivity in SEAMCAT at 1030 MHz</w:t>
      </w:r>
    </w:p>
    <w:p w:rsidR="00551A72" w:rsidRPr="00874CEE" w:rsidRDefault="00551A72" w:rsidP="002123A5">
      <w:r w:rsidRPr="00874CEE">
        <w:t>Note: the finally applied mask, shall include the receiver frequency tolerance</w:t>
      </w:r>
      <w:r w:rsidR="00996B71">
        <w:t>.</w:t>
      </w:r>
      <w:r w:rsidRPr="00874CEE">
        <w:t xml:space="preserve"> </w:t>
      </w:r>
    </w:p>
    <w:p w:rsidR="00751E7F" w:rsidRPr="00874CEE" w:rsidRDefault="00751E7F">
      <w:pPr>
        <w:rPr>
          <w:rFonts w:eastAsia="Times New Roman" w:cs="Arial"/>
          <w:bCs/>
          <w:i/>
          <w:color w:val="D2232A"/>
          <w:szCs w:val="26"/>
        </w:rPr>
      </w:pPr>
      <w:r w:rsidRPr="00874CEE">
        <w:br w:type="page"/>
      </w:r>
    </w:p>
    <w:p w:rsidR="003F0FAC" w:rsidRPr="00874CEE" w:rsidRDefault="003F0FAC" w:rsidP="00D5785B">
      <w:pPr>
        <w:pStyle w:val="Heading4"/>
        <w:ind w:left="862" w:hanging="862"/>
        <w:rPr>
          <w:lang w:val="en-GB"/>
        </w:rPr>
      </w:pPr>
      <w:r w:rsidRPr="00874CEE">
        <w:rPr>
          <w:lang w:val="en-GB"/>
        </w:rPr>
        <w:t>Draft Receiver masks for 1090 MHz</w:t>
      </w:r>
      <w:r w:rsidR="00955959" w:rsidRPr="00874CEE">
        <w:rPr>
          <w:lang w:val="en-GB"/>
        </w:rPr>
        <w:t xml:space="preserve"> SSR and Mode S based system and Equipment</w:t>
      </w:r>
    </w:p>
    <w:p w:rsidR="003F0FAC" w:rsidRPr="00874CEE" w:rsidRDefault="003F0FAC" w:rsidP="003F0FAC">
      <w:pPr>
        <w:rPr>
          <w:sz w:val="16"/>
          <w:szCs w:val="16"/>
          <w:lang w:eastAsia="en-GB"/>
        </w:rPr>
      </w:pPr>
      <w:r w:rsidRPr="00874CEE">
        <w:t>The following</w:t>
      </w:r>
      <w:r w:rsidR="008F4A57">
        <w:t xml:space="preserve">, as a </w:t>
      </w:r>
      <w:r w:rsidRPr="00874CEE">
        <w:t>starting point</w:t>
      </w:r>
      <w:r w:rsidR="008F4A57">
        <w:t xml:space="preserve">, </w:t>
      </w:r>
      <w:r w:rsidRPr="00874CEE">
        <w:t>for</w:t>
      </w:r>
      <w:r w:rsidR="008F4A57">
        <w:t xml:space="preserve"> the</w:t>
      </w:r>
      <w:r w:rsidRPr="00874CEE">
        <w:t xml:space="preserve"> evaluation of a mask for 1090 MHz was provided:</w:t>
      </w:r>
    </w:p>
    <w:p w:rsidR="003F0FAC" w:rsidRPr="00874CEE" w:rsidRDefault="00DE7A48" w:rsidP="003F0FAC">
      <w:pPr>
        <w:jc w:val="center"/>
      </w:pPr>
      <w:r w:rsidRPr="00874CEE">
        <w:rPr>
          <w:noProof/>
          <w:lang w:val="fi-FI" w:eastAsia="fi-FI"/>
        </w:rPr>
        <w:drawing>
          <wp:inline distT="0" distB="0" distL="0" distR="0" wp14:anchorId="7D4D82C3" wp14:editId="219E6C87">
            <wp:extent cx="3942326" cy="4068000"/>
            <wp:effectExtent l="0" t="0" r="1270" b="8890"/>
            <wp:docPr id="3" name="Grafik 3" descr="cid:image001.png@01D37291.871AE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7291.871AEEF0"/>
                    <pic:cNvPicPr preferRelativeResize="0">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942326" cy="4068000"/>
                    </a:xfrm>
                    <a:prstGeom prst="rect">
                      <a:avLst/>
                    </a:prstGeom>
                    <a:noFill/>
                    <a:ln>
                      <a:noFill/>
                    </a:ln>
                  </pic:spPr>
                </pic:pic>
              </a:graphicData>
            </a:graphic>
          </wp:inline>
        </w:drawing>
      </w:r>
    </w:p>
    <w:p w:rsidR="003F0FAC" w:rsidRPr="00874CEE" w:rsidRDefault="003F0FAC" w:rsidP="003F0FAC">
      <w:pPr>
        <w:pStyle w:val="Caption"/>
        <w:rPr>
          <w:rStyle w:val="ECCParagraph"/>
        </w:rPr>
      </w:pPr>
      <w:r w:rsidRPr="00874CEE">
        <w:rPr>
          <w:lang w:val="en-GB"/>
        </w:rPr>
        <w:t xml:space="preserve">Figure </w:t>
      </w:r>
      <w:r w:rsidR="008A624A" w:rsidRPr="00874CEE">
        <w:rPr>
          <w:lang w:val="en-GB"/>
        </w:rPr>
        <w:t>4</w:t>
      </w:r>
      <w:r w:rsidRPr="00874CEE">
        <w:rPr>
          <w:lang w:val="en-GB"/>
        </w:rPr>
        <w:t xml:space="preserve">: </w:t>
      </w:r>
      <w:r w:rsidRPr="00874CEE">
        <w:rPr>
          <w:rStyle w:val="ECCParagraph"/>
        </w:rPr>
        <w:t xml:space="preserve">SSR </w:t>
      </w:r>
      <w:r w:rsidR="00456F51" w:rsidRPr="00874CEE">
        <w:rPr>
          <w:rStyle w:val="ECCParagraph"/>
        </w:rPr>
        <w:t xml:space="preserve">and Mode S </w:t>
      </w:r>
      <w:r w:rsidRPr="00874CEE">
        <w:rPr>
          <w:rStyle w:val="ECCParagraph"/>
        </w:rPr>
        <w:t>receiver selectivity at 1090 MHz</w:t>
      </w:r>
    </w:p>
    <w:p w:rsidR="003F0FAC" w:rsidRPr="00874CEE" w:rsidRDefault="003F0FAC" w:rsidP="00DE7A48">
      <w:r w:rsidRPr="00874CEE">
        <w:t>Th</w:t>
      </w:r>
      <w:r w:rsidR="008F4A57">
        <w:t xml:space="preserve">e current </w:t>
      </w:r>
      <w:r w:rsidRPr="00874CEE">
        <w:t xml:space="preserve">reference representation shows two different masks. Therefore, this graphic </w:t>
      </w:r>
      <w:r w:rsidR="00DE7A48" w:rsidRPr="00874CEE">
        <w:t>is suggested to be</w:t>
      </w:r>
      <w:r w:rsidRPr="00874CEE">
        <w:t xml:space="preserve"> transferred </w:t>
      </w:r>
      <w:r w:rsidR="00DE7A48" w:rsidRPr="00874CEE">
        <w:t>in</w:t>
      </w:r>
      <w:r w:rsidRPr="00874CEE">
        <w:t>to</w:t>
      </w:r>
      <w:r w:rsidR="00DE7A48" w:rsidRPr="00874CEE">
        <w:t xml:space="preserve"> SEAMCAT</w:t>
      </w:r>
      <w:r w:rsidRPr="00874CEE">
        <w:t xml:space="preserve"> </w:t>
      </w:r>
      <w:r w:rsidR="00DE7A48" w:rsidRPr="00874CEE">
        <w:t xml:space="preserve">by </w:t>
      </w:r>
      <w:r w:rsidRPr="00874CEE">
        <w:t>two mask designs.</w:t>
      </w:r>
      <w:r w:rsidR="00DE7A48" w:rsidRPr="00874CEE">
        <w:t xml:space="preserve"> </w:t>
      </w:r>
      <w:r w:rsidR="008F4A57">
        <w:t xml:space="preserve">It is suggested to </w:t>
      </w:r>
      <w:r w:rsidR="00DE7A48" w:rsidRPr="00874CEE">
        <w:t xml:space="preserve">start </w:t>
      </w:r>
      <w:r w:rsidR="008F4A57">
        <w:t>with</w:t>
      </w:r>
      <w:r w:rsidR="00DE7A48" w:rsidRPr="00874CEE">
        <w:t xml:space="preserve"> a preliminary mask</w:t>
      </w:r>
      <w:r w:rsidRPr="00874CEE">
        <w:t xml:space="preserve"> </w:t>
      </w:r>
      <w:r w:rsidR="00DE7A48" w:rsidRPr="00874CEE">
        <w:t xml:space="preserve">for </w:t>
      </w:r>
      <w:r w:rsidRPr="00874CEE">
        <w:t>1090 MHz</w:t>
      </w:r>
      <w:r w:rsidR="00DE7A48" w:rsidRPr="00874CEE">
        <w:t xml:space="preserve"> that is</w:t>
      </w:r>
      <w:r w:rsidR="00456F51" w:rsidRPr="00874CEE">
        <w:t xml:space="preserve"> considering the </w:t>
      </w:r>
      <w:r w:rsidR="00DE7A48" w:rsidRPr="00874CEE">
        <w:t xml:space="preserve">above’s </w:t>
      </w:r>
      <w:r w:rsidR="00456F51" w:rsidRPr="00874CEE">
        <w:t>envelop</w:t>
      </w:r>
      <w:r w:rsidR="00DE7A48" w:rsidRPr="00874CEE">
        <w:t>:</w:t>
      </w:r>
    </w:p>
    <w:p w:rsidR="003F0FAC" w:rsidRPr="00874CEE" w:rsidRDefault="003F0FAC" w:rsidP="00456F51">
      <w:pPr>
        <w:jc w:val="center"/>
      </w:pPr>
      <w:r w:rsidRPr="00874CEE">
        <w:rPr>
          <w:noProof/>
          <w:lang w:val="fi-FI" w:eastAsia="fi-FI"/>
        </w:rPr>
        <w:drawing>
          <wp:inline distT="0" distB="0" distL="0" distR="0" wp14:anchorId="46E906C5" wp14:editId="74B57D5E">
            <wp:extent cx="5040000" cy="2534083"/>
            <wp:effectExtent l="0" t="0" r="8255" b="0"/>
            <wp:docPr id="4"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5"/>
                    <a:srcRect l="38322" t="40455" r="959" b="5273"/>
                    <a:stretch/>
                  </pic:blipFill>
                  <pic:spPr bwMode="auto">
                    <a:xfrm>
                      <a:off x="0" y="0"/>
                      <a:ext cx="5040000" cy="2534083"/>
                    </a:xfrm>
                    <a:prstGeom prst="rect">
                      <a:avLst/>
                    </a:prstGeom>
                    <a:noFill/>
                    <a:ln>
                      <a:noFill/>
                    </a:ln>
                    <a:extLst>
                      <a:ext uri="{53640926-AAD7-44D8-BBD7-CCE9431645EC}">
                        <a14:shadowObscured xmlns:a14="http://schemas.microsoft.com/office/drawing/2010/main"/>
                      </a:ext>
                    </a:extLst>
                  </pic:spPr>
                </pic:pic>
              </a:graphicData>
            </a:graphic>
          </wp:inline>
        </w:drawing>
      </w:r>
    </w:p>
    <w:p w:rsidR="003F0FAC" w:rsidRPr="00874CEE" w:rsidRDefault="003F0FAC" w:rsidP="003F0FAC">
      <w:pPr>
        <w:pStyle w:val="Caption"/>
        <w:rPr>
          <w:rStyle w:val="ECCParagraph"/>
        </w:rPr>
      </w:pPr>
      <w:r w:rsidRPr="00874CEE">
        <w:rPr>
          <w:lang w:val="en-GB"/>
        </w:rPr>
        <w:t xml:space="preserve">Figure </w:t>
      </w:r>
      <w:r w:rsidR="008A624A" w:rsidRPr="00874CEE">
        <w:rPr>
          <w:lang w:val="en-GB"/>
        </w:rPr>
        <w:t>5</w:t>
      </w:r>
      <w:r w:rsidRPr="00874CEE">
        <w:rPr>
          <w:lang w:val="en-GB"/>
        </w:rPr>
        <w:t xml:space="preserve">: </w:t>
      </w:r>
      <w:r w:rsidR="00677E85" w:rsidRPr="00874CEE">
        <w:rPr>
          <w:rStyle w:val="ECCParagraph"/>
        </w:rPr>
        <w:t xml:space="preserve">Initial proposal </w:t>
      </w:r>
      <w:r w:rsidRPr="00874CEE">
        <w:rPr>
          <w:lang w:val="en-GB"/>
        </w:rPr>
        <w:t xml:space="preserve">for the implementation of </w:t>
      </w:r>
      <w:r w:rsidRPr="00874CEE">
        <w:rPr>
          <w:rStyle w:val="ECCParagraph"/>
        </w:rPr>
        <w:t>SSR receiver selectivity at 1090 MHz</w:t>
      </w:r>
    </w:p>
    <w:p w:rsidR="00551A72" w:rsidRPr="00874CEE" w:rsidRDefault="00551A72" w:rsidP="00551A72">
      <w:r w:rsidRPr="00874CEE">
        <w:t>Note: the finally applied mask, shall include the receiver frequency tolerance</w:t>
      </w:r>
      <w:r w:rsidR="008F4A57">
        <w:t>.</w:t>
      </w:r>
      <w:r w:rsidRPr="00874CEE">
        <w:t xml:space="preserve"> </w:t>
      </w:r>
    </w:p>
    <w:p w:rsidR="00955959" w:rsidRPr="00874CEE" w:rsidRDefault="00955959" w:rsidP="00955959">
      <w:pPr>
        <w:pStyle w:val="Heading4"/>
        <w:ind w:left="862" w:hanging="862"/>
        <w:rPr>
          <w:lang w:val="en-GB"/>
        </w:rPr>
      </w:pPr>
      <w:r w:rsidRPr="00874CEE">
        <w:rPr>
          <w:lang w:val="en-GB"/>
        </w:rPr>
        <w:t xml:space="preserve">Draft Receiver masks for 1090 MHz SSR and Mode S based system and Equipment </w:t>
      </w:r>
    </w:p>
    <w:p w:rsidR="00955959" w:rsidRPr="00874CEE" w:rsidRDefault="00DC253C" w:rsidP="00751E7F">
      <w:r w:rsidRPr="00874CEE">
        <w:t xml:space="preserve">Values from </w:t>
      </w:r>
      <w:r w:rsidR="00955959" w:rsidRPr="00874CEE">
        <w:t xml:space="preserve">Table 2 of ED-129A </w:t>
      </w:r>
      <w:r w:rsidR="00551A72" w:rsidRPr="00874CEE">
        <w:t>should</w:t>
      </w:r>
      <w:r w:rsidRPr="00874CEE">
        <w:t xml:space="preserve"> be used.</w:t>
      </w:r>
    </w:p>
    <w:p w:rsidR="00955959" w:rsidRPr="00874CEE" w:rsidRDefault="00955959" w:rsidP="00955959">
      <w:pPr>
        <w:pStyle w:val="Heading4"/>
        <w:ind w:left="862" w:hanging="862"/>
        <w:rPr>
          <w:lang w:val="en-GB"/>
        </w:rPr>
      </w:pPr>
      <w:r w:rsidRPr="00874CEE">
        <w:rPr>
          <w:lang w:val="en-GB"/>
        </w:rPr>
        <w:t xml:space="preserve">Draft Receiver masks for 1090 MHz SSR and Mode S based system and Equipment </w:t>
      </w:r>
    </w:p>
    <w:p w:rsidR="00955959" w:rsidRPr="00874CEE" w:rsidRDefault="00551A72" w:rsidP="00751E7F">
      <w:r w:rsidRPr="00874CEE">
        <w:t xml:space="preserve">Due to </w:t>
      </w:r>
      <w:r w:rsidR="00955959" w:rsidRPr="00874CEE">
        <w:t xml:space="preserve">the deletion of the </w:t>
      </w:r>
      <w:r w:rsidR="00A13C7B">
        <w:t>r</w:t>
      </w:r>
      <w:r w:rsidR="00955959" w:rsidRPr="00874CEE">
        <w:t>eceiver selectivity requirements from EUROCAE 129B</w:t>
      </w:r>
      <w:r w:rsidR="00A13C7B">
        <w:t>,</w:t>
      </w:r>
      <w:r w:rsidR="00955959" w:rsidRPr="00874CEE">
        <w:t xml:space="preserve"> the receiver selectivity mask would need to remain at 0 dB.</w:t>
      </w:r>
    </w:p>
    <w:p w:rsidR="00A37BFF" w:rsidRPr="00874CEE" w:rsidRDefault="00DE7A48" w:rsidP="00DE7A48">
      <w:pPr>
        <w:pStyle w:val="Heading4"/>
        <w:ind w:left="862" w:hanging="862"/>
        <w:rPr>
          <w:lang w:val="en-GB"/>
        </w:rPr>
      </w:pPr>
      <w:r w:rsidRPr="00874CEE">
        <w:rPr>
          <w:lang w:val="en-GB"/>
        </w:rPr>
        <w:t>Discussion of the limitations identified so far</w:t>
      </w:r>
    </w:p>
    <w:p w:rsidR="00DE7A48" w:rsidRPr="00874CEE" w:rsidRDefault="003F0FAC">
      <w:r w:rsidRPr="00874CEE">
        <w:t>Th</w:t>
      </w:r>
      <w:r w:rsidR="00A13C7B">
        <w:t>ese</w:t>
      </w:r>
      <w:r w:rsidRPr="00874CEE">
        <w:t xml:space="preserve"> mask</w:t>
      </w:r>
      <w:r w:rsidR="00DE7A48" w:rsidRPr="00874CEE">
        <w:t>s</w:t>
      </w:r>
      <w:r w:rsidRPr="00874CEE">
        <w:t xml:space="preserve"> only take into account the known selectivity </w:t>
      </w:r>
      <w:r w:rsidR="00A13C7B">
        <w:t>at</w:t>
      </w:r>
      <w:r w:rsidRPr="00874CEE">
        <w:t xml:space="preserve"> the receiver front end. However, in the last consultation of SE7 it was note</w:t>
      </w:r>
      <w:r w:rsidR="00456F51" w:rsidRPr="00874CEE">
        <w:t>d</w:t>
      </w:r>
      <w:r w:rsidRPr="00874CEE">
        <w:t xml:space="preserve"> that another feature has to be considered – the improvement of DME receiver selectivity by a “discriminator function” in the receiver’s signal processing.</w:t>
      </w:r>
      <w:r w:rsidR="005D6E7F" w:rsidRPr="00874CEE">
        <w:tab/>
      </w:r>
      <w:r w:rsidRPr="00874CEE">
        <w:t xml:space="preserve"> </w:t>
      </w:r>
      <w:r w:rsidRPr="00874CEE">
        <w:br/>
      </w:r>
      <w:r w:rsidR="00791EC4" w:rsidRPr="00874CEE">
        <w:rPr>
          <w:highlight w:val="yellow"/>
        </w:rPr>
        <w:br/>
      </w:r>
      <w:r w:rsidR="00791EC4" w:rsidRPr="00874CEE">
        <w:t>Note: f</w:t>
      </w:r>
      <w:r w:rsidRPr="00874CEE">
        <w:t>or this task the support of experienced colleagues is required - who has more detailed data/information?</w:t>
      </w:r>
    </w:p>
    <w:p w:rsidR="00560E90" w:rsidRPr="00874CEE" w:rsidRDefault="00560E90">
      <w:pPr>
        <w:rPr>
          <w:highlight w:val="yellow"/>
        </w:rPr>
      </w:pPr>
    </w:p>
    <w:p w:rsidR="003F0FAC" w:rsidRPr="00874CEE" w:rsidRDefault="003F0FAC" w:rsidP="00456F51">
      <w:pPr>
        <w:pStyle w:val="Heading3"/>
        <w:rPr>
          <w:lang w:val="en-GB"/>
        </w:rPr>
      </w:pPr>
      <w:r w:rsidRPr="00874CEE">
        <w:rPr>
          <w:lang w:val="en-GB"/>
        </w:rPr>
        <w:t>Practic</w:t>
      </w:r>
      <w:r w:rsidR="00456F51" w:rsidRPr="00874CEE">
        <w:rPr>
          <w:lang w:val="en-GB"/>
        </w:rPr>
        <w:t>al</w:t>
      </w:r>
      <w:r w:rsidRPr="00874CEE">
        <w:rPr>
          <w:lang w:val="en-GB"/>
        </w:rPr>
        <w:t xml:space="preserve"> comparison</w:t>
      </w:r>
    </w:p>
    <w:p w:rsidR="007E04A8" w:rsidRPr="00874CEE" w:rsidRDefault="003F0FAC" w:rsidP="00456F51">
      <w:r w:rsidRPr="00874CEE">
        <w:t>APWPT observe</w:t>
      </w:r>
      <w:r w:rsidR="007E04A8" w:rsidRPr="00874CEE">
        <w:t xml:space="preserve">d </w:t>
      </w:r>
      <w:r w:rsidRPr="00874CEE">
        <w:t xml:space="preserve">the </w:t>
      </w:r>
      <w:r w:rsidR="007E04A8" w:rsidRPr="00874CEE">
        <w:t xml:space="preserve">below depicted </w:t>
      </w:r>
      <w:r w:rsidRPr="00874CEE">
        <w:t xml:space="preserve">density of frequency usage </w:t>
      </w:r>
      <w:r w:rsidR="007E04A8" w:rsidRPr="00874CEE">
        <w:t>within Radio Line Of Sight (</w:t>
      </w:r>
      <w:r w:rsidR="00677E85" w:rsidRPr="00874CEE">
        <w:t xml:space="preserve">distance </w:t>
      </w:r>
      <w:r w:rsidR="002123A5" w:rsidRPr="00874CEE">
        <w:t>about 13km</w:t>
      </w:r>
      <w:r w:rsidR="007E04A8" w:rsidRPr="00874CEE">
        <w:t xml:space="preserve">) of the ground receiver location. </w:t>
      </w:r>
    </w:p>
    <w:p w:rsidR="00DE7A48" w:rsidRPr="00874CEE" w:rsidRDefault="00DE7A48" w:rsidP="00DE7A48">
      <w:pPr>
        <w:jc w:val="center"/>
      </w:pPr>
      <w:r w:rsidRPr="00874CEE">
        <w:rPr>
          <w:noProof/>
          <w:lang w:val="fi-FI" w:eastAsia="fi-FI"/>
        </w:rPr>
        <w:drawing>
          <wp:inline distT="0" distB="0" distL="0" distR="0" wp14:anchorId="5F324E01" wp14:editId="47C2816D">
            <wp:extent cx="3268473" cy="3960000"/>
            <wp:effectExtent l="0" t="0" r="8255"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8473" cy="3960000"/>
                    </a:xfrm>
                    <a:prstGeom prst="rect">
                      <a:avLst/>
                    </a:prstGeom>
                  </pic:spPr>
                </pic:pic>
              </a:graphicData>
            </a:graphic>
          </wp:inline>
        </w:drawing>
      </w:r>
      <w:r w:rsidR="00F60259" w:rsidRPr="00874CEE">
        <w:t xml:space="preserve"> </w:t>
      </w:r>
      <w:r w:rsidR="001B781F" w:rsidRPr="00874CEE">
        <w:br/>
      </w:r>
      <w:r w:rsidRPr="00874CEE">
        <w:br/>
      </w:r>
      <w:r w:rsidRPr="00874CEE">
        <w:rPr>
          <w:rFonts w:eastAsia="Times New Roman"/>
          <w:b/>
          <w:bCs/>
          <w:color w:val="D2232A"/>
          <w:szCs w:val="20"/>
        </w:rPr>
        <w:t xml:space="preserve">Figure </w:t>
      </w:r>
      <w:r w:rsidR="008A624A" w:rsidRPr="00874CEE">
        <w:rPr>
          <w:rFonts w:eastAsia="Times New Roman"/>
          <w:b/>
          <w:bCs/>
          <w:color w:val="D2232A"/>
          <w:szCs w:val="20"/>
        </w:rPr>
        <w:t>6</w:t>
      </w:r>
      <w:r w:rsidRPr="00874CEE">
        <w:rPr>
          <w:rFonts w:eastAsia="Times New Roman"/>
          <w:b/>
          <w:bCs/>
          <w:color w:val="D2232A"/>
          <w:szCs w:val="20"/>
        </w:rPr>
        <w:t>: Location of spectrum observation</w:t>
      </w:r>
      <w:r w:rsidR="001B781F" w:rsidRPr="00874CEE">
        <w:rPr>
          <w:rFonts w:eastAsia="Times New Roman"/>
          <w:b/>
          <w:bCs/>
          <w:color w:val="D2232A"/>
          <w:szCs w:val="20"/>
        </w:rPr>
        <w:t xml:space="preserve"> – University Nu</w:t>
      </w:r>
      <w:r w:rsidR="00677E85" w:rsidRPr="00874CEE">
        <w:rPr>
          <w:rFonts w:eastAsia="Times New Roman"/>
          <w:b/>
          <w:bCs/>
          <w:color w:val="D2232A"/>
          <w:szCs w:val="20"/>
        </w:rPr>
        <w:t>ern</w:t>
      </w:r>
      <w:r w:rsidR="001B781F" w:rsidRPr="00874CEE">
        <w:rPr>
          <w:rFonts w:eastAsia="Times New Roman"/>
          <w:b/>
          <w:bCs/>
          <w:color w:val="D2232A"/>
          <w:szCs w:val="20"/>
        </w:rPr>
        <w:t>berg-Erlangen</w:t>
      </w:r>
    </w:p>
    <w:p w:rsidR="0045649B" w:rsidRPr="00874CEE" w:rsidRDefault="007E04A8" w:rsidP="00456F51">
      <w:r w:rsidRPr="00874CEE">
        <w:t xml:space="preserve">Note: </w:t>
      </w:r>
      <w:r w:rsidR="00A13C7B">
        <w:t>D</w:t>
      </w:r>
      <w:r w:rsidRPr="00874CEE">
        <w:t xml:space="preserve">ensity </w:t>
      </w:r>
      <w:r w:rsidR="00A13C7B">
        <w:t xml:space="preserve">of recorded signals </w:t>
      </w:r>
      <w:r w:rsidRPr="00874CEE">
        <w:t xml:space="preserve">will change </w:t>
      </w:r>
      <w:r w:rsidR="00A13C7B">
        <w:t>relative</w:t>
      </w:r>
      <w:r w:rsidRPr="00874CEE">
        <w:t xml:space="preserve"> to the receiver location </w:t>
      </w:r>
      <w:r w:rsidR="0045649B" w:rsidRPr="00874CEE">
        <w:t xml:space="preserve">due to the varying </w:t>
      </w:r>
      <w:r w:rsidRPr="00874CEE">
        <w:t>transmitter</w:t>
      </w:r>
      <w:r w:rsidR="003F50F6">
        <w:t xml:space="preserve"> positions</w:t>
      </w:r>
      <w:r w:rsidR="0045649B" w:rsidRPr="00874CEE">
        <w:t xml:space="preserve"> within RLOS</w:t>
      </w:r>
      <w:r w:rsidR="003F50F6">
        <w:t xml:space="preserve">. They will </w:t>
      </w:r>
      <w:r w:rsidRPr="00874CEE">
        <w:t xml:space="preserve">also </w:t>
      </w:r>
      <w:r w:rsidR="003F50F6">
        <w:t>vary by</w:t>
      </w:r>
      <w:r w:rsidR="0045649B" w:rsidRPr="00874CEE">
        <w:t xml:space="preserve"> day and time, due to </w:t>
      </w:r>
      <w:r w:rsidRPr="00874CEE">
        <w:t>varying civil and military traffic density ATC. Airborne receiver</w:t>
      </w:r>
      <w:r w:rsidR="003F50F6">
        <w:t>s</w:t>
      </w:r>
      <w:r w:rsidRPr="00874CEE">
        <w:t xml:space="preserve"> will</w:t>
      </w:r>
      <w:r w:rsidR="0045649B" w:rsidRPr="00874CEE">
        <w:t xml:space="preserve">, due the increase of RLOS with increase of altitude, always be subjected to a much denser frequency usage. </w:t>
      </w:r>
    </w:p>
    <w:p w:rsidR="00456F51" w:rsidRPr="00874CEE" w:rsidRDefault="001B781F" w:rsidP="00456F51">
      <w:r w:rsidRPr="00874CEE">
        <w:t>APWPT</w:t>
      </w:r>
      <w:r w:rsidR="003F0FAC" w:rsidRPr="00874CEE">
        <w:t xml:space="preserve"> ha</w:t>
      </w:r>
      <w:r w:rsidRPr="00874CEE">
        <w:t>s</w:t>
      </w:r>
      <w:r w:rsidR="003F0FAC" w:rsidRPr="00874CEE">
        <w:t xml:space="preserve"> </w:t>
      </w:r>
      <w:r w:rsidR="0050512F" w:rsidRPr="00874CEE">
        <w:t>recorded</w:t>
      </w:r>
      <w:r w:rsidR="003F0FAC" w:rsidRPr="00874CEE">
        <w:t xml:space="preserve"> these</w:t>
      </w:r>
      <w:r w:rsidR="0050512F" w:rsidRPr="00874CEE">
        <w:t xml:space="preserve"> </w:t>
      </w:r>
      <w:r w:rsidR="00560E90" w:rsidRPr="00874CEE">
        <w:t>figures</w:t>
      </w:r>
      <w:r w:rsidR="0050512F" w:rsidRPr="00874CEE">
        <w:t xml:space="preserve"> and would like to note some</w:t>
      </w:r>
      <w:r w:rsidR="003F0FAC" w:rsidRPr="00874CEE">
        <w:t xml:space="preserve"> points:</w:t>
      </w:r>
      <w:bookmarkStart w:id="1" w:name="_Hlk504378025"/>
    </w:p>
    <w:bookmarkEnd w:id="1"/>
    <w:p w:rsidR="00B74031" w:rsidRPr="00874CEE" w:rsidRDefault="00FF4A11" w:rsidP="001B781F">
      <w:pPr>
        <w:jc w:val="center"/>
      </w:pPr>
      <w:r w:rsidRPr="00874CEE">
        <w:rPr>
          <w:noProof/>
          <w:lang w:val="fi-FI" w:eastAsia="fi-FI"/>
        </w:rPr>
        <mc:AlternateContent>
          <mc:Choice Requires="wpg">
            <w:drawing>
              <wp:anchor distT="0" distB="0" distL="114300" distR="114300" simplePos="0" relativeHeight="251668480" behindDoc="0" locked="0" layoutInCell="1" allowOverlap="1">
                <wp:simplePos x="0" y="0"/>
                <wp:positionH relativeFrom="column">
                  <wp:posOffset>2205941</wp:posOffset>
                </wp:positionH>
                <wp:positionV relativeFrom="paragraph">
                  <wp:posOffset>118745</wp:posOffset>
                </wp:positionV>
                <wp:extent cx="214592" cy="2833184"/>
                <wp:effectExtent l="0" t="0" r="14605" b="24765"/>
                <wp:wrapNone/>
                <wp:docPr id="17" name="Gruppieren 17"/>
                <wp:cNvGraphicFramePr/>
                <a:graphic xmlns:a="http://schemas.openxmlformats.org/drawingml/2006/main">
                  <a:graphicData uri="http://schemas.microsoft.com/office/word/2010/wordprocessingGroup">
                    <wpg:wgp>
                      <wpg:cNvGrpSpPr/>
                      <wpg:grpSpPr>
                        <a:xfrm>
                          <a:off x="0" y="0"/>
                          <a:ext cx="214592" cy="2833184"/>
                          <a:chOff x="0" y="0"/>
                          <a:chExt cx="214592" cy="2833184"/>
                        </a:xfrm>
                      </wpg:grpSpPr>
                      <wps:wsp>
                        <wps:cNvPr id="2" name="Rechteck 2"/>
                        <wps:cNvSpPr/>
                        <wps:spPr>
                          <a:xfrm>
                            <a:off x="10757" y="0"/>
                            <a:ext cx="203835" cy="1275977"/>
                          </a:xfrm>
                          <a:prstGeom prst="rect">
                            <a:avLst/>
                          </a:prstGeom>
                          <a:solidFill>
                            <a:schemeClr val="lt1">
                              <a:alpha val="0"/>
                            </a:schemeClr>
                          </a:solidFill>
                          <a:ln w="15875">
                            <a:solidFill>
                              <a:schemeClr val="accent6">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eck 15"/>
                        <wps:cNvSpPr/>
                        <wps:spPr>
                          <a:xfrm>
                            <a:off x="0" y="1608269"/>
                            <a:ext cx="203835" cy="1224915"/>
                          </a:xfrm>
                          <a:prstGeom prst="rect">
                            <a:avLst/>
                          </a:prstGeom>
                          <a:solidFill>
                            <a:schemeClr val="lt1">
                              <a:alpha val="0"/>
                            </a:schemeClr>
                          </a:solidFill>
                          <a:ln w="15875">
                            <a:solidFill>
                              <a:schemeClr val="accent6">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7A38F6" id="Gruppieren 17" o:spid="_x0000_s1026" style="position:absolute;margin-left:173.7pt;margin-top:9.35pt;width:16.9pt;height:223.1pt;z-index:251668480" coordsize="2145,2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">
                <v:rect id="Rechteck 2" o:spid="_x0000_s1027" style="position:absolute;left:107;width:2038;height:1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" fillcolor="white [3201]" strokecolor="#e36c0a [2409]" strokeweight="1.25pt">
                  <v:fill opacity="0"/>
                </v:rect>
                <v:rect id="Rechteck 15" o:spid="_x0000_s1028" style="position:absolute;top:16082;width:2038;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" fillcolor="white [3201]" strokecolor="#e36c0a [2409]" strokeweight="1.25pt">
                  <v:fill opacity="0"/>
                </v:rect>
              </v:group>
            </w:pict>
          </mc:Fallback>
        </mc:AlternateContent>
      </w:r>
      <w:r w:rsidR="003F0FAC" w:rsidRPr="00874CEE">
        <w:rPr>
          <w:noProof/>
          <w:lang w:val="fi-FI" w:eastAsia="fi-FI"/>
        </w:rPr>
        <w:drawing>
          <wp:inline distT="0" distB="0" distL="0" distR="0" wp14:anchorId="1F1F3351" wp14:editId="0B006F83">
            <wp:extent cx="5188706" cy="1260000"/>
            <wp:effectExtent l="19050" t="19050" r="12065" b="165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8706" cy="1260000"/>
                    </a:xfrm>
                    <a:prstGeom prst="rect">
                      <a:avLst/>
                    </a:prstGeom>
                    <a:ln>
                      <a:solidFill>
                        <a:schemeClr val="bg1">
                          <a:lumMod val="85000"/>
                        </a:schemeClr>
                      </a:solidFill>
                    </a:ln>
                  </pic:spPr>
                </pic:pic>
              </a:graphicData>
            </a:graphic>
          </wp:inline>
        </w:drawing>
      </w:r>
      <w:r w:rsidR="00580F13" w:rsidRPr="00874CEE">
        <w:br/>
      </w:r>
      <w:r w:rsidR="00B74031" w:rsidRPr="00874CEE">
        <w:rPr>
          <w:rFonts w:eastAsia="Times New Roman"/>
          <w:b/>
          <w:bCs/>
          <w:color w:val="D2232A"/>
          <w:szCs w:val="20"/>
        </w:rPr>
        <w:t xml:space="preserve">Figure </w:t>
      </w:r>
      <w:r w:rsidR="008A624A" w:rsidRPr="00874CEE">
        <w:rPr>
          <w:rFonts w:eastAsia="Times New Roman"/>
          <w:b/>
          <w:bCs/>
          <w:color w:val="D2232A"/>
          <w:szCs w:val="20"/>
        </w:rPr>
        <w:t>7</w:t>
      </w:r>
      <w:r w:rsidR="00B74031" w:rsidRPr="00874CEE">
        <w:rPr>
          <w:rFonts w:eastAsia="Times New Roman"/>
          <w:b/>
          <w:bCs/>
          <w:color w:val="D2232A"/>
          <w:szCs w:val="20"/>
        </w:rPr>
        <w:t>: Aggregate spectrum allocation at 1030 MHz, RMS and PEAK Detector</w:t>
      </w:r>
    </w:p>
    <w:p w:rsidR="003F0FAC" w:rsidRPr="00874CEE" w:rsidRDefault="003F0FAC" w:rsidP="001B781F">
      <w:pPr>
        <w:pStyle w:val="Caption"/>
        <w:rPr>
          <w:lang w:val="en-GB"/>
        </w:rPr>
      </w:pPr>
      <w:r w:rsidRPr="00874CEE">
        <w:rPr>
          <w:noProof/>
          <w:lang w:val="fi-FI" w:eastAsia="fi-FI"/>
        </w:rPr>
        <w:drawing>
          <wp:inline distT="0" distB="0" distL="0" distR="0" wp14:anchorId="2AC2BA33" wp14:editId="0B6E068E">
            <wp:extent cx="5187600" cy="1225157"/>
            <wp:effectExtent l="19050" t="19050" r="13335" b="133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8"/>
                    <a:stretch>
                      <a:fillRect/>
                    </a:stretch>
                  </pic:blipFill>
                  <pic:spPr>
                    <a:xfrm>
                      <a:off x="0" y="0"/>
                      <a:ext cx="5187600" cy="1225157"/>
                    </a:xfrm>
                    <a:prstGeom prst="rect">
                      <a:avLst/>
                    </a:prstGeom>
                    <a:ln>
                      <a:solidFill>
                        <a:schemeClr val="bg1">
                          <a:lumMod val="85000"/>
                        </a:schemeClr>
                      </a:solidFill>
                    </a:ln>
                  </pic:spPr>
                </pic:pic>
              </a:graphicData>
            </a:graphic>
          </wp:inline>
        </w:drawing>
      </w:r>
    </w:p>
    <w:p w:rsidR="00456F51" w:rsidRPr="00874CEE" w:rsidRDefault="00580F13" w:rsidP="001B781F">
      <w:pPr>
        <w:pStyle w:val="Caption"/>
        <w:rPr>
          <w:lang w:val="en-GB"/>
        </w:rPr>
      </w:pPr>
      <w:r w:rsidRPr="00874CEE">
        <w:rPr>
          <w:lang w:val="en-GB"/>
        </w:rPr>
        <w:t xml:space="preserve">Figure </w:t>
      </w:r>
      <w:r w:rsidR="008A624A" w:rsidRPr="00874CEE">
        <w:rPr>
          <w:lang w:val="en-GB"/>
        </w:rPr>
        <w:t>8</w:t>
      </w:r>
      <w:r w:rsidRPr="00874CEE">
        <w:rPr>
          <w:lang w:val="en-GB"/>
        </w:rPr>
        <w:t xml:space="preserve">: </w:t>
      </w:r>
      <w:r w:rsidR="00B74031" w:rsidRPr="00874CEE">
        <w:rPr>
          <w:lang w:val="en-GB"/>
        </w:rPr>
        <w:t>Signals within time intervals of 1 min</w:t>
      </w:r>
      <w:r w:rsidR="00456F51" w:rsidRPr="00874CEE">
        <w:rPr>
          <w:lang w:val="en-GB"/>
        </w:rPr>
        <w:t xml:space="preserve"> at 1030 MHz</w:t>
      </w:r>
      <w:r w:rsidR="00B74031" w:rsidRPr="00874CEE">
        <w:rPr>
          <w:lang w:val="en-GB"/>
        </w:rPr>
        <w:t>, RMS and PEAK Detector</w:t>
      </w:r>
    </w:p>
    <w:p w:rsidR="003F0FAC" w:rsidRPr="00874CEE" w:rsidRDefault="00791EC4" w:rsidP="00791EC4">
      <w:pPr>
        <w:jc w:val="left"/>
      </w:pPr>
      <w:r w:rsidRPr="00874CEE">
        <w:t xml:space="preserve">Note: </w:t>
      </w:r>
      <w:r w:rsidR="001B781F" w:rsidRPr="00874CEE">
        <w:br/>
      </w:r>
      <w:r w:rsidRPr="00874CEE">
        <w:t>In the graphi</w:t>
      </w:r>
      <w:r w:rsidR="001B781F" w:rsidRPr="00874CEE">
        <w:t>c’s</w:t>
      </w:r>
      <w:r w:rsidRPr="00874CEE">
        <w:t xml:space="preserve"> center one sees the SSR signal. </w:t>
      </w:r>
      <w:r w:rsidR="003F0FAC" w:rsidRPr="00874CEE">
        <w:t xml:space="preserve">Next DME </w:t>
      </w:r>
      <w:r w:rsidRPr="00874CEE">
        <w:t>operation</w:t>
      </w:r>
      <w:r w:rsidR="003F0FAC" w:rsidRPr="00874CEE">
        <w:t xml:space="preserve"> below 1030 MHz </w:t>
      </w:r>
      <w:r w:rsidRPr="00874CEE">
        <w:t xml:space="preserve">is </w:t>
      </w:r>
      <w:r w:rsidR="00580F13" w:rsidRPr="00874CEE">
        <w:t>at</w:t>
      </w:r>
      <w:r w:rsidR="003F0FAC" w:rsidRPr="00874CEE">
        <w:t xml:space="preserve"> 102</w:t>
      </w:r>
      <w:r w:rsidR="00580F13" w:rsidRPr="00874CEE">
        <w:t>5</w:t>
      </w:r>
      <w:r w:rsidR="003F0FAC" w:rsidRPr="00874CEE">
        <w:t xml:space="preserve"> MHz</w:t>
      </w:r>
      <w:r w:rsidRPr="00874CEE">
        <w:t>.</w:t>
      </w:r>
    </w:p>
    <w:p w:rsidR="00580F13" w:rsidRPr="00874CEE" w:rsidRDefault="00FF4A11" w:rsidP="001B781F">
      <w:pPr>
        <w:jc w:val="center"/>
      </w:pPr>
      <w:r w:rsidRPr="00874CEE">
        <w:rPr>
          <w:noProof/>
          <w:lang w:val="fi-FI" w:eastAsia="fi-FI"/>
        </w:rPr>
        <mc:AlternateContent>
          <mc:Choice Requires="wpg">
            <w:drawing>
              <wp:anchor distT="0" distB="0" distL="114300" distR="114300" simplePos="0" relativeHeight="251671552" behindDoc="0" locked="0" layoutInCell="1" allowOverlap="1">
                <wp:simplePos x="0" y="0"/>
                <wp:positionH relativeFrom="column">
                  <wp:posOffset>3648147</wp:posOffset>
                </wp:positionH>
                <wp:positionV relativeFrom="paragraph">
                  <wp:posOffset>135890</wp:posOffset>
                </wp:positionV>
                <wp:extent cx="204396" cy="2851972"/>
                <wp:effectExtent l="0" t="0" r="24765" b="24765"/>
                <wp:wrapNone/>
                <wp:docPr id="18" name="Gruppieren 18"/>
                <wp:cNvGraphicFramePr/>
                <a:graphic xmlns:a="http://schemas.openxmlformats.org/drawingml/2006/main">
                  <a:graphicData uri="http://schemas.microsoft.com/office/word/2010/wordprocessingGroup">
                    <wpg:wgp>
                      <wpg:cNvGrpSpPr/>
                      <wpg:grpSpPr>
                        <a:xfrm>
                          <a:off x="0" y="0"/>
                          <a:ext cx="204396" cy="2851972"/>
                          <a:chOff x="0" y="0"/>
                          <a:chExt cx="204396" cy="2851972"/>
                        </a:xfrm>
                      </wpg:grpSpPr>
                      <wps:wsp>
                        <wps:cNvPr id="13" name="Rechteck 13"/>
                        <wps:cNvSpPr/>
                        <wps:spPr>
                          <a:xfrm>
                            <a:off x="0" y="0"/>
                            <a:ext cx="204396" cy="1259840"/>
                          </a:xfrm>
                          <a:prstGeom prst="rect">
                            <a:avLst/>
                          </a:prstGeom>
                          <a:solidFill>
                            <a:schemeClr val="lt1">
                              <a:alpha val="0"/>
                            </a:schemeClr>
                          </a:solidFill>
                          <a:ln w="15875">
                            <a:solidFill>
                              <a:schemeClr val="accent6">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hteck 16"/>
                        <wps:cNvSpPr/>
                        <wps:spPr>
                          <a:xfrm>
                            <a:off x="0" y="1592132"/>
                            <a:ext cx="204396" cy="1259840"/>
                          </a:xfrm>
                          <a:prstGeom prst="rect">
                            <a:avLst/>
                          </a:prstGeom>
                          <a:solidFill>
                            <a:schemeClr val="lt1">
                              <a:alpha val="0"/>
                            </a:schemeClr>
                          </a:solidFill>
                          <a:ln w="15875">
                            <a:solidFill>
                              <a:schemeClr val="accent6">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4953DA" id="Gruppieren 18" o:spid="_x0000_s1026" style="position:absolute;margin-left:287.25pt;margin-top:10.7pt;width:16.1pt;height:224.55pt;z-index:251671552" coordsize="2043,2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">
                <v:rect id="Rechteck 13" o:spid="_x0000_s1027" style="position:absolute;width:2043;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" fillcolor="white [3201]" strokecolor="#e36c0a [2409]" strokeweight="1.25pt">
                  <v:fill opacity="0"/>
                </v:rect>
                <v:rect id="Rechteck 16" o:spid="_x0000_s1028" style="position:absolute;top:15921;width:2043;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" fillcolor="white [3201]" strokecolor="#e36c0a [2409]" strokeweight="1.25pt">
                  <v:fill opacity="0"/>
                </v:rect>
              </v:group>
            </w:pict>
          </mc:Fallback>
        </mc:AlternateContent>
      </w:r>
      <w:r w:rsidR="003F0FAC" w:rsidRPr="00874CEE">
        <w:rPr>
          <w:noProof/>
          <w:lang w:val="fi-FI" w:eastAsia="fi-FI"/>
        </w:rPr>
        <w:drawing>
          <wp:inline distT="0" distB="0" distL="0" distR="0" wp14:anchorId="16FE28C4" wp14:editId="2F6E9D01">
            <wp:extent cx="5188706" cy="1260000"/>
            <wp:effectExtent l="19050" t="19050" r="12065" b="165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8706" cy="1260000"/>
                    </a:xfrm>
                    <a:prstGeom prst="rect">
                      <a:avLst/>
                    </a:prstGeom>
                    <a:ln>
                      <a:solidFill>
                        <a:schemeClr val="bg1">
                          <a:lumMod val="85000"/>
                        </a:schemeClr>
                      </a:solidFill>
                    </a:ln>
                  </pic:spPr>
                </pic:pic>
              </a:graphicData>
            </a:graphic>
          </wp:inline>
        </w:drawing>
      </w:r>
      <w:r w:rsidRPr="00874CEE">
        <w:br/>
      </w:r>
      <w:r w:rsidR="00580F13" w:rsidRPr="00874CEE">
        <w:rPr>
          <w:rFonts w:eastAsia="Times New Roman"/>
          <w:b/>
          <w:bCs/>
          <w:color w:val="D2232A"/>
          <w:szCs w:val="20"/>
        </w:rPr>
        <w:t xml:space="preserve">Figure </w:t>
      </w:r>
      <w:r w:rsidR="008A624A" w:rsidRPr="00874CEE">
        <w:rPr>
          <w:rFonts w:eastAsia="Times New Roman"/>
          <w:b/>
          <w:bCs/>
          <w:color w:val="D2232A"/>
          <w:szCs w:val="20"/>
        </w:rPr>
        <w:t>9</w:t>
      </w:r>
      <w:r w:rsidR="00580F13" w:rsidRPr="00874CEE">
        <w:rPr>
          <w:rFonts w:eastAsia="Times New Roman"/>
          <w:b/>
          <w:bCs/>
          <w:color w:val="D2232A"/>
          <w:szCs w:val="20"/>
        </w:rPr>
        <w:t>: Aggregate spectrum allocation at 10</w:t>
      </w:r>
      <w:r w:rsidR="00DC5BD4" w:rsidRPr="00874CEE">
        <w:rPr>
          <w:rFonts w:eastAsia="Times New Roman"/>
          <w:b/>
          <w:bCs/>
          <w:color w:val="D2232A"/>
          <w:szCs w:val="20"/>
        </w:rPr>
        <w:t>9</w:t>
      </w:r>
      <w:r w:rsidR="00580F13" w:rsidRPr="00874CEE">
        <w:rPr>
          <w:rFonts w:eastAsia="Times New Roman"/>
          <w:b/>
          <w:bCs/>
          <w:color w:val="D2232A"/>
          <w:szCs w:val="20"/>
        </w:rPr>
        <w:t>0 MHz, RMS and PEAK Detector</w:t>
      </w:r>
    </w:p>
    <w:p w:rsidR="00456F51" w:rsidRPr="00874CEE" w:rsidRDefault="003F0FAC" w:rsidP="001B781F">
      <w:pPr>
        <w:jc w:val="center"/>
      </w:pPr>
      <w:r w:rsidRPr="00874CEE">
        <w:rPr>
          <w:noProof/>
          <w:lang w:val="fi-FI" w:eastAsia="fi-FI"/>
        </w:rPr>
        <w:drawing>
          <wp:inline distT="0" distB="0" distL="0" distR="0" wp14:anchorId="4189F2E0" wp14:editId="6437481A">
            <wp:extent cx="5187600" cy="1260000"/>
            <wp:effectExtent l="19050" t="19050" r="13335" b="16510"/>
            <wp:docPr id="10"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7600" cy="1260000"/>
                    </a:xfrm>
                    <a:prstGeom prst="rect">
                      <a:avLst/>
                    </a:prstGeom>
                    <a:ln>
                      <a:solidFill>
                        <a:schemeClr val="bg1">
                          <a:lumMod val="85000"/>
                        </a:schemeClr>
                      </a:solidFill>
                    </a:ln>
                  </pic:spPr>
                </pic:pic>
              </a:graphicData>
            </a:graphic>
          </wp:inline>
        </w:drawing>
      </w:r>
      <w:r w:rsidR="00FF4A11" w:rsidRPr="00874CEE">
        <w:br/>
      </w:r>
      <w:r w:rsidR="00456F51" w:rsidRPr="00874CEE">
        <w:rPr>
          <w:rFonts w:eastAsia="Times New Roman"/>
          <w:b/>
          <w:bCs/>
          <w:color w:val="D2232A"/>
          <w:szCs w:val="20"/>
        </w:rPr>
        <w:t xml:space="preserve">Figure </w:t>
      </w:r>
      <w:r w:rsidR="008A624A" w:rsidRPr="00874CEE">
        <w:rPr>
          <w:rFonts w:eastAsia="Times New Roman"/>
          <w:b/>
          <w:bCs/>
          <w:color w:val="D2232A"/>
          <w:szCs w:val="20"/>
        </w:rPr>
        <w:t>10</w:t>
      </w:r>
      <w:r w:rsidR="00456F51" w:rsidRPr="00874CEE">
        <w:rPr>
          <w:rFonts w:eastAsia="Times New Roman"/>
          <w:b/>
          <w:bCs/>
          <w:color w:val="D2232A"/>
          <w:szCs w:val="20"/>
        </w:rPr>
        <w:t xml:space="preserve">: </w:t>
      </w:r>
      <w:r w:rsidR="00580F13" w:rsidRPr="00874CEE">
        <w:rPr>
          <w:rFonts w:eastAsia="Times New Roman"/>
          <w:b/>
          <w:bCs/>
          <w:color w:val="D2232A"/>
          <w:szCs w:val="20"/>
        </w:rPr>
        <w:t>Signals within time intervals of 1 min at 1090 MHz, RMS and PEAK Detector</w:t>
      </w:r>
    </w:p>
    <w:p w:rsidR="003F0FAC" w:rsidRPr="00874CEE" w:rsidRDefault="00791EC4" w:rsidP="00FB57CA">
      <w:r w:rsidRPr="00874CEE">
        <w:t>Note: In the graphi</w:t>
      </w:r>
      <w:r w:rsidR="001B781F" w:rsidRPr="00874CEE">
        <w:t>c’</w:t>
      </w:r>
      <w:r w:rsidRPr="00874CEE">
        <w:t xml:space="preserve">s center one sees the SSR signal. </w:t>
      </w:r>
      <w:r w:rsidR="003F0FAC" w:rsidRPr="00874CEE">
        <w:t xml:space="preserve">Next DME </w:t>
      </w:r>
      <w:r w:rsidRPr="00874CEE">
        <w:t>operation</w:t>
      </w:r>
      <w:r w:rsidR="003F0FAC" w:rsidRPr="00874CEE">
        <w:t xml:space="preserve"> </w:t>
      </w:r>
      <w:r w:rsidR="00FF4A11" w:rsidRPr="00874CEE">
        <w:t>above</w:t>
      </w:r>
      <w:r w:rsidR="003F0FAC" w:rsidRPr="00874CEE">
        <w:t xml:space="preserve"> 1090 MHz </w:t>
      </w:r>
      <w:r w:rsidRPr="00874CEE">
        <w:t>is at</w:t>
      </w:r>
      <w:r w:rsidR="003F0FAC" w:rsidRPr="00874CEE">
        <w:t xml:space="preserve"> 109</w:t>
      </w:r>
      <w:r w:rsidR="00FF4A11" w:rsidRPr="00874CEE">
        <w:t xml:space="preserve">4 </w:t>
      </w:r>
      <w:r w:rsidR="003F0FAC" w:rsidRPr="00874CEE">
        <w:t>MHz</w:t>
      </w:r>
      <w:r w:rsidR="001B781F" w:rsidRPr="00874CEE">
        <w:t>.</w:t>
      </w:r>
    </w:p>
    <w:p w:rsidR="003F0FAC" w:rsidRPr="00874CEE" w:rsidRDefault="00874CEE" w:rsidP="00FB57CA">
      <w:r>
        <w:br/>
      </w:r>
      <w:r w:rsidR="003F0FAC" w:rsidRPr="00874CEE">
        <w:t xml:space="preserve">This </w:t>
      </w:r>
      <w:r w:rsidR="001B781F" w:rsidRPr="00874CEE">
        <w:t xml:space="preserve">local </w:t>
      </w:r>
      <w:r w:rsidR="003F0FAC" w:rsidRPr="00874CEE">
        <w:t>observation</w:t>
      </w:r>
      <w:r w:rsidR="00627D78" w:rsidRPr="00874CEE">
        <w:t xml:space="preserve"> of a frequency offset of only </w:t>
      </w:r>
      <w:r w:rsidR="00791EC4" w:rsidRPr="00874CEE">
        <w:t xml:space="preserve">4 to </w:t>
      </w:r>
      <w:r w:rsidR="00627D78" w:rsidRPr="00874CEE">
        <w:t>5 MHz between the SRR operation and DME usage</w:t>
      </w:r>
      <w:r w:rsidR="003F0FAC" w:rsidRPr="00874CEE">
        <w:t xml:space="preserve"> leads</w:t>
      </w:r>
      <w:r w:rsidR="001B781F" w:rsidRPr="00874CEE">
        <w:t xml:space="preserve"> APWPT</w:t>
      </w:r>
      <w:r w:rsidR="003F0FAC" w:rsidRPr="00874CEE">
        <w:t xml:space="preserve"> to the question whether</w:t>
      </w:r>
      <w:r w:rsidR="001B781F" w:rsidRPr="00874CEE">
        <w:t xml:space="preserve"> </w:t>
      </w:r>
      <w:r w:rsidR="003F0FAC" w:rsidRPr="00874CEE">
        <w:t xml:space="preserve">the </w:t>
      </w:r>
      <w:r w:rsidR="003F50F6">
        <w:t>currently</w:t>
      </w:r>
      <w:r w:rsidR="003F0FAC" w:rsidRPr="00874CEE">
        <w:t xml:space="preserve"> known receiver mask supports a sufficient selecti</w:t>
      </w:r>
      <w:r w:rsidR="003F50F6">
        <w:t>vity</w:t>
      </w:r>
      <w:r w:rsidR="003F0FAC" w:rsidRPr="00874CEE">
        <w:t xml:space="preserve"> for the safe operation of SSR. Therefore, the frequency offset to the center frequency (1030 or 1090 MHz) is p</w:t>
      </w:r>
      <w:r w:rsidR="003F50F6">
        <w:t>ossibly</w:t>
      </w:r>
      <w:r w:rsidR="003F0FAC" w:rsidRPr="00874CEE">
        <w:t xml:space="preserve"> used as an additional criterion in the practical receiver construction.</w:t>
      </w:r>
      <w:r w:rsidR="005D6E7F" w:rsidRPr="00874CEE">
        <w:tab/>
      </w:r>
      <w:r w:rsidR="001B781F" w:rsidRPr="00874CEE">
        <w:t>If this assumption is correct, a modified receiver mask would have to be generated for the SEAMCAT simulations.</w:t>
      </w:r>
      <w:r w:rsidR="00560E90" w:rsidRPr="00874CEE">
        <w:tab/>
      </w:r>
      <w:r w:rsidR="001B781F" w:rsidRPr="00874CEE">
        <w:br/>
      </w:r>
      <w:r w:rsidR="001B781F" w:rsidRPr="00874CEE">
        <w:br/>
        <w:t xml:space="preserve">DFS would like to note: Protection of DME/TACAN and SSR and Mode S based systems is part of the system design and </w:t>
      </w:r>
      <w:r w:rsidR="00F5279D">
        <w:t xml:space="preserve">is </w:t>
      </w:r>
      <w:r w:rsidR="001B781F" w:rsidRPr="00874CEE">
        <w:t>possible because all are pulsed systems.</w:t>
      </w:r>
      <w:r w:rsidR="00FB57CA" w:rsidRPr="00874CEE">
        <w:tab/>
      </w:r>
      <w:r w:rsidR="001B781F" w:rsidRPr="00874CEE">
        <w:t xml:space="preserve">  </w:t>
      </w:r>
      <w:r w:rsidR="003F0FAC" w:rsidRPr="00874CEE">
        <w:br/>
      </w:r>
    </w:p>
    <w:p w:rsidR="00A37BFF" w:rsidRPr="00874CEE" w:rsidRDefault="00A37BFF" w:rsidP="0050512F">
      <w:pPr>
        <w:pStyle w:val="Heading1"/>
        <w:ind w:left="431" w:hanging="431"/>
        <w:rPr>
          <w:lang w:val="en-GB"/>
        </w:rPr>
      </w:pPr>
      <w:r w:rsidRPr="00874CEE">
        <w:rPr>
          <w:lang w:val="en-GB"/>
        </w:rPr>
        <w:t xml:space="preserve">Conclusion </w:t>
      </w:r>
    </w:p>
    <w:p w:rsidR="00A37BFF" w:rsidRPr="00874CEE" w:rsidRDefault="00A37BFF" w:rsidP="00A37BFF">
      <w:pPr>
        <w:rPr>
          <w:rStyle w:val="ECCParagraph"/>
        </w:rPr>
      </w:pPr>
      <w:r w:rsidRPr="00874CEE">
        <w:rPr>
          <w:rStyle w:val="ECCParagraph"/>
        </w:rPr>
        <w:t xml:space="preserve">CEPT needs to procure the necessary reference documents to enable SE7 to establish the </w:t>
      </w:r>
      <w:r w:rsidR="003F50F6">
        <w:rPr>
          <w:rStyle w:val="ECCParagraph"/>
        </w:rPr>
        <w:t>relevant</w:t>
      </w:r>
      <w:r w:rsidRPr="00874CEE">
        <w:rPr>
          <w:rStyle w:val="ECCParagraph"/>
        </w:rPr>
        <w:t xml:space="preserve"> receiver parameter</w:t>
      </w:r>
      <w:r w:rsidR="003F50F6">
        <w:rPr>
          <w:rStyle w:val="ECCParagraph"/>
        </w:rPr>
        <w:t>s</w:t>
      </w:r>
      <w:r w:rsidRPr="00874CEE">
        <w:rPr>
          <w:rStyle w:val="ECCParagraph"/>
        </w:rPr>
        <w:t>, augmented by laboratory measurement</w:t>
      </w:r>
      <w:r w:rsidR="003F50F6">
        <w:rPr>
          <w:rStyle w:val="ECCParagraph"/>
        </w:rPr>
        <w:t>s</w:t>
      </w:r>
      <w:r w:rsidRPr="00874CEE">
        <w:rPr>
          <w:rStyle w:val="ECCParagraph"/>
        </w:rPr>
        <w:t>.</w:t>
      </w:r>
    </w:p>
    <w:p w:rsidR="00A37BFF" w:rsidRPr="00874CEE" w:rsidRDefault="00A37BFF" w:rsidP="00A37BFF">
      <w:pPr>
        <w:rPr>
          <w:rStyle w:val="ECCParagraph"/>
        </w:rPr>
      </w:pPr>
      <w:r w:rsidRPr="00874CEE">
        <w:rPr>
          <w:rStyle w:val="ECCParagraph"/>
        </w:rPr>
        <w:t>The actual RF</w:t>
      </w:r>
      <w:r w:rsidR="00FB57CA" w:rsidRPr="00874CEE">
        <w:rPr>
          <w:rStyle w:val="ECCParagraph"/>
        </w:rPr>
        <w:t xml:space="preserve"> </w:t>
      </w:r>
      <w:r w:rsidRPr="00874CEE">
        <w:rPr>
          <w:rStyle w:val="ECCParagraph"/>
        </w:rPr>
        <w:t>receiver</w:t>
      </w:r>
      <w:r w:rsidR="00FB57CA" w:rsidRPr="00874CEE">
        <w:rPr>
          <w:rStyle w:val="ECCParagraph"/>
        </w:rPr>
        <w:t xml:space="preserve"> </w:t>
      </w:r>
      <w:r w:rsidRPr="00874CEE">
        <w:rPr>
          <w:rStyle w:val="ECCParagraph"/>
        </w:rPr>
        <w:t>selectivity of systems and equipment varies among other factors, with the System and equipment type, e.g. GA, CA, state aircraft or SSR, Mode S, ACAS or MLAT age, design and technology used</w:t>
      </w:r>
      <w:r w:rsidR="003F50F6">
        <w:rPr>
          <w:rStyle w:val="ECCParagraph"/>
        </w:rPr>
        <w:t xml:space="preserve"> and </w:t>
      </w:r>
      <w:r w:rsidRPr="00874CEE">
        <w:rPr>
          <w:rStyle w:val="ECCParagraph"/>
        </w:rPr>
        <w:t>the modes in use at the time.</w:t>
      </w:r>
    </w:p>
    <w:p w:rsidR="003F50F6" w:rsidRDefault="003F50F6" w:rsidP="003F50F6">
      <w:pPr>
        <w:rPr>
          <w:rStyle w:val="ECCParagraph"/>
        </w:rPr>
      </w:pPr>
      <w:r w:rsidRPr="00874CEE">
        <w:rPr>
          <w:rStyle w:val="ECCParagraph"/>
        </w:rPr>
        <w:t xml:space="preserve">RF receiver selectivity as defined in ICAO SARPS and related documents </w:t>
      </w:r>
      <w:r>
        <w:rPr>
          <w:rStyle w:val="ECCParagraph"/>
        </w:rPr>
        <w:t>from</w:t>
      </w:r>
      <w:r w:rsidRPr="00874CEE">
        <w:rPr>
          <w:rStyle w:val="ECCParagraph"/>
        </w:rPr>
        <w:t xml:space="preserve"> ARINC, EUROCAE</w:t>
      </w:r>
      <w:r>
        <w:rPr>
          <w:rStyle w:val="ECCParagraph"/>
        </w:rPr>
        <w:t xml:space="preserve">, </w:t>
      </w:r>
      <w:r w:rsidRPr="00874CEE">
        <w:rPr>
          <w:rStyle w:val="ECCParagraph"/>
        </w:rPr>
        <w:t xml:space="preserve">RTCA MOPS and </w:t>
      </w:r>
      <w:r>
        <w:rPr>
          <w:rStyle w:val="ECCParagraph"/>
        </w:rPr>
        <w:t xml:space="preserve">relevant </w:t>
      </w:r>
      <w:r w:rsidRPr="00874CEE">
        <w:rPr>
          <w:rStyle w:val="ECCParagraph"/>
        </w:rPr>
        <w:t>standard</w:t>
      </w:r>
      <w:r>
        <w:rPr>
          <w:rStyle w:val="ECCParagraph"/>
        </w:rPr>
        <w:t xml:space="preserve">s do </w:t>
      </w:r>
      <w:r w:rsidRPr="00874CEE">
        <w:rPr>
          <w:rStyle w:val="ECCParagraph"/>
        </w:rPr>
        <w:t xml:space="preserve">not necessarily </w:t>
      </w:r>
      <w:r>
        <w:rPr>
          <w:rStyle w:val="ECCParagraph"/>
        </w:rPr>
        <w:t xml:space="preserve">specify </w:t>
      </w:r>
      <w:r w:rsidRPr="00874CEE">
        <w:rPr>
          <w:rStyle w:val="ECCParagraph"/>
        </w:rPr>
        <w:t xml:space="preserve">the RF receiver selectivity, but </w:t>
      </w:r>
      <w:r>
        <w:rPr>
          <w:rStyle w:val="ECCParagraph"/>
        </w:rPr>
        <w:t>are</w:t>
      </w:r>
      <w:r w:rsidRPr="00874CEE">
        <w:rPr>
          <w:rStyle w:val="ECCParagraph"/>
        </w:rPr>
        <w:t xml:space="preserve"> mostly defined </w:t>
      </w:r>
      <w:r>
        <w:rPr>
          <w:rStyle w:val="ECCParagraph"/>
        </w:rPr>
        <w:t>by</w:t>
      </w:r>
      <w:r w:rsidRPr="00874CEE">
        <w:rPr>
          <w:rStyle w:val="ECCParagraph"/>
        </w:rPr>
        <w:t xml:space="preserve"> the necessary increase in</w:t>
      </w:r>
      <w:r>
        <w:rPr>
          <w:rStyle w:val="ECCParagraph"/>
        </w:rPr>
        <w:t xml:space="preserve"> a wanted</w:t>
      </w:r>
      <w:r w:rsidRPr="00874CEE">
        <w:rPr>
          <w:rStyle w:val="ECCParagraph"/>
        </w:rPr>
        <w:t xml:space="preserve"> signal, when the signal is mov</w:t>
      </w:r>
      <w:r>
        <w:rPr>
          <w:rStyle w:val="ECCParagraph"/>
        </w:rPr>
        <w:t>ing</w:t>
      </w:r>
      <w:r w:rsidRPr="00874CEE">
        <w:rPr>
          <w:rStyle w:val="ECCParagraph"/>
        </w:rPr>
        <w:t xml:space="preserve"> away, </w:t>
      </w:r>
      <w:r>
        <w:rPr>
          <w:rStyle w:val="ECCParagraph"/>
        </w:rPr>
        <w:t xml:space="preserve">both </w:t>
      </w:r>
      <w:r w:rsidRPr="00874CEE">
        <w:rPr>
          <w:rStyle w:val="ECCParagraph"/>
        </w:rPr>
        <w:t>above and belo</w:t>
      </w:r>
      <w:r>
        <w:rPr>
          <w:rStyle w:val="ECCParagraph"/>
        </w:rPr>
        <w:t>w. T</w:t>
      </w:r>
      <w:r w:rsidRPr="00874CEE">
        <w:rPr>
          <w:rStyle w:val="ECCParagraph"/>
        </w:rPr>
        <w:t>he defined transmit center frequenc</w:t>
      </w:r>
      <w:r>
        <w:rPr>
          <w:rStyle w:val="ECCParagraph"/>
        </w:rPr>
        <w:t>ies are either</w:t>
      </w:r>
      <w:r w:rsidRPr="00874CEE">
        <w:rPr>
          <w:rStyle w:val="ECCParagraph"/>
        </w:rPr>
        <w:t xml:space="preserve"> 1030 MHz or 1090 MHz. </w:t>
      </w:r>
    </w:p>
    <w:p w:rsidR="003F50F6" w:rsidRPr="00874CEE" w:rsidRDefault="003F50F6" w:rsidP="00A37BFF">
      <w:pPr>
        <w:rPr>
          <w:rStyle w:val="ECCParagraph"/>
        </w:rPr>
      </w:pPr>
      <w:r w:rsidRPr="00874CEE">
        <w:rPr>
          <w:rStyle w:val="ECCParagraph"/>
        </w:rPr>
        <w:t xml:space="preserve">Since all </w:t>
      </w:r>
      <w:r>
        <w:rPr>
          <w:rStyle w:val="ECCParagraph"/>
        </w:rPr>
        <w:t xml:space="preserve">parameters </w:t>
      </w:r>
      <w:r w:rsidRPr="00874CEE">
        <w:rPr>
          <w:rStyle w:val="ECCParagraph"/>
        </w:rPr>
        <w:t xml:space="preserve">are defined as “Rx-selectivity”, it </w:t>
      </w:r>
      <w:r>
        <w:rPr>
          <w:rStyle w:val="ECCParagraph"/>
        </w:rPr>
        <w:t xml:space="preserve">is </w:t>
      </w:r>
      <w:r w:rsidRPr="00874CEE">
        <w:rPr>
          <w:rStyle w:val="ECCParagraph"/>
        </w:rPr>
        <w:t xml:space="preserve">not always </w:t>
      </w:r>
      <w:r>
        <w:rPr>
          <w:rStyle w:val="ECCParagraph"/>
        </w:rPr>
        <w:t xml:space="preserve">possible </w:t>
      </w:r>
      <w:r w:rsidRPr="00874CEE">
        <w:rPr>
          <w:rStyle w:val="ECCParagraph"/>
        </w:rPr>
        <w:t xml:space="preserve">to conclude if </w:t>
      </w:r>
      <w:r>
        <w:rPr>
          <w:rStyle w:val="ECCParagraph"/>
        </w:rPr>
        <w:t xml:space="preserve">general </w:t>
      </w:r>
      <w:r w:rsidRPr="00874CEE">
        <w:rPr>
          <w:rStyle w:val="ECCParagraph"/>
        </w:rPr>
        <w:t>receiver selectivity</w:t>
      </w:r>
      <w:r>
        <w:rPr>
          <w:rStyle w:val="ECCParagraph"/>
        </w:rPr>
        <w:t>,</w:t>
      </w:r>
      <w:r w:rsidRPr="00874CEE">
        <w:rPr>
          <w:rStyle w:val="ECCParagraph"/>
        </w:rPr>
        <w:t xml:space="preserve"> or RF receiver selectivity</w:t>
      </w:r>
      <w:r>
        <w:rPr>
          <w:rStyle w:val="ECCParagraph"/>
        </w:rPr>
        <w:t>,</w:t>
      </w:r>
      <w:r w:rsidRPr="00874CEE">
        <w:rPr>
          <w:rStyle w:val="ECCParagraph"/>
        </w:rPr>
        <w:t xml:space="preserve"> for the suppression of any </w:t>
      </w:r>
      <w:r>
        <w:rPr>
          <w:rStyle w:val="ECCParagraph"/>
        </w:rPr>
        <w:t xml:space="preserve">given </w:t>
      </w:r>
      <w:r w:rsidRPr="00874CEE">
        <w:rPr>
          <w:rStyle w:val="ECCParagraph"/>
        </w:rPr>
        <w:t>signal type</w:t>
      </w:r>
      <w:r>
        <w:rPr>
          <w:rStyle w:val="ECCParagraph"/>
        </w:rPr>
        <w:t>, is</w:t>
      </w:r>
      <w:r w:rsidRPr="00874CEE">
        <w:rPr>
          <w:rStyle w:val="ECCParagraph"/>
        </w:rPr>
        <w:t xml:space="preserve"> defined.</w:t>
      </w:r>
      <w:r>
        <w:rPr>
          <w:rStyle w:val="ECCParagraph"/>
        </w:rPr>
        <w:t xml:space="preserve"> </w:t>
      </w:r>
      <w:r w:rsidRPr="00874CEE">
        <w:rPr>
          <w:rStyle w:val="ECCParagraph"/>
        </w:rPr>
        <w:t>In some modified version of MOPS, the definition for receiver selectivity has even been deleted, e.g. ED-129B.</w:t>
      </w:r>
    </w:p>
    <w:p w:rsidR="003F0FAC" w:rsidRPr="00874CEE" w:rsidRDefault="00A37BFF" w:rsidP="00A37BFF">
      <w:pPr>
        <w:pStyle w:val="Heading1"/>
        <w:rPr>
          <w:lang w:val="en-GB"/>
        </w:rPr>
      </w:pPr>
      <w:r w:rsidRPr="00874CEE">
        <w:rPr>
          <w:lang w:val="en-GB"/>
        </w:rPr>
        <w:t>recommendations</w:t>
      </w:r>
    </w:p>
    <w:p w:rsidR="00A37BFF" w:rsidRPr="00874CEE" w:rsidRDefault="00A37BFF" w:rsidP="00A37BFF">
      <w:pPr>
        <w:pStyle w:val="ListParagraph"/>
        <w:numPr>
          <w:ilvl w:val="0"/>
          <w:numId w:val="15"/>
        </w:numPr>
        <w:spacing w:before="0" w:after="160" w:line="259" w:lineRule="auto"/>
        <w:jc w:val="left"/>
      </w:pPr>
      <w:r w:rsidRPr="00874CEE">
        <w:t xml:space="preserve">Provision of two preparatory simulation files to the preparation group. </w:t>
      </w:r>
      <w:r w:rsidR="00677E85" w:rsidRPr="00874CEE">
        <w:br/>
      </w:r>
    </w:p>
    <w:p w:rsidR="00A37BFF" w:rsidRPr="00874CEE" w:rsidRDefault="00A37BFF">
      <w:pPr>
        <w:pStyle w:val="ListParagraph"/>
        <w:numPr>
          <w:ilvl w:val="0"/>
          <w:numId w:val="15"/>
        </w:numPr>
        <w:spacing w:before="0" w:after="160" w:line="259" w:lineRule="auto"/>
        <w:jc w:val="left"/>
      </w:pPr>
      <w:r w:rsidRPr="00874CEE">
        <w:t xml:space="preserve">Generation of </w:t>
      </w:r>
      <w:r w:rsidR="003F50F6">
        <w:t xml:space="preserve">a </w:t>
      </w:r>
      <w:r w:rsidRPr="00874CEE">
        <w:t>summary of definitions</w:t>
      </w:r>
      <w:r w:rsidR="003F50F6">
        <w:t>,</w:t>
      </w:r>
      <w:r w:rsidRPr="00874CEE">
        <w:t xml:space="preserve"> </w:t>
      </w:r>
      <w:r w:rsidR="0045649B" w:rsidRPr="00874CEE">
        <w:t>incl</w:t>
      </w:r>
      <w:r w:rsidR="00874CEE">
        <w:t>uding</w:t>
      </w:r>
      <w:r w:rsidR="0045649B" w:rsidRPr="00874CEE">
        <w:t xml:space="preserve"> </w:t>
      </w:r>
      <w:r w:rsidR="003F50F6">
        <w:t xml:space="preserve">the </w:t>
      </w:r>
      <w:r w:rsidRPr="00874CEE">
        <w:t xml:space="preserve">conditions under which they are applicable. </w:t>
      </w:r>
      <w:r w:rsidR="00677E85" w:rsidRPr="00874CEE">
        <w:br/>
      </w:r>
    </w:p>
    <w:p w:rsidR="00A212BD" w:rsidRPr="00874CEE" w:rsidRDefault="00A212BD">
      <w:pPr>
        <w:pStyle w:val="ListParagraph"/>
        <w:numPr>
          <w:ilvl w:val="0"/>
          <w:numId w:val="15"/>
        </w:numPr>
        <w:spacing w:before="0" w:after="160" w:line="259" w:lineRule="auto"/>
        <w:jc w:val="left"/>
      </w:pPr>
      <w:r w:rsidRPr="00874CEE">
        <w:t xml:space="preserve">Clarification on the way the mask </w:t>
      </w:r>
      <w:r w:rsidR="00AE0316" w:rsidRPr="00874CEE">
        <w:t>is</w:t>
      </w:r>
      <w:r w:rsidRPr="00874CEE">
        <w:t xml:space="preserve"> derived in order to identify the blocking mode in SEAMCAT corresponding to those measurement</w:t>
      </w:r>
      <w:r w:rsidR="00F5279D">
        <w:t>s</w:t>
      </w:r>
      <w:r w:rsidR="00677E85" w:rsidRPr="00874CEE">
        <w:t>.</w:t>
      </w:r>
      <w:r w:rsidR="00677E85" w:rsidRPr="00874CEE">
        <w:br/>
      </w:r>
    </w:p>
    <w:p w:rsidR="003F0FAC" w:rsidRPr="00874CEE" w:rsidRDefault="003F0FAC" w:rsidP="003F0FAC">
      <w:pPr>
        <w:pStyle w:val="ListParagraph"/>
        <w:numPr>
          <w:ilvl w:val="0"/>
          <w:numId w:val="15"/>
        </w:numPr>
        <w:spacing w:before="0" w:after="160" w:line="259" w:lineRule="auto"/>
        <w:jc w:val="left"/>
      </w:pPr>
      <w:r w:rsidRPr="00874CEE">
        <w:t xml:space="preserve">Procurement of the </w:t>
      </w:r>
      <w:r w:rsidR="00F5279D">
        <w:t>relevant</w:t>
      </w:r>
      <w:r w:rsidRPr="00874CEE">
        <w:t xml:space="preserve"> </w:t>
      </w:r>
      <w:r w:rsidR="00CE60C5" w:rsidRPr="00874CEE">
        <w:t xml:space="preserve">excerpts containing </w:t>
      </w:r>
      <w:r w:rsidR="00F5279D">
        <w:t>all necessary</w:t>
      </w:r>
      <w:r w:rsidR="00CE60C5" w:rsidRPr="00874CEE">
        <w:t xml:space="preserve"> information from </w:t>
      </w:r>
      <w:r w:rsidRPr="00874CEE">
        <w:t xml:space="preserve">standards </w:t>
      </w:r>
      <w:r w:rsidR="00CE60C5" w:rsidRPr="00874CEE">
        <w:t xml:space="preserve">and </w:t>
      </w:r>
      <w:r w:rsidR="0045649B" w:rsidRPr="00874CEE">
        <w:t>related</w:t>
      </w:r>
      <w:r w:rsidR="00CE60C5" w:rsidRPr="00874CEE">
        <w:t xml:space="preserve"> documents, MOPS and </w:t>
      </w:r>
      <w:r w:rsidR="00F5279D">
        <w:t>c</w:t>
      </w:r>
      <w:r w:rsidR="00CE60C5" w:rsidRPr="00874CEE">
        <w:t>haracteristics</w:t>
      </w:r>
      <w:r w:rsidR="00F5279D">
        <w:t>/parameters</w:t>
      </w:r>
      <w:r w:rsidR="00CE60C5" w:rsidRPr="00874CEE">
        <w:t xml:space="preserve"> </w:t>
      </w:r>
      <w:r w:rsidRPr="00874CEE">
        <w:t>for the members of SE7.</w:t>
      </w:r>
      <w:r w:rsidR="00677E85" w:rsidRPr="00874CEE">
        <w:br/>
      </w:r>
    </w:p>
    <w:p w:rsidR="004D6177" w:rsidRPr="00874CEE" w:rsidRDefault="004D6177" w:rsidP="00677E85">
      <w:pPr>
        <w:spacing w:before="0" w:after="160" w:line="259" w:lineRule="auto"/>
        <w:ind w:firstLine="284"/>
        <w:jc w:val="left"/>
      </w:pPr>
      <w:r w:rsidRPr="00874CEE">
        <w:t>In addition, the previously stated conclusions and Action Items are listed:</w:t>
      </w:r>
    </w:p>
    <w:p w:rsidR="004D6177" w:rsidRPr="00F5279D" w:rsidRDefault="004D6177" w:rsidP="009B53C6">
      <w:pPr>
        <w:pStyle w:val="ListParagraph"/>
        <w:numPr>
          <w:ilvl w:val="0"/>
          <w:numId w:val="15"/>
        </w:numPr>
        <w:tabs>
          <w:tab w:val="left" w:pos="851"/>
        </w:tabs>
        <w:ind w:left="851" w:hanging="567"/>
        <w:rPr>
          <w:rStyle w:val="ECCParagraph"/>
        </w:rPr>
      </w:pPr>
      <w:r w:rsidRPr="00F5279D">
        <w:rPr>
          <w:rStyle w:val="ECCParagraph"/>
        </w:rPr>
        <w:t>Conclusion/Action Item 1: CEPT needs to procure the necessary reference documents, a</w:t>
      </w:r>
      <w:r w:rsidR="00F5279D">
        <w:rPr>
          <w:rStyle w:val="ECCParagraph"/>
        </w:rPr>
        <w:t>s</w:t>
      </w:r>
      <w:r w:rsidRPr="00F5279D">
        <w:rPr>
          <w:rStyle w:val="ECCParagraph"/>
        </w:rPr>
        <w:t xml:space="preserve"> a minimum </w:t>
      </w:r>
      <w:r w:rsidR="00F5279D">
        <w:rPr>
          <w:rStyle w:val="ECCParagraph"/>
        </w:rPr>
        <w:t xml:space="preserve">to </w:t>
      </w:r>
      <w:r w:rsidRPr="00F5279D">
        <w:rPr>
          <w:rStyle w:val="ECCParagraph"/>
        </w:rPr>
        <w:t xml:space="preserve">provide a scan/copy of those pages identified as relevant by the aviation </w:t>
      </w:r>
      <w:r w:rsidR="00E94F0B" w:rsidRPr="00F5279D">
        <w:rPr>
          <w:rStyle w:val="ECCParagraph"/>
        </w:rPr>
        <w:t>community, to</w:t>
      </w:r>
      <w:r w:rsidRPr="00F5279D">
        <w:rPr>
          <w:rStyle w:val="ECCParagraph"/>
        </w:rPr>
        <w:t xml:space="preserve"> </w:t>
      </w:r>
      <w:r w:rsidR="00E94F0B" w:rsidRPr="00F5279D">
        <w:rPr>
          <w:rStyle w:val="ECCParagraph"/>
        </w:rPr>
        <w:t>support</w:t>
      </w:r>
      <w:r w:rsidRPr="00F5279D">
        <w:rPr>
          <w:rStyle w:val="ECCParagraph"/>
        </w:rPr>
        <w:t xml:space="preserve"> SE7 to establish the necessary receiver parameter.</w:t>
      </w:r>
      <w:r w:rsidR="009B53C6" w:rsidRPr="00F5279D">
        <w:rPr>
          <w:rStyle w:val="ECCParagraph"/>
        </w:rPr>
        <w:tab/>
      </w:r>
      <w:r w:rsidRPr="00F5279D">
        <w:rPr>
          <w:rStyle w:val="ECCParagraph"/>
        </w:rPr>
        <w:br/>
      </w:r>
    </w:p>
    <w:p w:rsidR="004D6177" w:rsidRPr="00874CEE" w:rsidRDefault="004D6177" w:rsidP="009B53C6">
      <w:pPr>
        <w:pStyle w:val="ListParagraph"/>
        <w:numPr>
          <w:ilvl w:val="0"/>
          <w:numId w:val="15"/>
        </w:numPr>
        <w:tabs>
          <w:tab w:val="left" w:pos="851"/>
        </w:tabs>
        <w:ind w:left="851" w:hanging="567"/>
        <w:rPr>
          <w:rStyle w:val="ECCParagraph"/>
        </w:rPr>
      </w:pPr>
      <w:r w:rsidRPr="00F5279D">
        <w:rPr>
          <w:rStyle w:val="ECCParagraph"/>
        </w:rPr>
        <w:t>Conclusion/Action Item 2: Furthermore, it is proposed to investigate this question in a laboratory measurement</w:t>
      </w:r>
      <w:r w:rsidR="00F5279D" w:rsidRPr="00F5279D">
        <w:rPr>
          <w:rStyle w:val="ECCParagraph"/>
        </w:rPr>
        <w:t>/environment</w:t>
      </w:r>
      <w:r w:rsidR="009B53C6" w:rsidRPr="00F5279D">
        <w:rPr>
          <w:rStyle w:val="ECCParagraph"/>
        </w:rPr>
        <w:t>.</w:t>
      </w:r>
      <w:r w:rsidR="009B53C6" w:rsidRPr="00874CEE">
        <w:rPr>
          <w:rStyle w:val="ECCParagraph"/>
          <w:i/>
        </w:rPr>
        <w:br/>
      </w:r>
    </w:p>
    <w:p w:rsidR="004D6177" w:rsidRPr="00874CEE" w:rsidRDefault="004D6177" w:rsidP="009B53C6">
      <w:pPr>
        <w:pStyle w:val="ListParagraph"/>
        <w:numPr>
          <w:ilvl w:val="0"/>
          <w:numId w:val="15"/>
        </w:numPr>
        <w:tabs>
          <w:tab w:val="left" w:pos="851"/>
        </w:tabs>
        <w:ind w:left="851" w:hanging="567"/>
        <w:rPr>
          <w:rStyle w:val="ECCParagraph"/>
        </w:rPr>
      </w:pPr>
      <w:r w:rsidRPr="00874CEE">
        <w:rPr>
          <w:rStyle w:val="ECCParagraph"/>
        </w:rPr>
        <w:t xml:space="preserve">Conclusion/Action Item 3: Since there multiple reference documents applicable to airborne and ground SSR and IFF equipment currently flying in the European airspace, SE-7 has to identify all in </w:t>
      </w:r>
      <w:r w:rsidR="009B53C6" w:rsidRPr="00874CEE">
        <w:rPr>
          <w:rStyle w:val="ECCParagraph"/>
        </w:rPr>
        <w:t>its</w:t>
      </w:r>
      <w:r w:rsidRPr="00874CEE">
        <w:rPr>
          <w:rStyle w:val="ECCParagraph"/>
        </w:rPr>
        <w:t xml:space="preserve"> report</w:t>
      </w:r>
      <w:r w:rsidR="009B53C6" w:rsidRPr="00874CEE">
        <w:rPr>
          <w:rStyle w:val="ECCParagraph"/>
        </w:rPr>
        <w:t>.</w:t>
      </w:r>
      <w:r w:rsidR="009B53C6" w:rsidRPr="00874CEE">
        <w:rPr>
          <w:rStyle w:val="ECCParagraph"/>
        </w:rPr>
        <w:tab/>
      </w:r>
      <w:r w:rsidR="009B53C6" w:rsidRPr="00874CEE">
        <w:rPr>
          <w:rStyle w:val="ECCParagraph"/>
        </w:rPr>
        <w:br/>
      </w:r>
    </w:p>
    <w:p w:rsidR="004D6177" w:rsidRPr="00874CEE" w:rsidRDefault="004D6177" w:rsidP="002123A5">
      <w:pPr>
        <w:pStyle w:val="ListParagraph"/>
        <w:numPr>
          <w:ilvl w:val="0"/>
          <w:numId w:val="15"/>
        </w:numPr>
        <w:tabs>
          <w:tab w:val="left" w:pos="851"/>
        </w:tabs>
        <w:ind w:left="851" w:hanging="567"/>
      </w:pPr>
      <w:r w:rsidRPr="00874CEE">
        <w:rPr>
          <w:rStyle w:val="ECCParagraph"/>
        </w:rPr>
        <w:t xml:space="preserve">Conclusion/Action Item 4: Since the name for the definitions and/or the definition of applicability can vary from reference document and source, it is necessary for SE-7 to provide a summary of the applied terminology and definition in </w:t>
      </w:r>
      <w:r w:rsidR="009B53C6" w:rsidRPr="00874CEE">
        <w:rPr>
          <w:rStyle w:val="ECCParagraph"/>
        </w:rPr>
        <w:t>its</w:t>
      </w:r>
      <w:r w:rsidRPr="00874CEE">
        <w:rPr>
          <w:rStyle w:val="ECCParagraph"/>
        </w:rPr>
        <w:t xml:space="preserve"> report</w:t>
      </w:r>
      <w:r w:rsidR="009B53C6" w:rsidRPr="00874CEE">
        <w:rPr>
          <w:rStyle w:val="ECCParagraph"/>
        </w:rPr>
        <w:t>.</w:t>
      </w:r>
    </w:p>
    <w:p w:rsidR="00DD5136" w:rsidRPr="00874CEE" w:rsidRDefault="00DD5136" w:rsidP="008F5ED7">
      <w:pPr>
        <w:rPr>
          <w:rStyle w:val="ECCParagraph"/>
          <w:rFonts w:eastAsia="Times New Roman"/>
          <w:szCs w:val="16"/>
        </w:rPr>
      </w:pPr>
      <w:r w:rsidRPr="00874CEE">
        <w:rPr>
          <w:rStyle w:val="ECCParagraph"/>
        </w:rPr>
        <w:br w:type="page"/>
      </w:r>
    </w:p>
    <w:p w:rsidR="00416C55" w:rsidRPr="00874CEE" w:rsidRDefault="00416C55" w:rsidP="00627D78">
      <w:pPr>
        <w:pStyle w:val="ECCHeadingnonumbering"/>
        <w:rPr>
          <w:lang w:val="en-GB"/>
        </w:rPr>
        <w:sectPr w:rsidR="00416C55" w:rsidRPr="00874CEE" w:rsidSect="007C553C">
          <w:headerReference w:type="even" r:id="rId21"/>
          <w:headerReference w:type="default" r:id="rId22"/>
          <w:pgSz w:w="11907" w:h="16840" w:code="9"/>
          <w:pgMar w:top="1440" w:right="1134" w:bottom="1440" w:left="1134" w:header="709" w:footer="709" w:gutter="0"/>
          <w:cols w:space="708"/>
          <w:titlePg/>
          <w:docGrid w:linePitch="360"/>
        </w:sectPr>
      </w:pPr>
    </w:p>
    <w:p w:rsidR="008F5ED7" w:rsidRPr="00874CEE" w:rsidRDefault="00416C55" w:rsidP="00627D78">
      <w:pPr>
        <w:pStyle w:val="ECCHeadingnonumbering"/>
        <w:rPr>
          <w:lang w:val="en-GB"/>
        </w:rPr>
      </w:pPr>
      <w:r w:rsidRPr="00874CEE">
        <w:rPr>
          <w:lang w:val="en-GB"/>
        </w:rPr>
        <w:t xml:space="preserve">Annex: </w:t>
      </w:r>
      <w:r w:rsidR="008F5ED7" w:rsidRPr="00874CEE">
        <w:rPr>
          <w:lang w:val="en-GB"/>
        </w:rPr>
        <w:t>Technical standards relevant to SSR/ADS-B/TCAS</w:t>
      </w:r>
    </w:p>
    <w:p w:rsidR="006266D8" w:rsidRPr="00874CEE" w:rsidRDefault="006266D8" w:rsidP="0050512F">
      <w:pPr>
        <w:pStyle w:val="Caption"/>
        <w:rPr>
          <w:rStyle w:val="ECCParagraph"/>
          <w:rFonts w:cs="Arial"/>
          <w:b w:val="0"/>
          <w:bCs w:val="0"/>
          <w:caps/>
          <w:kern w:val="32"/>
          <w:szCs w:val="32"/>
        </w:rPr>
      </w:pPr>
      <w:r w:rsidRPr="00874CEE">
        <w:rPr>
          <w:lang w:val="en-GB"/>
        </w:rPr>
        <w:t xml:space="preserve">Table </w:t>
      </w:r>
      <w:r w:rsidR="008A624A" w:rsidRPr="00874CEE">
        <w:rPr>
          <w:lang w:val="en-GB"/>
        </w:rPr>
        <w:t>4</w:t>
      </w:r>
      <w:r w:rsidRPr="00874CEE">
        <w:rPr>
          <w:lang w:val="en-GB"/>
        </w:rPr>
        <w:t xml:space="preserve">: proposed Table for SSR, IFF and Mode S based systems and equipment reference documents </w:t>
      </w:r>
      <w:r w:rsidR="00416C55" w:rsidRPr="00874CEE">
        <w:rPr>
          <w:lang w:val="en-GB"/>
        </w:rPr>
        <w:br/>
      </w:r>
    </w:p>
    <w:tbl>
      <w:tblPr>
        <w:tblW w:w="1441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40"/>
        <w:gridCol w:w="1134"/>
        <w:gridCol w:w="3696"/>
        <w:gridCol w:w="397"/>
        <w:gridCol w:w="397"/>
        <w:gridCol w:w="794"/>
        <w:gridCol w:w="851"/>
        <w:gridCol w:w="851"/>
        <w:gridCol w:w="851"/>
        <w:gridCol w:w="851"/>
        <w:gridCol w:w="851"/>
        <w:gridCol w:w="851"/>
        <w:gridCol w:w="851"/>
        <w:gridCol w:w="851"/>
        <w:gridCol w:w="851"/>
      </w:tblGrid>
      <w:tr w:rsidR="00416C55" w:rsidRPr="00874CEE" w:rsidTr="006266D8">
        <w:trPr>
          <w:tblHeader/>
        </w:trPr>
        <w:tc>
          <w:tcPr>
            <w:tcW w:w="340" w:type="dxa"/>
            <w:shd w:val="pct5" w:color="000000" w:fill="FFFFFF"/>
          </w:tcPr>
          <w:p w:rsidR="006266D8" w:rsidRPr="00874CEE" w:rsidRDefault="006266D8" w:rsidP="006266D8">
            <w:pPr>
              <w:autoSpaceDE w:val="0"/>
              <w:autoSpaceDN w:val="0"/>
              <w:spacing w:before="0" w:after="0"/>
              <w:jc w:val="left"/>
              <w:rPr>
                <w:rFonts w:ascii="Times New Roman" w:eastAsia="Times New Roman" w:hAnsi="Times New Roman"/>
                <w:b/>
                <w:bCs/>
                <w:color w:val="808080"/>
                <w:spacing w:val="3"/>
                <w:sz w:val="2"/>
                <w:szCs w:val="2"/>
              </w:rPr>
            </w:pPr>
          </w:p>
        </w:tc>
        <w:tc>
          <w:tcPr>
            <w:tcW w:w="1134" w:type="dxa"/>
            <w:shd w:val="pct5" w:color="000000" w:fill="FFFFFF"/>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_</w:t>
            </w:r>
            <w:proofErr w:type="spellStart"/>
            <w:r w:rsidRPr="00874CEE">
              <w:rPr>
                <w:rFonts w:ascii="Times New Roman" w:eastAsia="Times New Roman" w:hAnsi="Times New Roman"/>
                <w:color w:val="808080"/>
                <w:spacing w:val="3"/>
                <w:sz w:val="12"/>
                <w:szCs w:val="12"/>
              </w:rPr>
              <w:t>abrv</w:t>
            </w:r>
            <w:proofErr w:type="spellEnd"/>
          </w:p>
        </w:tc>
        <w:tc>
          <w:tcPr>
            <w:tcW w:w="3696" w:type="dxa"/>
            <w:shd w:val="pct5" w:color="000000" w:fill="FFFFFF"/>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_</w:t>
            </w:r>
          </w:p>
        </w:tc>
        <w:tc>
          <w:tcPr>
            <w:tcW w:w="397"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b/>
                <w:bCs/>
                <w:color w:val="808080"/>
                <w:spacing w:val="3"/>
                <w:sz w:val="2"/>
                <w:szCs w:val="2"/>
              </w:rPr>
              <w:t>_</w:t>
            </w:r>
            <w:r w:rsidRPr="00874CEE">
              <w:rPr>
                <w:rFonts w:ascii="Times New Roman" w:eastAsia="Times New Roman" w:hAnsi="Times New Roman"/>
                <w:b/>
                <w:bCs/>
                <w:color w:val="808080"/>
                <w:spacing w:val="3"/>
                <w:sz w:val="12"/>
                <w:szCs w:val="12"/>
              </w:rPr>
              <w:t>f [MHz]</w:t>
            </w:r>
          </w:p>
        </w:tc>
        <w:tc>
          <w:tcPr>
            <w:tcW w:w="397"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p>
        </w:tc>
        <w:tc>
          <w:tcPr>
            <w:tcW w:w="794"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b/>
                <w:bCs/>
                <w:color w:val="808080"/>
                <w:spacing w:val="3"/>
                <w:sz w:val="2"/>
                <w:szCs w:val="2"/>
              </w:rPr>
              <w:t>_</w:t>
            </w:r>
            <w:r w:rsidRPr="00874CEE">
              <w:rPr>
                <w:rFonts w:ascii="Times New Roman" w:eastAsia="Times New Roman" w:hAnsi="Times New Roman"/>
                <w:b/>
                <w:bCs/>
                <w:color w:val="808080"/>
                <w:spacing w:val="3"/>
                <w:sz w:val="12"/>
                <w:szCs w:val="12"/>
              </w:rPr>
              <w:t>ETSO</w:t>
            </w:r>
          </w:p>
        </w:tc>
        <w:tc>
          <w:tcPr>
            <w:tcW w:w="851"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b/>
                <w:bCs/>
                <w:color w:val="808080"/>
                <w:spacing w:val="3"/>
                <w:sz w:val="2"/>
                <w:szCs w:val="2"/>
              </w:rPr>
              <w:t>_</w:t>
            </w:r>
            <w:r w:rsidRPr="00874CEE">
              <w:rPr>
                <w:rFonts w:ascii="Times New Roman" w:eastAsia="Times New Roman" w:hAnsi="Times New Roman"/>
                <w:b/>
                <w:bCs/>
                <w:color w:val="808080"/>
                <w:spacing w:val="3"/>
                <w:sz w:val="12"/>
                <w:szCs w:val="12"/>
              </w:rPr>
              <w:t>TSO</w:t>
            </w:r>
          </w:p>
        </w:tc>
        <w:tc>
          <w:tcPr>
            <w:tcW w:w="851"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b/>
                <w:bCs/>
                <w:color w:val="808080"/>
                <w:spacing w:val="3"/>
                <w:sz w:val="2"/>
                <w:szCs w:val="2"/>
              </w:rPr>
              <w:t>_</w:t>
            </w:r>
            <w:r w:rsidRPr="00874CEE">
              <w:rPr>
                <w:rFonts w:ascii="Times New Roman" w:eastAsia="Times New Roman" w:hAnsi="Times New Roman"/>
                <w:b/>
                <w:bCs/>
                <w:color w:val="808080"/>
                <w:spacing w:val="3"/>
                <w:sz w:val="12"/>
                <w:szCs w:val="12"/>
              </w:rPr>
              <w:t>FAA</w:t>
            </w:r>
          </w:p>
        </w:tc>
        <w:tc>
          <w:tcPr>
            <w:tcW w:w="851"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b/>
                <w:bCs/>
                <w:color w:val="808080"/>
                <w:spacing w:val="3"/>
                <w:sz w:val="2"/>
                <w:szCs w:val="2"/>
              </w:rPr>
              <w:t>_</w:t>
            </w:r>
            <w:r w:rsidRPr="00874CEE">
              <w:rPr>
                <w:rFonts w:ascii="Times New Roman" w:eastAsia="Times New Roman" w:hAnsi="Times New Roman"/>
                <w:b/>
                <w:bCs/>
                <w:color w:val="808080"/>
                <w:spacing w:val="3"/>
                <w:sz w:val="12"/>
                <w:szCs w:val="12"/>
              </w:rPr>
              <w:t>RTCA</w:t>
            </w:r>
          </w:p>
        </w:tc>
        <w:tc>
          <w:tcPr>
            <w:tcW w:w="851"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b/>
                <w:bCs/>
                <w:color w:val="808080"/>
                <w:spacing w:val="3"/>
                <w:sz w:val="2"/>
                <w:szCs w:val="2"/>
              </w:rPr>
              <w:t>_</w:t>
            </w:r>
            <w:r w:rsidRPr="00874CEE">
              <w:rPr>
                <w:rFonts w:ascii="Times New Roman" w:eastAsia="Times New Roman" w:hAnsi="Times New Roman"/>
                <w:b/>
                <w:bCs/>
                <w:color w:val="808080"/>
                <w:spacing w:val="3"/>
                <w:sz w:val="12"/>
                <w:szCs w:val="12"/>
              </w:rPr>
              <w:t>EUROCAE</w:t>
            </w:r>
          </w:p>
        </w:tc>
        <w:tc>
          <w:tcPr>
            <w:tcW w:w="851"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b/>
                <w:bCs/>
                <w:color w:val="808080"/>
                <w:spacing w:val="3"/>
                <w:sz w:val="2"/>
                <w:szCs w:val="2"/>
              </w:rPr>
              <w:t>_</w:t>
            </w:r>
            <w:r w:rsidRPr="00874CEE">
              <w:rPr>
                <w:rFonts w:ascii="Times New Roman" w:eastAsia="Times New Roman" w:hAnsi="Times New Roman"/>
                <w:b/>
                <w:bCs/>
                <w:color w:val="808080"/>
                <w:spacing w:val="3"/>
                <w:sz w:val="12"/>
                <w:szCs w:val="12"/>
              </w:rPr>
              <w:t>ARINC</w:t>
            </w:r>
          </w:p>
        </w:tc>
        <w:tc>
          <w:tcPr>
            <w:tcW w:w="851"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b/>
                <w:bCs/>
                <w:color w:val="808080"/>
                <w:spacing w:val="3"/>
                <w:sz w:val="2"/>
                <w:szCs w:val="2"/>
              </w:rPr>
              <w:t>_</w:t>
            </w:r>
            <w:r w:rsidRPr="00874CEE">
              <w:rPr>
                <w:rFonts w:ascii="Times New Roman" w:eastAsia="Times New Roman" w:hAnsi="Times New Roman"/>
                <w:b/>
                <w:bCs/>
                <w:color w:val="808080"/>
                <w:spacing w:val="3"/>
                <w:sz w:val="12"/>
                <w:szCs w:val="12"/>
              </w:rPr>
              <w:t>ICAO</w:t>
            </w:r>
          </w:p>
        </w:tc>
        <w:tc>
          <w:tcPr>
            <w:tcW w:w="851"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b/>
                <w:bCs/>
                <w:color w:val="808080"/>
                <w:spacing w:val="3"/>
                <w:sz w:val="2"/>
                <w:szCs w:val="2"/>
              </w:rPr>
              <w:t>_</w:t>
            </w:r>
            <w:r w:rsidRPr="00874CEE">
              <w:rPr>
                <w:rFonts w:ascii="Times New Roman" w:eastAsia="Times New Roman" w:hAnsi="Times New Roman"/>
                <w:b/>
                <w:bCs/>
                <w:color w:val="808080"/>
                <w:spacing w:val="3"/>
                <w:sz w:val="12"/>
                <w:szCs w:val="12"/>
              </w:rPr>
              <w:t>ICAO-Docs</w:t>
            </w:r>
          </w:p>
        </w:tc>
        <w:tc>
          <w:tcPr>
            <w:tcW w:w="851"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b/>
                <w:bCs/>
                <w:color w:val="808080"/>
                <w:spacing w:val="3"/>
                <w:sz w:val="2"/>
                <w:szCs w:val="2"/>
              </w:rPr>
              <w:t>_</w:t>
            </w:r>
            <w:r w:rsidRPr="00874CEE">
              <w:rPr>
                <w:rFonts w:ascii="Times New Roman" w:eastAsia="Times New Roman" w:hAnsi="Times New Roman"/>
                <w:b/>
                <w:bCs/>
                <w:color w:val="808080"/>
                <w:spacing w:val="3"/>
                <w:sz w:val="12"/>
                <w:szCs w:val="12"/>
              </w:rPr>
              <w:t>mil-</w:t>
            </w:r>
            <w:proofErr w:type="spellStart"/>
            <w:r w:rsidRPr="00874CEE">
              <w:rPr>
                <w:rFonts w:ascii="Times New Roman" w:eastAsia="Times New Roman" w:hAnsi="Times New Roman"/>
                <w:b/>
                <w:bCs/>
                <w:color w:val="808080"/>
                <w:spacing w:val="3"/>
                <w:sz w:val="12"/>
                <w:szCs w:val="12"/>
              </w:rPr>
              <w:t>std</w:t>
            </w:r>
            <w:proofErr w:type="spellEnd"/>
          </w:p>
        </w:tc>
        <w:tc>
          <w:tcPr>
            <w:tcW w:w="851" w:type="dxa"/>
            <w:shd w:val="pct5" w:color="000000" w:fill="FFFFFF"/>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b/>
                <w:bCs/>
                <w:color w:val="808080"/>
                <w:spacing w:val="3"/>
                <w:sz w:val="2"/>
                <w:szCs w:val="2"/>
              </w:rPr>
              <w:t>_</w:t>
            </w:r>
            <w:r w:rsidRPr="00874CEE">
              <w:rPr>
                <w:rFonts w:ascii="Times New Roman" w:eastAsia="Times New Roman" w:hAnsi="Times New Roman"/>
                <w:b/>
                <w:bCs/>
                <w:color w:val="808080"/>
                <w:spacing w:val="3"/>
                <w:sz w:val="12"/>
                <w:szCs w:val="12"/>
              </w:rPr>
              <w:t>STANAG</w:t>
            </w: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b/>
                <w:bCs/>
                <w:color w:val="808080"/>
                <w:spacing w:val="3"/>
                <w:sz w:val="2"/>
                <w:szCs w:val="2"/>
              </w:rPr>
            </w:pP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b/>
                <w:bCs/>
                <w:color w:val="808080"/>
                <w:spacing w:val="3"/>
                <w:sz w:val="2"/>
                <w:szCs w:val="2"/>
              </w:rPr>
            </w:pP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b/>
                <w:bCs/>
                <w:color w:val="808080"/>
                <w:spacing w:val="3"/>
                <w:sz w:val="2"/>
                <w:szCs w:val="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b/>
                <w:bCs/>
                <w:color w:val="808080"/>
                <w:spacing w:val="3"/>
                <w:sz w:val="2"/>
                <w:szCs w:val="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b/>
                <w:bCs/>
                <w:color w:val="808080"/>
                <w:spacing w:val="3"/>
                <w:sz w:val="2"/>
                <w:szCs w:val="2"/>
              </w:rPr>
            </w:pP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Passive Global Navigation Satellite</w:t>
            </w:r>
          </w:p>
          <w:p w:rsidR="006266D8" w:rsidRPr="00874CEE" w:rsidRDefault="006266D8" w:rsidP="006266D8">
            <w:pPr>
              <w:autoSpaceDE w:val="0"/>
              <w:autoSpaceDN w:val="0"/>
              <w:spacing w:before="0" w:after="0"/>
              <w:jc w:val="left"/>
              <w:rPr>
                <w:rFonts w:ascii="Times New Roman" w:eastAsia="Times New Roman" w:hAnsi="Times New Roman"/>
                <w:b/>
                <w:bCs/>
                <w:color w:val="808080"/>
                <w:spacing w:val="3"/>
                <w:sz w:val="2"/>
                <w:szCs w:val="2"/>
              </w:rPr>
            </w:pPr>
            <w:r w:rsidRPr="00874CEE">
              <w:rPr>
                <w:rFonts w:ascii="Times New Roman" w:eastAsia="Times New Roman" w:hAnsi="Times New Roman"/>
                <w:color w:val="808080"/>
                <w:spacing w:val="3"/>
                <w:sz w:val="12"/>
                <w:szCs w:val="12"/>
              </w:rPr>
              <w:t xml:space="preserve">System (GNSS) Antenna </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r w:rsidRPr="00874CEE">
              <w:rPr>
                <w:rFonts w:ascii="Times New Roman" w:eastAsia="Times New Roman" w:hAnsi="Times New Roman"/>
                <w:color w:val="808080"/>
                <w:spacing w:val="3"/>
                <w:sz w:val="12"/>
                <w:szCs w:val="12"/>
              </w:rPr>
              <w:t>ETSO-C144</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r w:rsidRPr="00874CEE">
              <w:rPr>
                <w:rFonts w:ascii="Times New Roman" w:eastAsia="Times New Roman" w:hAnsi="Times New Roman"/>
                <w:color w:val="808080"/>
                <w:spacing w:val="3"/>
                <w:sz w:val="12"/>
                <w:szCs w:val="12"/>
              </w:rPr>
              <w:t>TSO-C144a</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DO-228</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b/>
                <w:bCs/>
                <w:color w:val="808080"/>
                <w:spacing w:val="3"/>
                <w:sz w:val="2"/>
                <w:szCs w:val="2"/>
              </w:rPr>
            </w:pPr>
            <w:r w:rsidRPr="00874CEE">
              <w:rPr>
                <w:rFonts w:ascii="Times New Roman" w:eastAsia="Times New Roman" w:hAnsi="Times New Roman"/>
                <w:color w:val="808080"/>
                <w:spacing w:val="3"/>
                <w:sz w:val="12"/>
                <w:szCs w:val="12"/>
              </w:rPr>
              <w:t>ACAS (TCAS II)</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Collision Avoidance System (Traffic Collision Avoidance System II)</w:t>
            </w:r>
          </w:p>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r w:rsidRPr="00874CEE">
              <w:rPr>
                <w:rFonts w:ascii="Times New Roman" w:eastAsia="Times New Roman" w:hAnsi="Times New Roman"/>
                <w:color w:val="808080"/>
                <w:spacing w:val="3"/>
                <w:sz w:val="12"/>
                <w:szCs w:val="12"/>
              </w:rPr>
              <w:t>1030</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12"/>
                <w:szCs w:val="12"/>
              </w:rPr>
            </w:pPr>
            <w:r w:rsidRPr="00874CEE">
              <w:rPr>
                <w:rFonts w:ascii="Times New Roman" w:eastAsia="Times New Roman" w:hAnsi="Times New Roman"/>
                <w:color w:val="808080"/>
                <w:spacing w:val="3"/>
                <w:sz w:val="12"/>
                <w:szCs w:val="12"/>
              </w:rPr>
              <w:t>1090</w:t>
            </w: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ETSO-C119c</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TSO-C119c</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DO-185 to B,</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 xml:space="preserve"> DO-300</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ED-143 to 3</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ED-221</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ARINC-735 to A</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 9863</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ADSB</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(Extended Squitter) Automatic Dependent Surveillance - Broadcast (ADS-B) and Traffic Information</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1090</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TSO-166C</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DO-260</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to B</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ED-102</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ED-129</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A-10 to -IV,</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Doc-9684</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Doc-9688</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Doc-9871</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Doc-9924</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ADSB</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Automatic Dependent Surveillance – Broadcast (ADS-B) Aircraft Surveillance Applications (ASA)</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TSO-C195</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ADSB-Out</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AC-20-165B</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ATCRBS</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see SSR</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ATCRBS/M.S</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see M.S</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718</w:t>
            </w:r>
            <w:r w:rsidR="00551A72" w:rsidRPr="00874CEE">
              <w:rPr>
                <w:rFonts w:ascii="Times New Roman" w:eastAsia="Times New Roman" w:hAnsi="Times New Roman"/>
                <w:color w:val="808080"/>
                <w:spacing w:val="3"/>
                <w:sz w:val="12"/>
                <w:szCs w:val="12"/>
              </w:rPr>
              <w:t xml:space="preserve"> to </w:t>
            </w:r>
            <w:r w:rsidRPr="00874CEE">
              <w:rPr>
                <w:rFonts w:ascii="Times New Roman" w:eastAsia="Times New Roman" w:hAnsi="Times New Roman"/>
                <w:color w:val="808080"/>
                <w:spacing w:val="3"/>
                <w:sz w:val="12"/>
                <w:szCs w:val="12"/>
              </w:rPr>
              <w:t>B</w:t>
            </w:r>
          </w:p>
        </w:tc>
        <w:tc>
          <w:tcPr>
            <w:tcW w:w="851"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Transponder Air Traffic Control Radar Beacon System (ATCRBS)/Mode S Transponder</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1030</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1090</w:t>
            </w: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ETSO-2C112b</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TSO-C112c</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DO-181</w:t>
            </w:r>
            <w:r w:rsidR="00551A72" w:rsidRPr="00874CEE">
              <w:rPr>
                <w:rFonts w:ascii="Times New Roman" w:eastAsia="Times New Roman" w:hAnsi="Times New Roman"/>
                <w:color w:val="808080"/>
                <w:spacing w:val="3"/>
                <w:sz w:val="12"/>
                <w:szCs w:val="12"/>
              </w:rPr>
              <w:t xml:space="preserve"> to </w:t>
            </w:r>
            <w:r w:rsidRPr="00874CEE">
              <w:rPr>
                <w:rFonts w:ascii="Times New Roman" w:eastAsia="Times New Roman" w:hAnsi="Times New Roman"/>
                <w:color w:val="808080"/>
                <w:spacing w:val="3"/>
                <w:sz w:val="12"/>
                <w:szCs w:val="12"/>
              </w:rPr>
              <w:t>D</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ED-73</w:t>
            </w:r>
            <w:r w:rsidR="00551A72" w:rsidRPr="00874CEE">
              <w:rPr>
                <w:rFonts w:ascii="Times New Roman" w:eastAsia="Times New Roman" w:hAnsi="Times New Roman"/>
                <w:color w:val="808080"/>
                <w:spacing w:val="3"/>
                <w:sz w:val="12"/>
                <w:szCs w:val="12"/>
              </w:rPr>
              <w:t xml:space="preserve"> to </w:t>
            </w:r>
            <w:r w:rsidRPr="00874CEE">
              <w:rPr>
                <w:rFonts w:ascii="Times New Roman" w:eastAsia="Times New Roman" w:hAnsi="Times New Roman"/>
                <w:color w:val="808080"/>
                <w:spacing w:val="3"/>
                <w:sz w:val="12"/>
                <w:szCs w:val="12"/>
              </w:rPr>
              <w:t>B</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Mode A/C Transponder Equipment with Extended Squitter Automatic Dependent Surveillance – Broadcast (ADS-B) Transmission Capability</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DO-260</w:t>
            </w:r>
            <w:r w:rsidR="00551A72" w:rsidRPr="00874CEE">
              <w:rPr>
                <w:rFonts w:ascii="Times New Roman" w:eastAsia="Times New Roman" w:hAnsi="Times New Roman"/>
                <w:color w:val="808080"/>
                <w:spacing w:val="3"/>
                <w:sz w:val="12"/>
                <w:szCs w:val="12"/>
              </w:rPr>
              <w:t xml:space="preserve"> to </w:t>
            </w:r>
            <w:r w:rsidRPr="00874CEE">
              <w:rPr>
                <w:rFonts w:ascii="Times New Roman" w:eastAsia="Times New Roman" w:hAnsi="Times New Roman"/>
                <w:color w:val="808080"/>
                <w:spacing w:val="3"/>
                <w:sz w:val="12"/>
                <w:szCs w:val="12"/>
              </w:rPr>
              <w:t>B</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CPME</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DABS</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see M.S</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FIS-B</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Flight Information Services -Broadcast(FIS-B) Data Link Systems and Equipment</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TSO-C157</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DO-267</w:t>
            </w:r>
            <w:r w:rsidR="00551A72" w:rsidRPr="00874CEE">
              <w:rPr>
                <w:rFonts w:ascii="Times New Roman" w:eastAsia="Times New Roman" w:hAnsi="Times New Roman"/>
                <w:color w:val="808080"/>
                <w:spacing w:val="3"/>
                <w:sz w:val="12"/>
                <w:szCs w:val="12"/>
              </w:rPr>
              <w:t xml:space="preserve"> to </w:t>
            </w:r>
            <w:r w:rsidRPr="00874CEE">
              <w:rPr>
                <w:rFonts w:ascii="Times New Roman" w:eastAsia="Times New Roman" w:hAnsi="Times New Roman"/>
                <w:color w:val="808080"/>
                <w:spacing w:val="3"/>
                <w:sz w:val="12"/>
                <w:szCs w:val="12"/>
              </w:rPr>
              <w:t>A</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b/>
                <w:bCs/>
                <w:color w:val="808080"/>
                <w:spacing w:val="3"/>
                <w:sz w:val="2"/>
                <w:szCs w:val="2"/>
              </w:rPr>
            </w:pPr>
            <w:r w:rsidRPr="00874CEE">
              <w:rPr>
                <w:rFonts w:ascii="Times New Roman" w:eastAsia="Times New Roman" w:hAnsi="Times New Roman"/>
                <w:b/>
                <w:bCs/>
                <w:color w:val="808080"/>
                <w:spacing w:val="3"/>
                <w:sz w:val="2"/>
                <w:szCs w:val="2"/>
              </w:rPr>
              <w:t>2018116</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IFF</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AIMS-</w:t>
            </w:r>
            <w:proofErr w:type="spellStart"/>
            <w:r w:rsidRPr="00874CEE">
              <w:rPr>
                <w:rFonts w:ascii="Times New Roman" w:eastAsia="Times New Roman" w:hAnsi="Times New Roman"/>
                <w:color w:val="808080"/>
                <w:spacing w:val="3"/>
                <w:sz w:val="12"/>
                <w:szCs w:val="12"/>
              </w:rPr>
              <w:t>Prg</w:t>
            </w:r>
            <w:proofErr w:type="spellEnd"/>
            <w:r w:rsidRPr="00874CEE">
              <w:rPr>
                <w:rFonts w:ascii="Times New Roman" w:eastAsia="Times New Roman" w:hAnsi="Times New Roman"/>
                <w:color w:val="808080"/>
                <w:spacing w:val="3"/>
                <w:sz w:val="12"/>
                <w:szCs w:val="12"/>
              </w:rPr>
              <w:t>-office</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STANAG-4193</w:t>
            </w: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LAST</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 xml:space="preserve">Light Aviation Secondary Surveillance Transponder </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ETSO-2C509</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ED-115</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M.S</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 xml:space="preserve">Mode S Aircraft Data Link Processor </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ETSO-2C501</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ED-82A</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MLAT</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 xml:space="preserve">Multi </w:t>
            </w:r>
            <w:proofErr w:type="spellStart"/>
            <w:r w:rsidRPr="00874CEE">
              <w:rPr>
                <w:rFonts w:ascii="Times New Roman" w:eastAsia="Times New Roman" w:hAnsi="Times New Roman"/>
                <w:color w:val="808080"/>
                <w:spacing w:val="3"/>
                <w:sz w:val="12"/>
                <w:szCs w:val="12"/>
              </w:rPr>
              <w:t>Lateration</w:t>
            </w:r>
            <w:proofErr w:type="spellEnd"/>
            <w:r w:rsidRPr="00874CEE">
              <w:rPr>
                <w:rFonts w:ascii="Times New Roman" w:eastAsia="Times New Roman" w:hAnsi="Times New Roman"/>
                <w:color w:val="808080"/>
                <w:spacing w:val="3"/>
                <w:sz w:val="12"/>
                <w:szCs w:val="12"/>
              </w:rPr>
              <w:t xml:space="preserve"> </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ED-117</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 xml:space="preserve">ED-129 </w:t>
            </w:r>
            <w:r w:rsidRPr="00874CEE">
              <w:rPr>
                <w:rFonts w:ascii="Times New Roman" w:eastAsia="Times New Roman" w:hAnsi="Times New Roman"/>
                <w:color w:val="808080"/>
                <w:spacing w:val="3"/>
                <w:sz w:val="12"/>
                <w:szCs w:val="12"/>
              </w:rPr>
              <w:br/>
              <w:t>to B</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SSR (ATCRBS)</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(Transponder) Air Traffic Control Radar Beacon System Mode A/C</w:t>
            </w:r>
          </w:p>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1030</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1090</w:t>
            </w: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ETSO-C74d</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TSO-C74d</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DO-144 to A, DO-317</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ED-43</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ED-73</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ARINC-532 to D</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ARINC-718 to -b</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A-10 to -IV,</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Doc-9684</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Doc-9924</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b/>
                <w:bCs/>
                <w:color w:val="808080"/>
                <w:spacing w:val="3"/>
                <w:sz w:val="2"/>
                <w:szCs w:val="2"/>
              </w:rPr>
            </w:pPr>
            <w:r w:rsidRPr="00874CEE">
              <w:rPr>
                <w:rFonts w:ascii="Times New Roman" w:eastAsia="Times New Roman" w:hAnsi="Times New Roman"/>
                <w:b/>
                <w:bCs/>
                <w:color w:val="808080"/>
                <w:spacing w:val="3"/>
                <w:sz w:val="2"/>
                <w:szCs w:val="2"/>
              </w:rPr>
              <w:t>2018116</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Mode S</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DO-181E</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A-10 to -IV,</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Doc-9684</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Doc-9688</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Doc-9871</w:t>
            </w:r>
          </w:p>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Doc-9924</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TACAN</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962</w:t>
            </w: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1213</w:t>
            </w: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AC-00-31A, TSO-C66A</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A.10-I</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Doc-8071</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r w:rsidRPr="00874CEE">
              <w:rPr>
                <w:rFonts w:ascii="Times New Roman" w:eastAsia="Times New Roman" w:hAnsi="Times New Roman"/>
                <w:color w:val="808080"/>
                <w:spacing w:val="3"/>
                <w:sz w:val="12"/>
                <w:szCs w:val="12"/>
              </w:rPr>
              <w:t>mil-std291 current -c</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b/>
                <w:bCs/>
                <w:color w:val="808080"/>
                <w:spacing w:val="3"/>
                <w:sz w:val="2"/>
                <w:szCs w:val="2"/>
              </w:rPr>
            </w:pPr>
            <w:r w:rsidRPr="00874CEE">
              <w:rPr>
                <w:rFonts w:ascii="Times New Roman" w:eastAsia="Times New Roman" w:hAnsi="Times New Roman"/>
                <w:color w:val="808080"/>
                <w:spacing w:val="3"/>
                <w:sz w:val="12"/>
                <w:szCs w:val="12"/>
              </w:rPr>
              <w:t>-5034</w:t>
            </w:r>
          </w:p>
        </w:tc>
      </w:tr>
      <w:tr w:rsidR="006266D8" w:rsidRPr="00874CEE" w:rsidTr="0050512F">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TCAS I</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Traffic Alert and Collision Avoidance I (TCAS-I)</w:t>
            </w:r>
          </w:p>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ETSO-C118</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TSO-C118</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DO-197</w:t>
            </w: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r>
      <w:tr w:rsidR="006266D8" w:rsidRPr="00874CEE" w:rsidTr="0050512F">
        <w:trPr>
          <w:trHeight w:val="244"/>
        </w:trPr>
        <w:tc>
          <w:tcPr>
            <w:tcW w:w="340"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b/>
                <w:bCs/>
                <w:color w:val="808080"/>
                <w:spacing w:val="3"/>
                <w:sz w:val="2"/>
                <w:szCs w:val="2"/>
              </w:rPr>
              <w:t>2018114</w:t>
            </w:r>
          </w:p>
        </w:tc>
        <w:tc>
          <w:tcPr>
            <w:tcW w:w="1134"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r w:rsidRPr="00874CEE">
              <w:rPr>
                <w:rFonts w:ascii="Times New Roman" w:eastAsia="Times New Roman" w:hAnsi="Times New Roman"/>
                <w:color w:val="808080"/>
                <w:spacing w:val="3"/>
                <w:sz w:val="12"/>
                <w:szCs w:val="12"/>
              </w:rPr>
              <w:t>TCAS II see ACAS</w:t>
            </w:r>
          </w:p>
        </w:tc>
        <w:tc>
          <w:tcPr>
            <w:tcW w:w="3696" w:type="dxa"/>
          </w:tcPr>
          <w:p w:rsidR="006266D8" w:rsidRPr="00874CEE" w:rsidRDefault="006266D8" w:rsidP="006266D8">
            <w:pPr>
              <w:autoSpaceDE w:val="0"/>
              <w:autoSpaceDN w:val="0"/>
              <w:spacing w:before="0" w:after="0"/>
              <w:jc w:val="left"/>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397"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794"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c>
          <w:tcPr>
            <w:tcW w:w="851" w:type="dxa"/>
          </w:tcPr>
          <w:p w:rsidR="006266D8" w:rsidRPr="00874CEE" w:rsidRDefault="006266D8" w:rsidP="006266D8">
            <w:pPr>
              <w:autoSpaceDE w:val="0"/>
              <w:autoSpaceDN w:val="0"/>
              <w:spacing w:before="0" w:after="0"/>
              <w:jc w:val="center"/>
              <w:rPr>
                <w:rFonts w:ascii="Times New Roman" w:eastAsia="Times New Roman" w:hAnsi="Times New Roman"/>
                <w:color w:val="808080"/>
                <w:spacing w:val="3"/>
                <w:sz w:val="12"/>
                <w:szCs w:val="12"/>
              </w:rPr>
            </w:pPr>
          </w:p>
        </w:tc>
      </w:tr>
    </w:tbl>
    <w:p w:rsidR="00416C55" w:rsidRPr="00874CEE" w:rsidRDefault="00416C55" w:rsidP="0050512F">
      <w:pPr>
        <w:spacing w:before="0" w:after="160" w:line="259" w:lineRule="auto"/>
        <w:jc w:val="left"/>
      </w:pPr>
    </w:p>
    <w:p w:rsidR="00416C55" w:rsidRPr="00874CEE" w:rsidRDefault="00416C55">
      <w:r w:rsidRPr="00874CEE">
        <w:br w:type="page"/>
      </w:r>
    </w:p>
    <w:p w:rsidR="00416C55" w:rsidRPr="00874CEE" w:rsidRDefault="00416C55" w:rsidP="006266D8">
      <w:pPr>
        <w:pStyle w:val="ListParagraph"/>
        <w:numPr>
          <w:ilvl w:val="0"/>
          <w:numId w:val="10"/>
        </w:numPr>
        <w:spacing w:before="0" w:after="160" w:line="259" w:lineRule="auto"/>
        <w:jc w:val="left"/>
        <w:sectPr w:rsidR="00416C55" w:rsidRPr="00874CEE" w:rsidSect="00416C55">
          <w:pgSz w:w="16840" w:h="11907" w:orient="landscape" w:code="9"/>
          <w:pgMar w:top="1134" w:right="1440" w:bottom="1134" w:left="1440" w:header="709" w:footer="709" w:gutter="0"/>
          <w:cols w:space="708"/>
          <w:titlePg/>
          <w:docGrid w:linePitch="360"/>
        </w:sectPr>
      </w:pPr>
    </w:p>
    <w:p w:rsidR="00416C55" w:rsidRPr="00874CEE" w:rsidRDefault="00416C55" w:rsidP="0050512F">
      <w:pPr>
        <w:pStyle w:val="Heading1"/>
        <w:rPr>
          <w:lang w:val="en-GB"/>
        </w:rPr>
      </w:pPr>
      <w:r w:rsidRPr="00874CEE">
        <w:rPr>
          <w:lang w:val="en-GB"/>
        </w:rPr>
        <w:t>Proposed List of standards</w:t>
      </w:r>
    </w:p>
    <w:p w:rsidR="006266D8" w:rsidRPr="00874CEE" w:rsidRDefault="006266D8" w:rsidP="0050512F">
      <w:pPr>
        <w:pStyle w:val="ListParagraph"/>
        <w:numPr>
          <w:ilvl w:val="0"/>
          <w:numId w:val="10"/>
        </w:numPr>
        <w:spacing w:before="0" w:after="160"/>
        <w:jc w:val="left"/>
      </w:pPr>
      <w:r w:rsidRPr="00874CEE">
        <w:t xml:space="preserve">ARINC Characteristics </w:t>
      </w:r>
      <w:r w:rsidR="00CE60C5" w:rsidRPr="00874CEE">
        <w:t>532</w:t>
      </w:r>
      <w:r w:rsidRPr="00874CEE">
        <w:t xml:space="preserve"> Air Traffic Control Transponder</w:t>
      </w:r>
    </w:p>
    <w:p w:rsidR="009B1357" w:rsidRPr="00874CEE" w:rsidRDefault="009B1357" w:rsidP="0050512F">
      <w:pPr>
        <w:pStyle w:val="ListParagraph"/>
        <w:numPr>
          <w:ilvl w:val="0"/>
          <w:numId w:val="10"/>
        </w:numPr>
        <w:spacing w:before="0" w:after="160"/>
        <w:jc w:val="left"/>
      </w:pPr>
      <w:r w:rsidRPr="00874CEE">
        <w:t xml:space="preserve">ARINC Characteristics </w:t>
      </w:r>
      <w:r w:rsidR="00CE60C5" w:rsidRPr="00874CEE">
        <w:t>572</w:t>
      </w:r>
      <w:r w:rsidRPr="00874CEE">
        <w:t>, Mark 2 Air Traffic Control Transponder</w:t>
      </w:r>
    </w:p>
    <w:p w:rsidR="006266D8" w:rsidRPr="00874CEE" w:rsidRDefault="006266D8" w:rsidP="0050512F">
      <w:pPr>
        <w:pStyle w:val="ListParagraph"/>
        <w:numPr>
          <w:ilvl w:val="0"/>
          <w:numId w:val="10"/>
        </w:numPr>
        <w:spacing w:before="0" w:after="160"/>
        <w:jc w:val="left"/>
      </w:pPr>
      <w:r w:rsidRPr="00874CEE">
        <w:t xml:space="preserve">ARINC </w:t>
      </w:r>
      <w:r w:rsidR="009B1357" w:rsidRPr="00874CEE">
        <w:t>Characteristics</w:t>
      </w:r>
      <w:r w:rsidRPr="00874CEE">
        <w:t xml:space="preserve"> </w:t>
      </w:r>
      <w:r w:rsidR="00CE60C5" w:rsidRPr="00874CEE">
        <w:t>718</w:t>
      </w:r>
      <w:r w:rsidR="00FB57CA" w:rsidRPr="00874CEE">
        <w:t>,</w:t>
      </w:r>
      <w:r w:rsidRPr="00874CEE">
        <w:t xml:space="preserve"> Mark 3 Air Traffic Control Transponder (ATCRBS/DABS)</w:t>
      </w:r>
    </w:p>
    <w:p w:rsidR="009B1357" w:rsidRPr="00874CEE" w:rsidRDefault="00CE60C5" w:rsidP="0050512F">
      <w:pPr>
        <w:pStyle w:val="ListParagraph"/>
        <w:numPr>
          <w:ilvl w:val="0"/>
          <w:numId w:val="10"/>
        </w:numPr>
        <w:spacing w:before="0" w:after="160"/>
        <w:jc w:val="left"/>
      </w:pPr>
      <w:r w:rsidRPr="00874CEE">
        <w:t>ARINC Characteristic 735</w:t>
      </w:r>
      <w:r w:rsidR="009B1357" w:rsidRPr="00874CEE">
        <w:t>, Traffic Alert and Collision Avoidance System (TCAS II),</w:t>
      </w:r>
    </w:p>
    <w:p w:rsidR="009B1357" w:rsidRPr="00874CEE" w:rsidRDefault="009B1357" w:rsidP="0050512F">
      <w:pPr>
        <w:pStyle w:val="ListParagraph"/>
        <w:numPr>
          <w:ilvl w:val="0"/>
          <w:numId w:val="10"/>
        </w:numPr>
        <w:spacing w:before="0" w:after="160"/>
        <w:jc w:val="left"/>
      </w:pPr>
      <w:r w:rsidRPr="00874CEE">
        <w:t>DO-144</w:t>
      </w:r>
      <w:r w:rsidR="00FB57CA" w:rsidRPr="00874CEE">
        <w:t>,</w:t>
      </w:r>
      <w:r w:rsidRPr="00874CEE">
        <w:t xml:space="preserve"> Minimum Operational Characteristics for Airborne ATC Transponder</w:t>
      </w:r>
    </w:p>
    <w:p w:rsidR="006266D8" w:rsidRPr="00874CEE" w:rsidRDefault="006266D8" w:rsidP="0050512F">
      <w:pPr>
        <w:pStyle w:val="ListParagraph"/>
        <w:numPr>
          <w:ilvl w:val="0"/>
          <w:numId w:val="10"/>
        </w:numPr>
        <w:spacing w:before="0" w:after="160"/>
        <w:jc w:val="left"/>
      </w:pPr>
      <w:r w:rsidRPr="00874CEE">
        <w:t>DO-184, Traffic Alert Collision Avoidance System (TCAS) I Functional Guidelines</w:t>
      </w:r>
    </w:p>
    <w:p w:rsidR="009B1357" w:rsidRPr="00874CEE" w:rsidRDefault="009B1357" w:rsidP="0050512F">
      <w:pPr>
        <w:pStyle w:val="ListParagraph"/>
        <w:numPr>
          <w:ilvl w:val="0"/>
          <w:numId w:val="10"/>
        </w:numPr>
        <w:spacing w:before="0" w:after="160"/>
        <w:jc w:val="left"/>
      </w:pPr>
      <w:r w:rsidRPr="00874CEE">
        <w:t>DO-181 Air Traffic Control Radar Beacon System/Mode Select (ATCRBS/Mode S)</w:t>
      </w:r>
    </w:p>
    <w:p w:rsidR="006266D8" w:rsidRPr="00874CEE" w:rsidRDefault="006266D8" w:rsidP="0050512F">
      <w:pPr>
        <w:pStyle w:val="ListParagraph"/>
        <w:numPr>
          <w:ilvl w:val="0"/>
          <w:numId w:val="10"/>
        </w:numPr>
        <w:spacing w:before="0" w:after="160"/>
        <w:jc w:val="left"/>
      </w:pPr>
      <w:r w:rsidRPr="00874CEE">
        <w:t xml:space="preserve">DO-185, Minimum Operational Performance Standards for Traffic Alert and Collision Avoidance </w:t>
      </w:r>
      <w:r w:rsidR="00FB57CA" w:rsidRPr="00874CEE">
        <w:t xml:space="preserve"> </w:t>
      </w:r>
      <w:r w:rsidR="00FB57CA" w:rsidRPr="00874CEE">
        <w:br/>
        <w:t xml:space="preserve">              </w:t>
      </w:r>
      <w:r w:rsidRPr="00874CEE">
        <w:t>System (TCAS) Airborne Equipment</w:t>
      </w:r>
    </w:p>
    <w:p w:rsidR="009B1357" w:rsidRPr="00874CEE" w:rsidRDefault="009B1357" w:rsidP="0050512F">
      <w:pPr>
        <w:pStyle w:val="ListParagraph"/>
        <w:numPr>
          <w:ilvl w:val="0"/>
          <w:numId w:val="10"/>
        </w:numPr>
        <w:spacing w:before="0" w:after="160"/>
        <w:jc w:val="left"/>
      </w:pPr>
      <w:r w:rsidRPr="00874CEE">
        <w:t>DO-197, MOPS Standards for Active Traffic Alert and Collision Avoidance System (Active TCAS I)</w:t>
      </w:r>
    </w:p>
    <w:p w:rsidR="006266D8" w:rsidRPr="00874CEE" w:rsidRDefault="006266D8" w:rsidP="0050512F">
      <w:pPr>
        <w:pStyle w:val="ListParagraph"/>
        <w:numPr>
          <w:ilvl w:val="0"/>
          <w:numId w:val="10"/>
        </w:numPr>
        <w:spacing w:before="0" w:after="160"/>
        <w:jc w:val="left"/>
      </w:pPr>
      <w:r w:rsidRPr="00874CEE">
        <w:t>DO-212, Minimum Operational Performance Standards for Airborne ADS Equipment</w:t>
      </w:r>
    </w:p>
    <w:p w:rsidR="006266D8" w:rsidRPr="00874CEE" w:rsidRDefault="006266D8" w:rsidP="0050512F">
      <w:pPr>
        <w:pStyle w:val="ListParagraph"/>
        <w:numPr>
          <w:ilvl w:val="0"/>
          <w:numId w:val="10"/>
        </w:numPr>
        <w:spacing w:before="0" w:after="160"/>
        <w:jc w:val="left"/>
      </w:pPr>
      <w:r w:rsidRPr="00874CEE">
        <w:t xml:space="preserve">DO-229, Minimum Operational Performance Standards for Global Positioning System/Wide Area </w:t>
      </w:r>
      <w:r w:rsidR="00FB57CA" w:rsidRPr="00874CEE">
        <w:br/>
        <w:t xml:space="preserve">               </w:t>
      </w:r>
      <w:r w:rsidRPr="00874CEE">
        <w:t>Augmentation System Airborne Equipment</w:t>
      </w:r>
    </w:p>
    <w:p w:rsidR="006266D8" w:rsidRPr="00874CEE" w:rsidRDefault="006266D8" w:rsidP="0050512F">
      <w:pPr>
        <w:pStyle w:val="ListParagraph"/>
        <w:numPr>
          <w:ilvl w:val="0"/>
          <w:numId w:val="10"/>
        </w:numPr>
        <w:spacing w:before="0" w:after="160"/>
        <w:jc w:val="left"/>
      </w:pPr>
      <w:r w:rsidRPr="00874CEE">
        <w:t xml:space="preserve">DO-236, Minimum Aviation System Performance Standards: Required Navigation Performance for </w:t>
      </w:r>
      <w:r w:rsidR="00FB57CA" w:rsidRPr="00874CEE">
        <w:t xml:space="preserve">     </w:t>
      </w:r>
      <w:r w:rsidR="00FB57CA" w:rsidRPr="00874CEE">
        <w:br/>
        <w:t xml:space="preserve">               </w:t>
      </w:r>
      <w:r w:rsidRPr="00874CEE">
        <w:t>Area Navigation</w:t>
      </w:r>
    </w:p>
    <w:p w:rsidR="006266D8" w:rsidRPr="00874CEE" w:rsidRDefault="006266D8" w:rsidP="0050512F">
      <w:pPr>
        <w:pStyle w:val="ListParagraph"/>
        <w:numPr>
          <w:ilvl w:val="0"/>
          <w:numId w:val="10"/>
        </w:numPr>
        <w:spacing w:before="0" w:after="160"/>
        <w:jc w:val="left"/>
      </w:pPr>
      <w:r w:rsidRPr="00874CEE">
        <w:t>DO-242, Minimum Aviation System Performance Standards for Automatic Dependent Surveillance</w:t>
      </w:r>
    </w:p>
    <w:p w:rsidR="006266D8" w:rsidRPr="00874CEE" w:rsidRDefault="006266D8" w:rsidP="0050512F">
      <w:pPr>
        <w:pStyle w:val="ListParagraph"/>
        <w:numPr>
          <w:ilvl w:val="0"/>
          <w:numId w:val="10"/>
        </w:numPr>
        <w:spacing w:before="0" w:after="160"/>
        <w:jc w:val="left"/>
      </w:pPr>
      <w:r w:rsidRPr="00874CEE">
        <w:t>DO-243, Guidance for Initial Implementation of Cockpit Display of Traffic Information</w:t>
      </w:r>
    </w:p>
    <w:p w:rsidR="006266D8" w:rsidRPr="00874CEE" w:rsidRDefault="006266D8" w:rsidP="0050512F">
      <w:pPr>
        <w:pStyle w:val="ListParagraph"/>
        <w:numPr>
          <w:ilvl w:val="0"/>
          <w:numId w:val="10"/>
        </w:numPr>
        <w:spacing w:before="0" w:after="160"/>
        <w:jc w:val="left"/>
      </w:pPr>
      <w:r w:rsidRPr="00874CEE">
        <w:t xml:space="preserve">DO-245, Minimum Aviation System Performance Standards for the Local Area Augmentation </w:t>
      </w:r>
      <w:r w:rsidR="00FB57CA" w:rsidRPr="00874CEE">
        <w:br/>
        <w:t xml:space="preserve">               </w:t>
      </w:r>
      <w:r w:rsidRPr="00874CEE">
        <w:t>System (LAAS)</w:t>
      </w:r>
    </w:p>
    <w:p w:rsidR="006266D8" w:rsidRPr="00874CEE" w:rsidRDefault="006266D8" w:rsidP="0050512F">
      <w:pPr>
        <w:pStyle w:val="ListParagraph"/>
        <w:numPr>
          <w:ilvl w:val="0"/>
          <w:numId w:val="10"/>
        </w:numPr>
        <w:spacing w:before="0" w:after="160"/>
        <w:jc w:val="left"/>
      </w:pPr>
      <w:r w:rsidRPr="00874CEE">
        <w:t>DO-246, GNSS-Based Precision Approach Local Area Augmentation System (LAAS) Signal-in-</w:t>
      </w:r>
      <w:r w:rsidR="00FB57CA" w:rsidRPr="00874CEE">
        <w:br/>
        <w:t xml:space="preserve">               </w:t>
      </w:r>
      <w:r w:rsidRPr="00874CEE">
        <w:t>Space Interface Control Document (ICD)</w:t>
      </w:r>
    </w:p>
    <w:p w:rsidR="006266D8" w:rsidRPr="00874CEE" w:rsidRDefault="006266D8" w:rsidP="0050512F">
      <w:pPr>
        <w:pStyle w:val="ListParagraph"/>
        <w:numPr>
          <w:ilvl w:val="0"/>
          <w:numId w:val="10"/>
        </w:numPr>
        <w:spacing w:before="0" w:after="160"/>
        <w:jc w:val="left"/>
      </w:pPr>
      <w:r w:rsidRPr="00874CEE">
        <w:t xml:space="preserve">DO-253, Minimum Operational Performance Standards for GPS Local Area Augmentation System </w:t>
      </w:r>
      <w:r w:rsidR="00FB57CA" w:rsidRPr="00874CEE">
        <w:br/>
        <w:t xml:space="preserve">               </w:t>
      </w:r>
      <w:r w:rsidRPr="00874CEE">
        <w:t>Airborne Equipment</w:t>
      </w:r>
    </w:p>
    <w:p w:rsidR="006266D8" w:rsidRPr="00874CEE" w:rsidRDefault="006266D8" w:rsidP="0050512F">
      <w:pPr>
        <w:pStyle w:val="ListParagraph"/>
        <w:numPr>
          <w:ilvl w:val="0"/>
          <w:numId w:val="10"/>
        </w:numPr>
        <w:spacing w:before="0" w:after="160"/>
        <w:jc w:val="left"/>
      </w:pPr>
      <w:r w:rsidRPr="00874CEE">
        <w:t>DO-259, Application Descriptions for Initial Cockpit Display of Traffic Information (CDTI) Applications</w:t>
      </w:r>
    </w:p>
    <w:p w:rsidR="006266D8" w:rsidRPr="00874CEE" w:rsidRDefault="006266D8" w:rsidP="0050512F">
      <w:pPr>
        <w:pStyle w:val="ListParagraph"/>
        <w:numPr>
          <w:ilvl w:val="0"/>
          <w:numId w:val="10"/>
        </w:numPr>
        <w:spacing w:before="0" w:after="160"/>
        <w:jc w:val="left"/>
      </w:pPr>
      <w:r w:rsidRPr="00874CEE">
        <w:t xml:space="preserve">DO-260, Minimum Operational Performance Standards for 1090 MHz Automatic Dependent </w:t>
      </w:r>
      <w:r w:rsidR="00FB57CA" w:rsidRPr="00874CEE">
        <w:br/>
        <w:t xml:space="preserve">               </w:t>
      </w:r>
      <w:r w:rsidRPr="00874CEE">
        <w:t>Surveillance - Broadcast (ADS-B)</w:t>
      </w:r>
    </w:p>
    <w:p w:rsidR="009B1357" w:rsidRPr="00874CEE" w:rsidRDefault="009B1357" w:rsidP="0050512F">
      <w:pPr>
        <w:pStyle w:val="ListParagraph"/>
        <w:numPr>
          <w:ilvl w:val="0"/>
          <w:numId w:val="10"/>
        </w:numPr>
        <w:spacing w:before="0" w:after="160"/>
        <w:jc w:val="left"/>
      </w:pPr>
      <w:r w:rsidRPr="00874CEE">
        <w:t xml:space="preserve">DO-300, MOPS for Traffic Alert and Collision Avoidance System (TCAS II) For TCAS II Hybrid </w:t>
      </w:r>
      <w:r w:rsidR="00FB57CA" w:rsidRPr="00874CEE">
        <w:br/>
        <w:t xml:space="preserve">               </w:t>
      </w:r>
      <w:r w:rsidRPr="00874CEE">
        <w:t>Surveillance,</w:t>
      </w:r>
    </w:p>
    <w:p w:rsidR="009B1357" w:rsidRPr="00874CEE" w:rsidRDefault="009B1357" w:rsidP="0050512F">
      <w:pPr>
        <w:pStyle w:val="ListParagraph"/>
        <w:numPr>
          <w:ilvl w:val="0"/>
          <w:numId w:val="10"/>
        </w:numPr>
        <w:spacing w:before="0" w:after="160"/>
        <w:jc w:val="left"/>
      </w:pPr>
      <w:r w:rsidRPr="00874CEE">
        <w:t xml:space="preserve">Doc 9688, Manual on Mode S Specific Services </w:t>
      </w:r>
    </w:p>
    <w:p w:rsidR="009B1357" w:rsidRPr="00874CEE" w:rsidRDefault="009B1357" w:rsidP="0050512F">
      <w:pPr>
        <w:pStyle w:val="ListParagraph"/>
        <w:numPr>
          <w:ilvl w:val="0"/>
          <w:numId w:val="10"/>
        </w:numPr>
        <w:spacing w:before="0" w:after="160"/>
        <w:jc w:val="left"/>
      </w:pPr>
      <w:r w:rsidRPr="00874CEE">
        <w:t>Doc-9863, Airborne Collision Avoidance System II (ACAS II) Manual</w:t>
      </w:r>
    </w:p>
    <w:p w:rsidR="009B1357" w:rsidRPr="00874CEE" w:rsidRDefault="009B1357" w:rsidP="0050512F">
      <w:pPr>
        <w:pStyle w:val="ListParagraph"/>
        <w:numPr>
          <w:ilvl w:val="0"/>
          <w:numId w:val="10"/>
        </w:numPr>
        <w:spacing w:before="0" w:after="160"/>
        <w:jc w:val="left"/>
      </w:pPr>
      <w:r w:rsidRPr="00874CEE">
        <w:t>Doc-9871, Technical provisions for Mode S Services and extended Squitter</w:t>
      </w:r>
    </w:p>
    <w:p w:rsidR="009B1357" w:rsidRPr="00874CEE" w:rsidRDefault="009B1357" w:rsidP="0050512F">
      <w:pPr>
        <w:pStyle w:val="ListParagraph"/>
        <w:numPr>
          <w:ilvl w:val="0"/>
          <w:numId w:val="10"/>
        </w:numPr>
        <w:spacing w:before="0" w:after="160"/>
        <w:jc w:val="left"/>
      </w:pPr>
      <w:r w:rsidRPr="00874CEE">
        <w:t xml:space="preserve">ED-102, MOPS FOR 1090 MHZ EXTENDED SQUITTER AUTOMATIC DEPENDENT </w:t>
      </w:r>
      <w:r w:rsidR="00FB57CA" w:rsidRPr="00874CEE">
        <w:br/>
        <w:t xml:space="preserve">              </w:t>
      </w:r>
      <w:r w:rsidRPr="00874CEE">
        <w:t xml:space="preserve">SURVEILLANCE – BROADCAST (ADS-B) AND TRAFFIC INFORMATION SERVICES – </w:t>
      </w:r>
      <w:r w:rsidR="00FB57CA" w:rsidRPr="00874CEE">
        <w:br/>
        <w:t xml:space="preserve">              </w:t>
      </w:r>
      <w:r w:rsidRPr="00874CEE">
        <w:t>BROADCAST (TIS-B</w:t>
      </w:r>
    </w:p>
    <w:p w:rsidR="009B1357" w:rsidRPr="00874CEE" w:rsidRDefault="009B1357" w:rsidP="0050512F">
      <w:pPr>
        <w:pStyle w:val="ListParagraph"/>
        <w:numPr>
          <w:ilvl w:val="0"/>
          <w:numId w:val="10"/>
        </w:numPr>
        <w:spacing w:before="0" w:after="160"/>
        <w:jc w:val="left"/>
      </w:pPr>
      <w:r w:rsidRPr="00874CEE">
        <w:t xml:space="preserve">ED-129, TECHNICAL SPECIFICATION FOR A 1090 MHZ EXTENDED SQUITTER ADS-B </w:t>
      </w:r>
      <w:r w:rsidR="00FB57CA" w:rsidRPr="00874CEE">
        <w:br/>
        <w:t xml:space="preserve">              </w:t>
      </w:r>
      <w:r w:rsidRPr="00874CEE">
        <w:t>GROUND SYSTEM</w:t>
      </w:r>
    </w:p>
    <w:p w:rsidR="009B1357" w:rsidRPr="00874CEE" w:rsidRDefault="009B1357" w:rsidP="0050512F">
      <w:pPr>
        <w:pStyle w:val="ListParagraph"/>
        <w:numPr>
          <w:ilvl w:val="0"/>
          <w:numId w:val="10"/>
        </w:numPr>
        <w:spacing w:before="0" w:after="160"/>
        <w:jc w:val="left"/>
      </w:pPr>
      <w:r w:rsidRPr="00874CEE">
        <w:t>ED-142, TECHNICAL SPECIFICATION FOR WIDE AREA MULTILATERATION (WAM) SYSTEMS</w:t>
      </w:r>
    </w:p>
    <w:p w:rsidR="009B1357" w:rsidRPr="00874CEE" w:rsidRDefault="009B1357" w:rsidP="0050512F">
      <w:pPr>
        <w:pStyle w:val="ListParagraph"/>
        <w:numPr>
          <w:ilvl w:val="0"/>
          <w:numId w:val="10"/>
        </w:numPr>
        <w:spacing w:before="0" w:after="160"/>
        <w:jc w:val="left"/>
      </w:pPr>
      <w:r w:rsidRPr="00874CEE">
        <w:t>ED-194, MOPS FOR AIRCRAFT SURVEILLANCE APPLICATIONS (ASA) SYSTEM</w:t>
      </w:r>
    </w:p>
    <w:p w:rsidR="009B1357" w:rsidRPr="00874CEE" w:rsidRDefault="00CE60C5" w:rsidP="0050512F">
      <w:pPr>
        <w:pStyle w:val="ListParagraph"/>
        <w:numPr>
          <w:ilvl w:val="0"/>
          <w:numId w:val="10"/>
        </w:numPr>
        <w:spacing w:before="0" w:after="160"/>
        <w:jc w:val="left"/>
      </w:pPr>
      <w:r w:rsidRPr="00874CEE">
        <w:t>ED-73,</w:t>
      </w:r>
      <w:r w:rsidR="009B1357" w:rsidRPr="00874CEE">
        <w:t xml:space="preserve"> MOPS for Secondary Surveillance Radar Mode S Transponders</w:t>
      </w:r>
    </w:p>
    <w:p w:rsidR="00CE60C5" w:rsidRPr="00874CEE" w:rsidRDefault="00CE60C5" w:rsidP="0050512F">
      <w:pPr>
        <w:pStyle w:val="ListParagraph"/>
        <w:numPr>
          <w:ilvl w:val="0"/>
          <w:numId w:val="10"/>
        </w:numPr>
        <w:spacing w:before="0" w:after="160"/>
        <w:jc w:val="left"/>
      </w:pPr>
      <w:r w:rsidRPr="00874CEE">
        <w:t>ICAO Annex 10-IV</w:t>
      </w:r>
    </w:p>
    <w:p w:rsidR="00CE60C5" w:rsidRPr="00874CEE" w:rsidRDefault="00CE60C5" w:rsidP="0050512F">
      <w:pPr>
        <w:pStyle w:val="ListParagraph"/>
        <w:numPr>
          <w:ilvl w:val="0"/>
          <w:numId w:val="10"/>
        </w:numPr>
        <w:spacing w:before="0" w:after="160"/>
        <w:jc w:val="left"/>
      </w:pPr>
      <w:r w:rsidRPr="00874CEE">
        <w:t xml:space="preserve">TSO-C-118, Technical Standard Order C-118, Traffic Alert and Collision Avoidance System (TCAS I) </w:t>
      </w:r>
      <w:r w:rsidR="00FB57CA" w:rsidRPr="00874CEE">
        <w:br/>
        <w:t xml:space="preserve">                     </w:t>
      </w:r>
      <w:r w:rsidRPr="00874CEE">
        <w:t>Airborne Equipment</w:t>
      </w:r>
    </w:p>
    <w:p w:rsidR="00CE60C5" w:rsidRPr="00874CEE" w:rsidRDefault="00CE60C5" w:rsidP="0050512F">
      <w:pPr>
        <w:pStyle w:val="ListParagraph"/>
        <w:numPr>
          <w:ilvl w:val="0"/>
          <w:numId w:val="10"/>
        </w:numPr>
        <w:spacing w:before="0" w:after="160"/>
        <w:jc w:val="left"/>
      </w:pPr>
      <w:r w:rsidRPr="00874CEE">
        <w:t>TSO-C-119, Traffic Alert and Collision Avoidance System (TCAS) Airborne Equipment</w:t>
      </w:r>
    </w:p>
    <w:p w:rsidR="00CE60C5" w:rsidRPr="00874CEE" w:rsidRDefault="00CE60C5" w:rsidP="0050512F">
      <w:pPr>
        <w:pStyle w:val="ListParagraph"/>
        <w:numPr>
          <w:ilvl w:val="0"/>
          <w:numId w:val="10"/>
        </w:numPr>
        <w:spacing w:before="0" w:after="160"/>
        <w:jc w:val="left"/>
      </w:pPr>
      <w:r w:rsidRPr="00874CEE">
        <w:t xml:space="preserve">TSO-C195, Avionics Supporting Automatic Dependent Surveillance–Broadcast (ADS–B) Aircraft   </w:t>
      </w:r>
      <w:r w:rsidR="00FB57CA" w:rsidRPr="00874CEE">
        <w:br/>
        <w:t xml:space="preserve">                   </w:t>
      </w:r>
      <w:r w:rsidRPr="00874CEE">
        <w:t>Surveillance Applications, FAA,</w:t>
      </w:r>
    </w:p>
    <w:p w:rsidR="006266D8" w:rsidRPr="00874CEE" w:rsidRDefault="00CE60C5" w:rsidP="007C553C">
      <w:pPr>
        <w:rPr>
          <w:b/>
        </w:rPr>
      </w:pPr>
      <w:r w:rsidRPr="00874CEE">
        <w:rPr>
          <w:b/>
        </w:rPr>
        <w:t>N</w:t>
      </w:r>
      <w:r w:rsidR="006266D8" w:rsidRPr="00874CEE">
        <w:rPr>
          <w:b/>
        </w:rPr>
        <w:t>ote</w:t>
      </w:r>
      <w:r w:rsidR="00FB57CA" w:rsidRPr="00874CEE">
        <w:rPr>
          <w:b/>
        </w:rPr>
        <w:t>s</w:t>
      </w:r>
      <w:r w:rsidR="006266D8" w:rsidRPr="00874CEE">
        <w:rPr>
          <w:b/>
        </w:rPr>
        <w:t xml:space="preserve">: </w:t>
      </w:r>
    </w:p>
    <w:p w:rsidR="00CE60C5" w:rsidRPr="00874CEE" w:rsidRDefault="00CE60C5" w:rsidP="0050512F">
      <w:pPr>
        <w:pStyle w:val="ListParagraph"/>
        <w:numPr>
          <w:ilvl w:val="0"/>
          <w:numId w:val="11"/>
        </w:numPr>
        <w:spacing w:before="0" w:after="160"/>
        <w:ind w:left="720"/>
        <w:jc w:val="left"/>
      </w:pPr>
      <w:r w:rsidRPr="00874CEE">
        <w:t>For the above listed reference documents</w:t>
      </w:r>
      <w:r w:rsidR="00F5279D">
        <w:t xml:space="preserve"> there </w:t>
      </w:r>
      <w:r w:rsidRPr="00874CEE">
        <w:t>may exi</w:t>
      </w:r>
      <w:r w:rsidR="00F5279D">
        <w:t>st</w:t>
      </w:r>
      <w:r w:rsidRPr="00874CEE">
        <w:t xml:space="preserve"> several versions</w:t>
      </w:r>
      <w:r w:rsidR="00560E90" w:rsidRPr="00874CEE">
        <w:t xml:space="preserve"> and</w:t>
      </w:r>
      <w:r w:rsidRPr="00874CEE">
        <w:t xml:space="preserve"> amendments</w:t>
      </w:r>
      <w:r w:rsidR="00416C55" w:rsidRPr="00874CEE">
        <w:t>.</w:t>
      </w:r>
      <w:r w:rsidRPr="00874CEE">
        <w:t xml:space="preserve"> </w:t>
      </w:r>
    </w:p>
    <w:p w:rsidR="006266D8" w:rsidRPr="00874CEE" w:rsidRDefault="006266D8" w:rsidP="0050512F">
      <w:pPr>
        <w:pStyle w:val="ListParagraph"/>
        <w:numPr>
          <w:ilvl w:val="0"/>
          <w:numId w:val="11"/>
        </w:numPr>
        <w:spacing w:before="0" w:after="160"/>
        <w:ind w:left="720"/>
        <w:jc w:val="left"/>
      </w:pPr>
      <w:r w:rsidRPr="00874CEE">
        <w:t xml:space="preserve">There may be other technical standards and/or revisions, </w:t>
      </w:r>
      <w:r w:rsidR="00CE60C5" w:rsidRPr="00874CEE">
        <w:t xml:space="preserve">not </w:t>
      </w:r>
      <w:r w:rsidRPr="00874CEE">
        <w:t xml:space="preserve">currently </w:t>
      </w:r>
      <w:r w:rsidR="00CE60C5" w:rsidRPr="00874CEE">
        <w:t>listed above</w:t>
      </w:r>
      <w:r w:rsidRPr="00874CEE">
        <w:t>.</w:t>
      </w:r>
    </w:p>
    <w:p w:rsidR="00CE60C5" w:rsidRPr="00874CEE" w:rsidRDefault="00CE60C5" w:rsidP="0050512F">
      <w:pPr>
        <w:pStyle w:val="ListParagraph"/>
        <w:numPr>
          <w:ilvl w:val="0"/>
          <w:numId w:val="11"/>
        </w:numPr>
        <w:spacing w:before="0" w:after="160"/>
        <w:ind w:left="720"/>
        <w:jc w:val="left"/>
        <w:rPr>
          <w:b/>
        </w:rPr>
      </w:pPr>
      <w:r w:rsidRPr="00874CEE">
        <w:rPr>
          <w:b/>
        </w:rPr>
        <w:t xml:space="preserve">Almost all </w:t>
      </w:r>
      <w:r w:rsidR="006266D8" w:rsidRPr="00874CEE">
        <w:rPr>
          <w:b/>
        </w:rPr>
        <w:t xml:space="preserve">reference documents </w:t>
      </w:r>
      <w:r w:rsidRPr="00874CEE">
        <w:rPr>
          <w:b/>
        </w:rPr>
        <w:t>listed above have to be purchased</w:t>
      </w:r>
      <w:r w:rsidR="00416C55" w:rsidRPr="00874CEE">
        <w:rPr>
          <w:b/>
        </w:rPr>
        <w:t>.</w:t>
      </w:r>
    </w:p>
    <w:p w:rsidR="006266D8" w:rsidRPr="00874CEE" w:rsidRDefault="00CE60C5" w:rsidP="0050512F">
      <w:pPr>
        <w:pStyle w:val="ListParagraph"/>
        <w:numPr>
          <w:ilvl w:val="0"/>
          <w:numId w:val="11"/>
        </w:numPr>
        <w:spacing w:before="0" w:after="160"/>
        <w:ind w:left="720"/>
        <w:jc w:val="left"/>
        <w:rPr>
          <w:b/>
        </w:rPr>
      </w:pPr>
      <w:r w:rsidRPr="00874CEE">
        <w:rPr>
          <w:b/>
        </w:rPr>
        <w:t xml:space="preserve">Most Military reference documents may be classified for </w:t>
      </w:r>
      <w:r w:rsidR="006266D8" w:rsidRPr="00874CEE">
        <w:rPr>
          <w:b/>
        </w:rPr>
        <w:t xml:space="preserve">restricted </w:t>
      </w:r>
      <w:r w:rsidRPr="00874CEE">
        <w:rPr>
          <w:b/>
        </w:rPr>
        <w:t xml:space="preserve">user </w:t>
      </w:r>
      <w:r w:rsidR="006266D8" w:rsidRPr="00874CEE">
        <w:rPr>
          <w:b/>
        </w:rPr>
        <w:t xml:space="preserve">groups. How can calculations </w:t>
      </w:r>
      <w:r w:rsidR="00F5279D">
        <w:rPr>
          <w:b/>
        </w:rPr>
        <w:t xml:space="preserve">be </w:t>
      </w:r>
      <w:r w:rsidR="006266D8" w:rsidRPr="00874CEE">
        <w:rPr>
          <w:b/>
        </w:rPr>
        <w:t xml:space="preserve">performed and results be accepted, </w:t>
      </w:r>
      <w:r w:rsidR="00F5279D">
        <w:rPr>
          <w:b/>
        </w:rPr>
        <w:t>when</w:t>
      </w:r>
      <w:r w:rsidR="006266D8" w:rsidRPr="00874CEE">
        <w:rPr>
          <w:b/>
        </w:rPr>
        <w:t xml:space="preserve"> the references are not available to all?</w:t>
      </w:r>
    </w:p>
    <w:p w:rsidR="00A751C0" w:rsidRPr="00874CEE" w:rsidRDefault="006266D8" w:rsidP="0050512F">
      <w:pPr>
        <w:pStyle w:val="ListParagraph"/>
        <w:rPr>
          <w:rStyle w:val="ECCParagraph"/>
        </w:rPr>
      </w:pPr>
      <w:r w:rsidRPr="00874CEE">
        <w:t>If possible,</w:t>
      </w:r>
      <w:r w:rsidR="00F5279D">
        <w:t xml:space="preserve"> it </w:t>
      </w:r>
      <w:r w:rsidR="008A624A" w:rsidRPr="00874CEE">
        <w:t xml:space="preserve">would </w:t>
      </w:r>
      <w:r w:rsidR="00F5279D">
        <w:t xml:space="preserve">be helpful </w:t>
      </w:r>
      <w:r w:rsidRPr="00874CEE">
        <w:t xml:space="preserve">to add STANAGS, </w:t>
      </w:r>
      <w:r w:rsidR="00CE60C5" w:rsidRPr="00874CEE">
        <w:t xml:space="preserve">military standards, ARINC-Standards, RTCA- and </w:t>
      </w:r>
      <w:r w:rsidRPr="00874CEE">
        <w:t>EUROCAE-Mops.</w:t>
      </w:r>
      <w:r w:rsidR="00022CB9" w:rsidRPr="00874CEE">
        <w:t xml:space="preserve"> </w:t>
      </w:r>
    </w:p>
    <w:sectPr w:rsidR="00A751C0" w:rsidRPr="00874CEE" w:rsidSect="007C553C">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1FD" w:rsidRDefault="001511FD" w:rsidP="00DB17F9">
      <w:r>
        <w:separator/>
      </w:r>
    </w:p>
    <w:p w:rsidR="001511FD" w:rsidRDefault="001511FD"/>
  </w:endnote>
  <w:endnote w:type="continuationSeparator" w:id="0">
    <w:p w:rsidR="001511FD" w:rsidRDefault="001511FD" w:rsidP="00DB17F9">
      <w:r>
        <w:continuationSeparator/>
      </w:r>
    </w:p>
    <w:p w:rsidR="001511FD" w:rsidRDefault="001511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1FD" w:rsidRPr="00F51BD6" w:rsidRDefault="001511FD" w:rsidP="00CD07E7">
      <w:pPr>
        <w:spacing w:before="120" w:after="0"/>
      </w:pPr>
      <w:r>
        <w:separator/>
      </w:r>
    </w:p>
  </w:footnote>
  <w:footnote w:type="continuationSeparator" w:id="0">
    <w:p w:rsidR="001511FD" w:rsidRDefault="001511FD" w:rsidP="00CD07E7">
      <w:pPr>
        <w:spacing w:before="120" w:after="0"/>
      </w:pPr>
      <w:r>
        <w:continuationSeparator/>
      </w:r>
    </w:p>
  </w:footnote>
  <w:footnote w:type="continuationNotice" w:id="1">
    <w:p w:rsidR="001511FD" w:rsidRPr="00CD07E7" w:rsidRDefault="001511FD" w:rsidP="00CD07E7">
      <w:pPr>
        <w:spacing w:before="120" w:after="0"/>
      </w:pPr>
    </w:p>
  </w:footnote>
  <w:footnote w:id="2">
    <w:p w:rsidR="009732A6" w:rsidRPr="00D37DCA" w:rsidRDefault="009732A6" w:rsidP="00E37D9F">
      <w:pPr>
        <w:pStyle w:val="FootnoteText"/>
        <w:tabs>
          <w:tab w:val="clear" w:pos="284"/>
          <w:tab w:val="left" w:pos="142"/>
        </w:tabs>
        <w:ind w:left="142" w:hanging="142"/>
        <w:jc w:val="left"/>
        <w:rPr>
          <w:lang w:val="en-US"/>
        </w:rPr>
      </w:pPr>
      <w:r>
        <w:rPr>
          <w:rStyle w:val="FootnoteReference"/>
        </w:rPr>
        <w:footnoteRef/>
      </w:r>
      <w:r>
        <w:t xml:space="preserve"> </w:t>
      </w:r>
      <w:r w:rsidRPr="00D37DCA">
        <w:t>FM51(18)276_Preliminary investigations on regulatory and legal issues for PMSE sharing in the 960 MHz band - guard band at</w:t>
      </w:r>
      <w:r>
        <w:t xml:space="preserve"> </w:t>
      </w:r>
      <w:r w:rsidRPr="00D37DCA">
        <w:t>1030_1090 MHz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2A6" w:rsidRPr="00AD1BE1" w:rsidRDefault="009732A6" w:rsidP="00AD1BE1">
    <w:pPr>
      <w:pStyle w:val="ECCpageHeader"/>
    </w:pPr>
    <w:r w:rsidRPr="00AD1BE1">
      <w:t xml:space="preserve">ECC REPORT &lt;No&gt; - Page </w:t>
    </w:r>
    <w:r w:rsidRPr="00AD1BE1">
      <w:fldChar w:fldCharType="begin"/>
    </w:r>
    <w:r w:rsidRPr="00AD1BE1">
      <w:instrText xml:space="preserve"> PAGE  \* Arabic  \* MERGEFORMAT </w:instrText>
    </w:r>
    <w:r w:rsidRPr="00AD1BE1">
      <w:fldChar w:fldCharType="separate"/>
    </w:r>
    <w:r>
      <w:rPr>
        <w:noProof/>
      </w:rPr>
      <w:t>1</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2A6" w:rsidRPr="00714F0F" w:rsidRDefault="009732A6" w:rsidP="00714F0F">
    <w:pPr>
      <w:pStyle w:val="ECCpageHeader"/>
    </w:pPr>
    <w:r w:rsidRPr="00714F0F">
      <w:tab/>
      <w:t xml:space="preserve">Page </w:t>
    </w:r>
    <w:r w:rsidRPr="00714F0F">
      <w:fldChar w:fldCharType="begin"/>
    </w:r>
    <w:r w:rsidRPr="00714F0F">
      <w:instrText xml:space="preserve"> PAGE  \* Arabic  \* MERGEFORMAT </w:instrText>
    </w:r>
    <w:r w:rsidRPr="00714F0F">
      <w:fldChar w:fldCharType="separate"/>
    </w:r>
    <w:r w:rsidR="003E2EAA">
      <w:rPr>
        <w:noProof/>
      </w:rPr>
      <w:t>6</w:t>
    </w:r>
    <w:r w:rsidRPr="00714F0F">
      <w:fldChar w:fldCharType="end"/>
    </w:r>
  </w:p>
  <w:p w:rsidR="009732A6" w:rsidRDefault="009732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9pt;height:59.4pt" o:bullet="t">
        <v:imagedata r:id="rId1" o:title="Editor's Note"/>
      </v:shape>
    </w:pict>
  </w:numPicBullet>
  <w:abstractNum w:abstractNumId="0">
    <w:nsid w:val="03C26879"/>
    <w:multiLevelType w:val="hybridMultilevel"/>
    <w:tmpl w:val="86D4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990070"/>
    <w:multiLevelType w:val="hybridMultilevel"/>
    <w:tmpl w:val="0088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492C9C"/>
    <w:multiLevelType w:val="hybridMultilevel"/>
    <w:tmpl w:val="69B02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A1C1F60"/>
    <w:multiLevelType w:val="hybridMultilevel"/>
    <w:tmpl w:val="56DC992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2E93054E"/>
    <w:multiLevelType w:val="hybridMultilevel"/>
    <w:tmpl w:val="7EE44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1D2CAF"/>
    <w:multiLevelType w:val="multilevel"/>
    <w:tmpl w:val="C960DCD2"/>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9">
    <w:nsid w:val="3D163F7A"/>
    <w:multiLevelType w:val="multilevel"/>
    <w:tmpl w:val="C51432D8"/>
    <w:lvl w:ilvl="0">
      <w:start w:val="1"/>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58700BB2"/>
    <w:multiLevelType w:val="hybridMultilevel"/>
    <w:tmpl w:val="9F4EDC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616A64EE"/>
    <w:multiLevelType w:val="hybridMultilevel"/>
    <w:tmpl w:val="9022E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1B8295E"/>
    <w:multiLevelType w:val="hybridMultilevel"/>
    <w:tmpl w:val="5CC09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850A7F"/>
    <w:multiLevelType w:val="hybridMultilevel"/>
    <w:tmpl w:val="D00CE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814587"/>
    <w:multiLevelType w:val="hybridMultilevel"/>
    <w:tmpl w:val="9F82E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1E4B84"/>
    <w:multiLevelType w:val="hybridMultilevel"/>
    <w:tmpl w:val="7A720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8"/>
  </w:num>
  <w:num w:numId="5">
    <w:abstractNumId w:val="10"/>
  </w:num>
  <w:num w:numId="6">
    <w:abstractNumId w:val="9"/>
  </w:num>
  <w:num w:numId="7">
    <w:abstractNumId w:val="11"/>
  </w:num>
  <w:num w:numId="8">
    <w:abstractNumId w:val="5"/>
  </w:num>
  <w:num w:numId="9">
    <w:abstractNumId w:val="5"/>
  </w:num>
  <w:num w:numId="10">
    <w:abstractNumId w:val="17"/>
  </w:num>
  <w:num w:numId="11">
    <w:abstractNumId w:val="13"/>
  </w:num>
  <w:num w:numId="12">
    <w:abstractNumId w:val="16"/>
  </w:num>
  <w:num w:numId="13">
    <w:abstractNumId w:val="18"/>
  </w:num>
  <w:num w:numId="14">
    <w:abstractNumId w:val="3"/>
  </w:num>
  <w:num w:numId="15">
    <w:abstractNumId w:val="0"/>
  </w:num>
  <w:num w:numId="16">
    <w:abstractNumId w:val="14"/>
  </w:num>
  <w:num w:numId="17">
    <w:abstractNumId w:val="7"/>
  </w:num>
  <w:num w:numId="18">
    <w:abstractNumId w:val="6"/>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15"/>
  </w:num>
  <w:num w:numId="3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0"/>
  <w:autoFormatOverride/>
  <w:styleLockQFSet/>
  <w:defaultTabStop w:val="567"/>
  <w:hyphenationZone w:val="425"/>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F50"/>
    <w:rsid w:val="0001112E"/>
    <w:rsid w:val="00012E3B"/>
    <w:rsid w:val="00021BB3"/>
    <w:rsid w:val="00022CB9"/>
    <w:rsid w:val="00041A18"/>
    <w:rsid w:val="0004622B"/>
    <w:rsid w:val="000531B4"/>
    <w:rsid w:val="000667E4"/>
    <w:rsid w:val="00067793"/>
    <w:rsid w:val="00080D4D"/>
    <w:rsid w:val="00082DD7"/>
    <w:rsid w:val="00095620"/>
    <w:rsid w:val="000A3940"/>
    <w:rsid w:val="000B6D45"/>
    <w:rsid w:val="000C028F"/>
    <w:rsid w:val="000D1710"/>
    <w:rsid w:val="000D43BB"/>
    <w:rsid w:val="000D5944"/>
    <w:rsid w:val="000E3E4D"/>
    <w:rsid w:val="000E42F5"/>
    <w:rsid w:val="000F0594"/>
    <w:rsid w:val="000F0CA8"/>
    <w:rsid w:val="000F24F5"/>
    <w:rsid w:val="000F2ED9"/>
    <w:rsid w:val="001006CA"/>
    <w:rsid w:val="00100F8B"/>
    <w:rsid w:val="00102172"/>
    <w:rsid w:val="00105768"/>
    <w:rsid w:val="00110652"/>
    <w:rsid w:val="001511FD"/>
    <w:rsid w:val="001526A2"/>
    <w:rsid w:val="00154F16"/>
    <w:rsid w:val="00156314"/>
    <w:rsid w:val="00172B28"/>
    <w:rsid w:val="00183FE0"/>
    <w:rsid w:val="00184D0E"/>
    <w:rsid w:val="0018553F"/>
    <w:rsid w:val="001A01CA"/>
    <w:rsid w:val="001B0583"/>
    <w:rsid w:val="001B781F"/>
    <w:rsid w:val="001C2F8E"/>
    <w:rsid w:val="001C30A8"/>
    <w:rsid w:val="0020079A"/>
    <w:rsid w:val="002123A5"/>
    <w:rsid w:val="00222F9E"/>
    <w:rsid w:val="002302A9"/>
    <w:rsid w:val="00231A0F"/>
    <w:rsid w:val="0025698A"/>
    <w:rsid w:val="00263FFB"/>
    <w:rsid w:val="00265F50"/>
    <w:rsid w:val="00274F84"/>
    <w:rsid w:val="0027787F"/>
    <w:rsid w:val="0028060B"/>
    <w:rsid w:val="0028120C"/>
    <w:rsid w:val="00283417"/>
    <w:rsid w:val="002909F0"/>
    <w:rsid w:val="00295827"/>
    <w:rsid w:val="00295F16"/>
    <w:rsid w:val="00296C44"/>
    <w:rsid w:val="002A033F"/>
    <w:rsid w:val="002A5872"/>
    <w:rsid w:val="002A6A04"/>
    <w:rsid w:val="002B07D3"/>
    <w:rsid w:val="002C6DC3"/>
    <w:rsid w:val="002D1FA9"/>
    <w:rsid w:val="002D50A3"/>
    <w:rsid w:val="002E55FE"/>
    <w:rsid w:val="002F70E6"/>
    <w:rsid w:val="003007C0"/>
    <w:rsid w:val="00307A79"/>
    <w:rsid w:val="0031434E"/>
    <w:rsid w:val="003204D5"/>
    <w:rsid w:val="00320ED0"/>
    <w:rsid w:val="00322E6A"/>
    <w:rsid w:val="003314A0"/>
    <w:rsid w:val="00381169"/>
    <w:rsid w:val="0038287C"/>
    <w:rsid w:val="0038358E"/>
    <w:rsid w:val="00387DDE"/>
    <w:rsid w:val="00391A01"/>
    <w:rsid w:val="003A0EB5"/>
    <w:rsid w:val="003A5711"/>
    <w:rsid w:val="003C447E"/>
    <w:rsid w:val="003C64D9"/>
    <w:rsid w:val="003E2E42"/>
    <w:rsid w:val="003E2EAA"/>
    <w:rsid w:val="003E70E0"/>
    <w:rsid w:val="003F0FAC"/>
    <w:rsid w:val="003F50F6"/>
    <w:rsid w:val="00403CE6"/>
    <w:rsid w:val="004110CA"/>
    <w:rsid w:val="0041160E"/>
    <w:rsid w:val="00416C55"/>
    <w:rsid w:val="0042761F"/>
    <w:rsid w:val="00431162"/>
    <w:rsid w:val="00440F8D"/>
    <w:rsid w:val="00441EE0"/>
    <w:rsid w:val="00443482"/>
    <w:rsid w:val="00447F71"/>
    <w:rsid w:val="00450308"/>
    <w:rsid w:val="00450C58"/>
    <w:rsid w:val="0045649B"/>
    <w:rsid w:val="00456F51"/>
    <w:rsid w:val="00457AD1"/>
    <w:rsid w:val="00462E7B"/>
    <w:rsid w:val="0046427F"/>
    <w:rsid w:val="00485665"/>
    <w:rsid w:val="00491977"/>
    <w:rsid w:val="004A1329"/>
    <w:rsid w:val="004C1A87"/>
    <w:rsid w:val="004C4A2E"/>
    <w:rsid w:val="004D6177"/>
    <w:rsid w:val="004E057E"/>
    <w:rsid w:val="004E44C8"/>
    <w:rsid w:val="004E53BE"/>
    <w:rsid w:val="004E7F82"/>
    <w:rsid w:val="004F20AA"/>
    <w:rsid w:val="004F3EA9"/>
    <w:rsid w:val="0050124A"/>
    <w:rsid w:val="00501992"/>
    <w:rsid w:val="005026AC"/>
    <w:rsid w:val="0050512F"/>
    <w:rsid w:val="00510AE7"/>
    <w:rsid w:val="00520EFD"/>
    <w:rsid w:val="00522EE0"/>
    <w:rsid w:val="00525154"/>
    <w:rsid w:val="0053062A"/>
    <w:rsid w:val="00535050"/>
    <w:rsid w:val="00536F3C"/>
    <w:rsid w:val="0054260E"/>
    <w:rsid w:val="00550D79"/>
    <w:rsid w:val="00551A72"/>
    <w:rsid w:val="005559AC"/>
    <w:rsid w:val="00555FB3"/>
    <w:rsid w:val="00557B5A"/>
    <w:rsid w:val="00560E90"/>
    <w:rsid w:val="005611D0"/>
    <w:rsid w:val="00566BD4"/>
    <w:rsid w:val="00576411"/>
    <w:rsid w:val="00577CAF"/>
    <w:rsid w:val="00580223"/>
    <w:rsid w:val="00580F13"/>
    <w:rsid w:val="00594186"/>
    <w:rsid w:val="005A05D1"/>
    <w:rsid w:val="005A53B8"/>
    <w:rsid w:val="005B202B"/>
    <w:rsid w:val="005B205C"/>
    <w:rsid w:val="005C10EB"/>
    <w:rsid w:val="005C2301"/>
    <w:rsid w:val="005C4FDB"/>
    <w:rsid w:val="005C5A96"/>
    <w:rsid w:val="005D1D6D"/>
    <w:rsid w:val="005D371D"/>
    <w:rsid w:val="005D6E7F"/>
    <w:rsid w:val="005E7495"/>
    <w:rsid w:val="00610BF0"/>
    <w:rsid w:val="00621C12"/>
    <w:rsid w:val="00623E18"/>
    <w:rsid w:val="00625C5D"/>
    <w:rsid w:val="006266D8"/>
    <w:rsid w:val="00627D78"/>
    <w:rsid w:val="00634444"/>
    <w:rsid w:val="00635A22"/>
    <w:rsid w:val="00642083"/>
    <w:rsid w:val="0065550D"/>
    <w:rsid w:val="00664295"/>
    <w:rsid w:val="00665364"/>
    <w:rsid w:val="00667B35"/>
    <w:rsid w:val="006713EB"/>
    <w:rsid w:val="00673A9B"/>
    <w:rsid w:val="00677E85"/>
    <w:rsid w:val="006876A8"/>
    <w:rsid w:val="006A3B77"/>
    <w:rsid w:val="006A49E3"/>
    <w:rsid w:val="006B1EFD"/>
    <w:rsid w:val="006B38A2"/>
    <w:rsid w:val="006C14E4"/>
    <w:rsid w:val="006C4902"/>
    <w:rsid w:val="006C6DA8"/>
    <w:rsid w:val="006C7F61"/>
    <w:rsid w:val="006D407F"/>
    <w:rsid w:val="006F0442"/>
    <w:rsid w:val="00714F0F"/>
    <w:rsid w:val="007160BE"/>
    <w:rsid w:val="007163CC"/>
    <w:rsid w:val="00722F65"/>
    <w:rsid w:val="007257CD"/>
    <w:rsid w:val="00734A4F"/>
    <w:rsid w:val="00740296"/>
    <w:rsid w:val="007414C6"/>
    <w:rsid w:val="00741BC6"/>
    <w:rsid w:val="00745ECA"/>
    <w:rsid w:val="00751E7F"/>
    <w:rsid w:val="00762BCC"/>
    <w:rsid w:val="00763BA3"/>
    <w:rsid w:val="00765B66"/>
    <w:rsid w:val="00767BB2"/>
    <w:rsid w:val="0077159C"/>
    <w:rsid w:val="00773C7C"/>
    <w:rsid w:val="00776D23"/>
    <w:rsid w:val="00780376"/>
    <w:rsid w:val="00780EE3"/>
    <w:rsid w:val="0078693B"/>
    <w:rsid w:val="00791AAC"/>
    <w:rsid w:val="00791EC4"/>
    <w:rsid w:val="00797D4C"/>
    <w:rsid w:val="00797DEE"/>
    <w:rsid w:val="007C0E7E"/>
    <w:rsid w:val="007C4098"/>
    <w:rsid w:val="007C553C"/>
    <w:rsid w:val="007C5967"/>
    <w:rsid w:val="007D17C5"/>
    <w:rsid w:val="007D52EC"/>
    <w:rsid w:val="007E04A8"/>
    <w:rsid w:val="007E1A57"/>
    <w:rsid w:val="007F1CEE"/>
    <w:rsid w:val="00807C77"/>
    <w:rsid w:val="00837537"/>
    <w:rsid w:val="00842766"/>
    <w:rsid w:val="00842A2C"/>
    <w:rsid w:val="00854EBF"/>
    <w:rsid w:val="0086094D"/>
    <w:rsid w:val="0086731C"/>
    <w:rsid w:val="00872382"/>
    <w:rsid w:val="00874CEE"/>
    <w:rsid w:val="00875234"/>
    <w:rsid w:val="00886906"/>
    <w:rsid w:val="008912FE"/>
    <w:rsid w:val="008A245D"/>
    <w:rsid w:val="008A54FC"/>
    <w:rsid w:val="008A624A"/>
    <w:rsid w:val="008A6D42"/>
    <w:rsid w:val="008B70CD"/>
    <w:rsid w:val="008D141C"/>
    <w:rsid w:val="008D2C13"/>
    <w:rsid w:val="008E6109"/>
    <w:rsid w:val="008F47AB"/>
    <w:rsid w:val="008F4A57"/>
    <w:rsid w:val="008F5ED7"/>
    <w:rsid w:val="00907A34"/>
    <w:rsid w:val="009170EA"/>
    <w:rsid w:val="0092076F"/>
    <w:rsid w:val="00923567"/>
    <w:rsid w:val="00930439"/>
    <w:rsid w:val="00934346"/>
    <w:rsid w:val="00937AEB"/>
    <w:rsid w:val="00955959"/>
    <w:rsid w:val="009567DD"/>
    <w:rsid w:val="009662E3"/>
    <w:rsid w:val="00966DD9"/>
    <w:rsid w:val="009732A6"/>
    <w:rsid w:val="00986677"/>
    <w:rsid w:val="0099421C"/>
    <w:rsid w:val="00996B71"/>
    <w:rsid w:val="009A2F3A"/>
    <w:rsid w:val="009A7A45"/>
    <w:rsid w:val="009B1357"/>
    <w:rsid w:val="009B53C6"/>
    <w:rsid w:val="009C3803"/>
    <w:rsid w:val="009D2C13"/>
    <w:rsid w:val="009D3BA5"/>
    <w:rsid w:val="009D4BA1"/>
    <w:rsid w:val="009D7D5A"/>
    <w:rsid w:val="009E47EB"/>
    <w:rsid w:val="009F3A37"/>
    <w:rsid w:val="009F6EA2"/>
    <w:rsid w:val="00A02090"/>
    <w:rsid w:val="00A03731"/>
    <w:rsid w:val="00A061CE"/>
    <w:rsid w:val="00A076B5"/>
    <w:rsid w:val="00A13C7B"/>
    <w:rsid w:val="00A17F69"/>
    <w:rsid w:val="00A212BD"/>
    <w:rsid w:val="00A23870"/>
    <w:rsid w:val="00A274DB"/>
    <w:rsid w:val="00A37BFF"/>
    <w:rsid w:val="00A41E1E"/>
    <w:rsid w:val="00A4577B"/>
    <w:rsid w:val="00A4672B"/>
    <w:rsid w:val="00A60B42"/>
    <w:rsid w:val="00A6411D"/>
    <w:rsid w:val="00A673EB"/>
    <w:rsid w:val="00A73298"/>
    <w:rsid w:val="00A751C0"/>
    <w:rsid w:val="00A8088E"/>
    <w:rsid w:val="00A87A47"/>
    <w:rsid w:val="00A95ACB"/>
    <w:rsid w:val="00A97942"/>
    <w:rsid w:val="00AA079B"/>
    <w:rsid w:val="00AA086A"/>
    <w:rsid w:val="00AC0EA5"/>
    <w:rsid w:val="00AC1610"/>
    <w:rsid w:val="00AC2686"/>
    <w:rsid w:val="00AC5AAE"/>
    <w:rsid w:val="00AD1BE1"/>
    <w:rsid w:val="00AD7257"/>
    <w:rsid w:val="00AE01F6"/>
    <w:rsid w:val="00AE0316"/>
    <w:rsid w:val="00AE0DC8"/>
    <w:rsid w:val="00AF0889"/>
    <w:rsid w:val="00AF1CDB"/>
    <w:rsid w:val="00AF2D0C"/>
    <w:rsid w:val="00AF4C0E"/>
    <w:rsid w:val="00B14E5E"/>
    <w:rsid w:val="00B20F39"/>
    <w:rsid w:val="00B25910"/>
    <w:rsid w:val="00B26973"/>
    <w:rsid w:val="00B30D3B"/>
    <w:rsid w:val="00B432D4"/>
    <w:rsid w:val="00B5315C"/>
    <w:rsid w:val="00B576D7"/>
    <w:rsid w:val="00B73469"/>
    <w:rsid w:val="00B74031"/>
    <w:rsid w:val="00B8080A"/>
    <w:rsid w:val="00B80892"/>
    <w:rsid w:val="00B82735"/>
    <w:rsid w:val="00B92306"/>
    <w:rsid w:val="00B92861"/>
    <w:rsid w:val="00B93624"/>
    <w:rsid w:val="00BA7A69"/>
    <w:rsid w:val="00BB15E2"/>
    <w:rsid w:val="00BC522A"/>
    <w:rsid w:val="00BD28DF"/>
    <w:rsid w:val="00BD6876"/>
    <w:rsid w:val="00BE2864"/>
    <w:rsid w:val="00C00565"/>
    <w:rsid w:val="00C076BF"/>
    <w:rsid w:val="00C07CCB"/>
    <w:rsid w:val="00C12CD8"/>
    <w:rsid w:val="00C212B5"/>
    <w:rsid w:val="00C25F81"/>
    <w:rsid w:val="00C27F02"/>
    <w:rsid w:val="00C32C20"/>
    <w:rsid w:val="00C44908"/>
    <w:rsid w:val="00C504F4"/>
    <w:rsid w:val="00C512DE"/>
    <w:rsid w:val="00C57E85"/>
    <w:rsid w:val="00C634B0"/>
    <w:rsid w:val="00C65BB4"/>
    <w:rsid w:val="00C70914"/>
    <w:rsid w:val="00C8071C"/>
    <w:rsid w:val="00C816CB"/>
    <w:rsid w:val="00C82461"/>
    <w:rsid w:val="00C91E3B"/>
    <w:rsid w:val="00CA07CC"/>
    <w:rsid w:val="00CA1F5A"/>
    <w:rsid w:val="00CA25B5"/>
    <w:rsid w:val="00CA25F5"/>
    <w:rsid w:val="00CA4FCE"/>
    <w:rsid w:val="00CA5F8F"/>
    <w:rsid w:val="00CB26E3"/>
    <w:rsid w:val="00CC5A6F"/>
    <w:rsid w:val="00CD07E7"/>
    <w:rsid w:val="00CE1C38"/>
    <w:rsid w:val="00CE271A"/>
    <w:rsid w:val="00CE60C5"/>
    <w:rsid w:val="00CE6FF5"/>
    <w:rsid w:val="00CF5245"/>
    <w:rsid w:val="00D06683"/>
    <w:rsid w:val="00D07B1A"/>
    <w:rsid w:val="00D1101B"/>
    <w:rsid w:val="00D1167E"/>
    <w:rsid w:val="00D234E7"/>
    <w:rsid w:val="00D23EC3"/>
    <w:rsid w:val="00D30E46"/>
    <w:rsid w:val="00D3663D"/>
    <w:rsid w:val="00D37DCA"/>
    <w:rsid w:val="00D40814"/>
    <w:rsid w:val="00D4349F"/>
    <w:rsid w:val="00D47EF6"/>
    <w:rsid w:val="00D50AC8"/>
    <w:rsid w:val="00D575C3"/>
    <w:rsid w:val="00D5785B"/>
    <w:rsid w:val="00D60A44"/>
    <w:rsid w:val="00D67AFF"/>
    <w:rsid w:val="00D7390F"/>
    <w:rsid w:val="00D74F04"/>
    <w:rsid w:val="00D90913"/>
    <w:rsid w:val="00D92BEC"/>
    <w:rsid w:val="00DA18F2"/>
    <w:rsid w:val="00DA29A7"/>
    <w:rsid w:val="00DA5662"/>
    <w:rsid w:val="00DB17F9"/>
    <w:rsid w:val="00DB7350"/>
    <w:rsid w:val="00DC253C"/>
    <w:rsid w:val="00DC5BD4"/>
    <w:rsid w:val="00DD5136"/>
    <w:rsid w:val="00DD6973"/>
    <w:rsid w:val="00DE7A48"/>
    <w:rsid w:val="00DF2C67"/>
    <w:rsid w:val="00DF3AE2"/>
    <w:rsid w:val="00DF65A4"/>
    <w:rsid w:val="00DF7D21"/>
    <w:rsid w:val="00E03771"/>
    <w:rsid w:val="00E059C5"/>
    <w:rsid w:val="00E11D7E"/>
    <w:rsid w:val="00E14334"/>
    <w:rsid w:val="00E2303A"/>
    <w:rsid w:val="00E343BD"/>
    <w:rsid w:val="00E348D9"/>
    <w:rsid w:val="00E354E0"/>
    <w:rsid w:val="00E36601"/>
    <w:rsid w:val="00E37D9F"/>
    <w:rsid w:val="00E46600"/>
    <w:rsid w:val="00E60351"/>
    <w:rsid w:val="00E668CE"/>
    <w:rsid w:val="00E71AE7"/>
    <w:rsid w:val="00E752E6"/>
    <w:rsid w:val="00E76BFA"/>
    <w:rsid w:val="00E94F0B"/>
    <w:rsid w:val="00EA2ED5"/>
    <w:rsid w:val="00EA6088"/>
    <w:rsid w:val="00EC1A2C"/>
    <w:rsid w:val="00ED2C10"/>
    <w:rsid w:val="00F01A19"/>
    <w:rsid w:val="00F11542"/>
    <w:rsid w:val="00F212EB"/>
    <w:rsid w:val="00F23D13"/>
    <w:rsid w:val="00F26F14"/>
    <w:rsid w:val="00F32DEC"/>
    <w:rsid w:val="00F43E24"/>
    <w:rsid w:val="00F45561"/>
    <w:rsid w:val="00F465D3"/>
    <w:rsid w:val="00F51BD6"/>
    <w:rsid w:val="00F5279D"/>
    <w:rsid w:val="00F56F06"/>
    <w:rsid w:val="00F56F62"/>
    <w:rsid w:val="00F60259"/>
    <w:rsid w:val="00F62D48"/>
    <w:rsid w:val="00F73815"/>
    <w:rsid w:val="00F75803"/>
    <w:rsid w:val="00F7770D"/>
    <w:rsid w:val="00F80EC4"/>
    <w:rsid w:val="00F905E7"/>
    <w:rsid w:val="00F91FDD"/>
    <w:rsid w:val="00F93115"/>
    <w:rsid w:val="00FA4E32"/>
    <w:rsid w:val="00FA5792"/>
    <w:rsid w:val="00FB04BE"/>
    <w:rsid w:val="00FB200D"/>
    <w:rsid w:val="00FB3571"/>
    <w:rsid w:val="00FB4F1D"/>
    <w:rsid w:val="00FB57CA"/>
    <w:rsid w:val="00FB762F"/>
    <w:rsid w:val="00FD1014"/>
    <w:rsid w:val="00FE7EEC"/>
    <w:rsid w:val="00FF0E5A"/>
    <w:rsid w:val="00FF4A11"/>
    <w:rsid w:val="00FF71F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3EA86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caption" w:locked="0" w:uiPriority="0" w:qFormat="1"/>
    <w:lsdException w:name="footnote reference" w:locked="0" w:uiPriority="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0" w:unhideWhenUsed="0"/>
    <w:lsdException w:name="Book Title" w:uiPriority="33" w:unhideWhenUsed="0" w:qFormat="1"/>
    <w:lsdException w:name="Bibliography" w:uiPriority="37"/>
    <w:lsdException w:name="TOC Heading" w:uiPriority="39" w:qFormat="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
    <w:next w:val="Normal"/>
    <w:qFormat/>
    <w:rsid w:val="00A751C0"/>
    <w:pPr>
      <w:keepNext/>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rsid w:val="00714F0F"/>
    <w:pPr>
      <w:numPr>
        <w:numId w:val="2"/>
      </w:numPr>
      <w:tabs>
        <w:tab w:val="left" w:pos="340"/>
      </w:tabs>
      <w:spacing w:before="60" w:after="0" w:line="288" w:lineRule="auto"/>
      <w:ind w:left="340" w:hanging="340"/>
      <w:contextualSpacing/>
    </w:pPr>
  </w:style>
  <w:style w:type="paragraph" w:styleId="Header">
    <w:name w:val="header"/>
    <w:basedOn w:val="Normal"/>
    <w:semiHidden/>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rsid w:val="00E2303A"/>
    <w:pPr>
      <w:keepNext/>
      <w:pageBreakBefore/>
      <w:numPr>
        <w:numId w:val="1"/>
      </w:numPr>
    </w:pPr>
    <w:rPr>
      <w:b/>
      <w:caps/>
      <w:color w:val="D2232A"/>
    </w:rPr>
  </w:style>
  <w:style w:type="paragraph" w:styleId="TOC1">
    <w:name w:val="toc 1"/>
    <w:aliases w:val="ECC Index 1"/>
    <w:basedOn w:val="Normal"/>
    <w:link w:val="TOC1Char"/>
    <w:uiPriority w:val="39"/>
    <w:semiHidden/>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semiHidden/>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semiHidden/>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rsid w:val="00283417"/>
    <w:pPr>
      <w:spacing w:after="240"/>
      <w:jc w:val="center"/>
    </w:pPr>
    <w:rPr>
      <w:noProof/>
      <w:lang w:val="de-DE" w:eastAsia="de-DE"/>
      <w14:cntxtAlts/>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semiHidden/>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99"/>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paragraph" w:styleId="Revision">
    <w:name w:val="Revision"/>
    <w:hidden/>
    <w:uiPriority w:val="99"/>
    <w:semiHidden/>
    <w:rsid w:val="00B20F39"/>
    <w:pPr>
      <w:spacing w:before="0" w:after="0"/>
      <w:jc w:val="left"/>
    </w:pPr>
    <w:rPr>
      <w:rFonts w:eastAsia="Calibri"/>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caption" w:locked="0" w:uiPriority="0" w:qFormat="1"/>
    <w:lsdException w:name="footnote reference" w:locked="0" w:uiPriority="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0" w:unhideWhenUsed="0"/>
    <w:lsdException w:name="Book Title" w:uiPriority="33" w:unhideWhenUsed="0" w:qFormat="1"/>
    <w:lsdException w:name="Bibliography" w:uiPriority="37"/>
    <w:lsdException w:name="TOC Heading" w:uiPriority="39" w:qFormat="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
    <w:next w:val="Normal"/>
    <w:qFormat/>
    <w:rsid w:val="00A751C0"/>
    <w:pPr>
      <w:keepNext/>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rsid w:val="00714F0F"/>
    <w:pPr>
      <w:numPr>
        <w:numId w:val="2"/>
      </w:numPr>
      <w:tabs>
        <w:tab w:val="left" w:pos="340"/>
      </w:tabs>
      <w:spacing w:before="60" w:after="0" w:line="288" w:lineRule="auto"/>
      <w:ind w:left="340" w:hanging="340"/>
      <w:contextualSpacing/>
    </w:pPr>
  </w:style>
  <w:style w:type="paragraph" w:styleId="Header">
    <w:name w:val="header"/>
    <w:basedOn w:val="Normal"/>
    <w:semiHidden/>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rsid w:val="00E2303A"/>
    <w:pPr>
      <w:keepNext/>
      <w:pageBreakBefore/>
      <w:numPr>
        <w:numId w:val="1"/>
      </w:numPr>
    </w:pPr>
    <w:rPr>
      <w:b/>
      <w:caps/>
      <w:color w:val="D2232A"/>
    </w:rPr>
  </w:style>
  <w:style w:type="paragraph" w:styleId="TOC1">
    <w:name w:val="toc 1"/>
    <w:aliases w:val="ECC Index 1"/>
    <w:basedOn w:val="Normal"/>
    <w:link w:val="TOC1Char"/>
    <w:uiPriority w:val="39"/>
    <w:semiHidden/>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semiHidden/>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semiHidden/>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rsid w:val="00283417"/>
    <w:pPr>
      <w:spacing w:after="240"/>
      <w:jc w:val="center"/>
    </w:pPr>
    <w:rPr>
      <w:noProof/>
      <w:lang w:val="de-DE" w:eastAsia="de-DE"/>
      <w14:cntxtAlts/>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semiHidden/>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99"/>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paragraph" w:styleId="Revision">
    <w:name w:val="Revision"/>
    <w:hidden/>
    <w:uiPriority w:val="99"/>
    <w:semiHidden/>
    <w:rsid w:val="00B20F39"/>
    <w:pPr>
      <w:spacing w:before="0" w:after="0"/>
      <w:jc w:val="left"/>
    </w:pPr>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49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cid:image001.png@01D37291.871AEEF0" TargetMode="External"/><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Vorlagen\CPG\CPG19\Template_generic%20contribution%20to%20CPG19.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ofcomuk-my.sharepoint.com/personal/vaughan_john_ofcom_org_uk/Documents/Drives/C%20Drive/New%20folder/PMSE%20Review/External%20research/Alternative%20frequency%20-%20practical%20testing/DME/Modelling/TCAS%20and%20SSR%20receiver%20mask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2907476621707E-2"/>
          <c:y val="7.5747279662021674E-2"/>
          <c:w val="0.68375264067601305"/>
          <c:h val="0.79764242194661394"/>
        </c:manualLayout>
      </c:layout>
      <c:scatterChart>
        <c:scatterStyle val="smoothMarker"/>
        <c:varyColors val="0"/>
        <c:ser>
          <c:idx val="0"/>
          <c:order val="0"/>
          <c:tx>
            <c:v>TCAS &amp; ADS-B</c:v>
          </c:tx>
          <c:marker>
            <c:symbol val="none"/>
          </c:marker>
          <c:xVal>
            <c:numRef>
              <c:f>Sheet1!$E$7:$E$15</c:f>
              <c:numCache>
                <c:formatCode>General</c:formatCode>
                <c:ptCount val="9"/>
                <c:pt idx="0">
                  <c:v>-25</c:v>
                </c:pt>
                <c:pt idx="1">
                  <c:v>-15</c:v>
                </c:pt>
                <c:pt idx="2">
                  <c:v>-10</c:v>
                </c:pt>
                <c:pt idx="3">
                  <c:v>-5.5</c:v>
                </c:pt>
                <c:pt idx="4">
                  <c:v>0</c:v>
                </c:pt>
                <c:pt idx="5">
                  <c:v>5.5</c:v>
                </c:pt>
                <c:pt idx="6">
                  <c:v>10</c:v>
                </c:pt>
                <c:pt idx="7">
                  <c:v>15</c:v>
                </c:pt>
                <c:pt idx="8">
                  <c:v>25</c:v>
                </c:pt>
              </c:numCache>
            </c:numRef>
          </c:xVal>
          <c:yVal>
            <c:numRef>
              <c:f>Sheet1!$F$7:$F$15</c:f>
              <c:numCache>
                <c:formatCode>General</c:formatCode>
                <c:ptCount val="9"/>
                <c:pt idx="0">
                  <c:v>-60</c:v>
                </c:pt>
                <c:pt idx="1">
                  <c:v>-40</c:v>
                </c:pt>
                <c:pt idx="2">
                  <c:v>-20</c:v>
                </c:pt>
                <c:pt idx="3">
                  <c:v>-3</c:v>
                </c:pt>
                <c:pt idx="4">
                  <c:v>0</c:v>
                </c:pt>
                <c:pt idx="5">
                  <c:v>-3</c:v>
                </c:pt>
                <c:pt idx="6">
                  <c:v>-20</c:v>
                </c:pt>
                <c:pt idx="7">
                  <c:v>-40</c:v>
                </c:pt>
                <c:pt idx="8">
                  <c:v>-60</c:v>
                </c:pt>
              </c:numCache>
            </c:numRef>
          </c:yVal>
          <c:smooth val="1"/>
          <c:extLst xmlns:c16r2="http://schemas.microsoft.com/office/drawing/2015/06/chart">
            <c:ext xmlns:c16="http://schemas.microsoft.com/office/drawing/2014/chart" uri="{C3380CC4-5D6E-409C-BE32-E72D297353CC}">
              <c16:uniqueId val="{00000000-45CB-4990-883C-130380B0810A}"/>
            </c:ext>
          </c:extLst>
        </c:ser>
        <c:ser>
          <c:idx val="1"/>
          <c:order val="1"/>
          <c:tx>
            <c:v>SSR</c:v>
          </c:tx>
          <c:marker>
            <c:symbol val="none"/>
          </c:marker>
          <c:xVal>
            <c:numRef>
              <c:f>Sheet1!$E$22:$E$28</c:f>
              <c:numCache>
                <c:formatCode>General</c:formatCode>
                <c:ptCount val="7"/>
                <c:pt idx="0">
                  <c:v>-25</c:v>
                </c:pt>
                <c:pt idx="1">
                  <c:v>-15</c:v>
                </c:pt>
                <c:pt idx="2">
                  <c:v>-3</c:v>
                </c:pt>
                <c:pt idx="3">
                  <c:v>0</c:v>
                </c:pt>
                <c:pt idx="4">
                  <c:v>3</c:v>
                </c:pt>
                <c:pt idx="5">
                  <c:v>15</c:v>
                </c:pt>
                <c:pt idx="6">
                  <c:v>25</c:v>
                </c:pt>
              </c:numCache>
            </c:numRef>
          </c:xVal>
          <c:yVal>
            <c:numRef>
              <c:f>Sheet1!$F$22:$F$28</c:f>
              <c:numCache>
                <c:formatCode>General</c:formatCode>
                <c:ptCount val="7"/>
                <c:pt idx="0">
                  <c:v>-60</c:v>
                </c:pt>
                <c:pt idx="1">
                  <c:v>-40</c:v>
                </c:pt>
                <c:pt idx="2">
                  <c:v>-3</c:v>
                </c:pt>
                <c:pt idx="3">
                  <c:v>0</c:v>
                </c:pt>
                <c:pt idx="4">
                  <c:v>-3</c:v>
                </c:pt>
                <c:pt idx="5">
                  <c:v>-40</c:v>
                </c:pt>
                <c:pt idx="6">
                  <c:v>-60</c:v>
                </c:pt>
              </c:numCache>
            </c:numRef>
          </c:yVal>
          <c:smooth val="1"/>
          <c:extLst xmlns:c16r2="http://schemas.microsoft.com/office/drawing/2015/06/chart">
            <c:ext xmlns:c16="http://schemas.microsoft.com/office/drawing/2014/chart" uri="{C3380CC4-5D6E-409C-BE32-E72D297353CC}">
              <c16:uniqueId val="{00000001-45CB-4990-883C-130380B0810A}"/>
            </c:ext>
          </c:extLst>
        </c:ser>
        <c:dLbls>
          <c:showLegendKey val="0"/>
          <c:showVal val="0"/>
          <c:showCatName val="0"/>
          <c:showSerName val="0"/>
          <c:showPercent val="0"/>
          <c:showBubbleSize val="0"/>
        </c:dLbls>
        <c:axId val="188595200"/>
        <c:axId val="192574592"/>
      </c:scatterChart>
      <c:valAx>
        <c:axId val="188595200"/>
        <c:scaling>
          <c:orientation val="minMax"/>
        </c:scaling>
        <c:delete val="0"/>
        <c:axPos val="b"/>
        <c:majorGridlines/>
        <c:title>
          <c:tx>
            <c:rich>
              <a:bodyPr/>
              <a:lstStyle/>
              <a:p>
                <a:pPr>
                  <a:defRPr/>
                </a:pPr>
                <a:r>
                  <a:rPr lang="en-GB"/>
                  <a:t>MHz</a:t>
                </a:r>
              </a:p>
            </c:rich>
          </c:tx>
          <c:layout>
            <c:manualLayout>
              <c:xMode val="edge"/>
              <c:yMode val="edge"/>
              <c:x val="0.38326605457150875"/>
              <c:y val="0.94569647303084525"/>
            </c:manualLayout>
          </c:layout>
          <c:overlay val="0"/>
        </c:title>
        <c:numFmt formatCode="General" sourceLinked="1"/>
        <c:majorTickMark val="out"/>
        <c:minorTickMark val="none"/>
        <c:tickLblPos val="low"/>
        <c:crossAx val="192574592"/>
        <c:crosses val="autoZero"/>
        <c:crossBetween val="midCat"/>
      </c:valAx>
      <c:valAx>
        <c:axId val="192574592"/>
        <c:scaling>
          <c:orientation val="minMax"/>
        </c:scaling>
        <c:delete val="0"/>
        <c:axPos val="l"/>
        <c:majorGridlines/>
        <c:title>
          <c:tx>
            <c:rich>
              <a:bodyPr/>
              <a:lstStyle/>
              <a:p>
                <a:pPr>
                  <a:defRPr/>
                </a:pPr>
                <a:r>
                  <a:rPr lang="en-GB"/>
                  <a:t>dB</a:t>
                </a:r>
              </a:p>
            </c:rich>
          </c:tx>
          <c:layout>
            <c:manualLayout>
              <c:xMode val="edge"/>
              <c:yMode val="edge"/>
              <c:x val="4.5031835842283324E-3"/>
              <c:y val="0.50672978217054487"/>
            </c:manualLayout>
          </c:layout>
          <c:overlay val="0"/>
        </c:title>
        <c:numFmt formatCode="General" sourceLinked="1"/>
        <c:majorTickMark val="out"/>
        <c:minorTickMark val="none"/>
        <c:tickLblPos val="low"/>
        <c:crossAx val="18859520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5D87D-DA7D-4056-BFED-A80E7E833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Template_generic contribution to CPG19.dotx</Template>
  <TotalTime>0</TotalTime>
  <Pages>14</Pages>
  <Words>2673</Words>
  <Characters>21659</Characters>
  <Application>Microsoft Office Word</Application>
  <DocSecurity>0</DocSecurity>
  <Lines>180</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Discussion of Receiver Parameters for 1030 and 1090 MHz</vt:lpstr>
      <vt:lpstr>Discussion of Receiver Parameters for 1030 and 1090 MHz</vt:lpstr>
    </vt:vector>
  </TitlesOfParts>
  <Manager>matthias.fehr@apwpt.org</Manager>
  <Company>APWPT e.V.</Company>
  <LinksUpToDate>false</LinksUpToDate>
  <CharactersWithSpaces>24284</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of Receiver Parameters for 1030 and 1090 MHz</dc:title>
  <dc:creator>APWPT Office</dc:creator>
  <dc:description>Common Input of APWPT and DFS</dc:description>
  <cp:lastModifiedBy>Jokela Petteri</cp:lastModifiedBy>
  <cp:revision>17</cp:revision>
  <cp:lastPrinted>2018-01-24T07:45:00Z</cp:lastPrinted>
  <dcterms:created xsi:type="dcterms:W3CDTF">2018-01-24T08:08:00Z</dcterms:created>
  <dcterms:modified xsi:type="dcterms:W3CDTF">2018-01-24T19:24:00Z</dcterms:modified>
  <cp:category/>
  <cp:contentStatus>Input for SE7 in January 2018</cp:contentStatus>
</cp:coreProperties>
</file>