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8D114E">
        <w:trPr>
          <w:cantSplit/>
        </w:trPr>
        <w:tc>
          <w:tcPr>
            <w:tcW w:w="6071" w:type="dxa"/>
            <w:gridSpan w:val="3"/>
            <w:tcBorders>
              <w:top w:val="nil"/>
              <w:left w:val="nil"/>
              <w:bottom w:val="nil"/>
              <w:right w:val="nil"/>
            </w:tcBorders>
          </w:tcPr>
          <w:p w:rsidR="00346C62" w:rsidRPr="008D114E" w:rsidRDefault="009B7573" w:rsidP="00215746">
            <w:pPr>
              <w:pStyle w:val="Header2"/>
              <w:rPr>
                <w:rFonts w:asciiTheme="minorHAnsi" w:hAnsiTheme="minorHAnsi"/>
                <w:sz w:val="24"/>
                <w:szCs w:val="24"/>
                <w:lang w:val="en-GB"/>
              </w:rPr>
            </w:pPr>
            <w:r w:rsidRPr="008D114E">
              <w:rPr>
                <w:rFonts w:asciiTheme="minorHAnsi" w:hAnsiTheme="minorHAnsi"/>
                <w:noProof/>
                <w:sz w:val="24"/>
                <w:szCs w:val="24"/>
                <w:lang w:val="pt-PT" w:eastAsia="pt-PT"/>
              </w:rPr>
              <w:drawing>
                <wp:inline distT="0" distB="0" distL="0" distR="0" wp14:anchorId="360F1C3B" wp14:editId="7CBACCA3">
                  <wp:extent cx="161925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9250" cy="828675"/>
                          </a:xfrm>
                          <a:prstGeom prst="rect">
                            <a:avLst/>
                          </a:prstGeom>
                          <a:noFill/>
                          <a:ln w="9525">
                            <a:noFill/>
                            <a:miter lim="800000"/>
                            <a:headEnd/>
                            <a:tailEnd/>
                          </a:ln>
                        </pic:spPr>
                      </pic:pic>
                    </a:graphicData>
                  </a:graphic>
                </wp:inline>
              </w:drawing>
            </w:r>
            <w:r w:rsidR="00340190" w:rsidRPr="008D114E">
              <w:rPr>
                <w:rFonts w:asciiTheme="minorHAnsi" w:hAnsiTheme="minorHAnsi"/>
                <w:sz w:val="24"/>
                <w:szCs w:val="24"/>
                <w:lang w:val="en-GB"/>
              </w:rPr>
              <w:t>Task Group 6</w:t>
            </w:r>
          </w:p>
          <w:p w:rsidR="00346C62" w:rsidRPr="008D114E" w:rsidRDefault="00346C62" w:rsidP="00215746">
            <w:pPr>
              <w:pStyle w:val="Header2"/>
              <w:rPr>
                <w:rFonts w:asciiTheme="minorHAnsi" w:hAnsiTheme="minorHAnsi" w:cs="Arial"/>
                <w:color w:val="000000"/>
                <w:sz w:val="24"/>
                <w:szCs w:val="24"/>
                <w:lang w:val="en-GB"/>
              </w:rPr>
            </w:pPr>
          </w:p>
        </w:tc>
        <w:tc>
          <w:tcPr>
            <w:tcW w:w="3569" w:type="dxa"/>
            <w:tcBorders>
              <w:top w:val="nil"/>
              <w:left w:val="nil"/>
              <w:bottom w:val="nil"/>
              <w:right w:val="nil"/>
            </w:tcBorders>
          </w:tcPr>
          <w:p w:rsidR="00346C62" w:rsidRPr="008D114E" w:rsidRDefault="0098621D" w:rsidP="000B6600">
            <w:pPr>
              <w:pStyle w:val="Header2"/>
              <w:tabs>
                <w:tab w:val="clear" w:pos="4536"/>
                <w:tab w:val="right" w:pos="3357"/>
              </w:tabs>
              <w:rPr>
                <w:rFonts w:asciiTheme="minorHAnsi" w:hAnsiTheme="minorHAnsi"/>
                <w:sz w:val="24"/>
                <w:szCs w:val="24"/>
                <w:lang w:val="en-GB"/>
              </w:rPr>
            </w:pPr>
            <w:r w:rsidRPr="008D114E">
              <w:rPr>
                <w:rFonts w:asciiTheme="minorHAnsi" w:hAnsiTheme="minorHAnsi"/>
                <w:sz w:val="24"/>
                <w:szCs w:val="24"/>
                <w:lang w:val="en-GB"/>
              </w:rPr>
              <w:tab/>
            </w:r>
            <w:r w:rsidR="00340190" w:rsidRPr="008D114E">
              <w:rPr>
                <w:rFonts w:asciiTheme="minorHAnsi" w:hAnsiTheme="minorHAnsi"/>
                <w:sz w:val="24"/>
                <w:szCs w:val="24"/>
                <w:lang w:val="en-GB"/>
              </w:rPr>
              <w:t>TG6</w:t>
            </w:r>
            <w:r w:rsidR="00E9697A" w:rsidRPr="008D114E">
              <w:rPr>
                <w:rFonts w:asciiTheme="minorHAnsi" w:hAnsiTheme="minorHAnsi"/>
                <w:sz w:val="24"/>
                <w:szCs w:val="24"/>
                <w:lang w:val="en-GB"/>
              </w:rPr>
              <w:t>(1</w:t>
            </w:r>
            <w:r w:rsidR="00682ADA">
              <w:rPr>
                <w:rFonts w:asciiTheme="minorHAnsi" w:hAnsiTheme="minorHAnsi"/>
                <w:sz w:val="24"/>
                <w:szCs w:val="24"/>
                <w:lang w:val="en-GB"/>
              </w:rPr>
              <w:t>4</w:t>
            </w:r>
            <w:r w:rsidR="00E9697A" w:rsidRPr="008D114E">
              <w:rPr>
                <w:rFonts w:asciiTheme="minorHAnsi" w:hAnsiTheme="minorHAnsi"/>
                <w:sz w:val="24"/>
                <w:szCs w:val="24"/>
                <w:lang w:val="en-GB"/>
              </w:rPr>
              <w:t>)</w:t>
            </w:r>
            <w:r w:rsidR="000B6600">
              <w:rPr>
                <w:rFonts w:asciiTheme="minorHAnsi" w:hAnsiTheme="minorHAnsi"/>
                <w:sz w:val="24"/>
                <w:szCs w:val="24"/>
                <w:lang w:val="en-GB"/>
              </w:rPr>
              <w:t>039</w:t>
            </w:r>
          </w:p>
        </w:tc>
      </w:tr>
      <w:tr w:rsidR="00445CA4" w:rsidRPr="00F15DE7" w:rsidTr="008524B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45CA4" w:rsidRPr="00F15DE7" w:rsidRDefault="00445CA4" w:rsidP="008524B0">
            <w:pPr>
              <w:pStyle w:val="Header2"/>
              <w:rPr>
                <w:rFonts w:asciiTheme="minorHAnsi" w:hAnsiTheme="minorHAnsi"/>
                <w:sz w:val="28"/>
                <w:szCs w:val="28"/>
                <w:lang w:val="en-GB"/>
              </w:rPr>
            </w:pPr>
            <w:r w:rsidRPr="00F15DE7">
              <w:rPr>
                <w:rFonts w:asciiTheme="minorHAnsi" w:hAnsiTheme="minorHAnsi" w:cs="Arial"/>
                <w:sz w:val="28"/>
                <w:szCs w:val="28"/>
              </w:rPr>
              <w:t>ECC TG6</w:t>
            </w:r>
            <w:r>
              <w:rPr>
                <w:rFonts w:asciiTheme="minorHAnsi" w:hAnsiTheme="minorHAnsi" w:cs="Arial"/>
                <w:sz w:val="28"/>
                <w:szCs w:val="28"/>
              </w:rPr>
              <w:t xml:space="preserve"> – </w:t>
            </w:r>
            <w:r w:rsidRPr="00F15DE7">
              <w:rPr>
                <w:rFonts w:asciiTheme="minorHAnsi" w:hAnsiTheme="minorHAnsi" w:cs="Arial"/>
                <w:sz w:val="28"/>
                <w:szCs w:val="28"/>
              </w:rPr>
              <w:t>M</w:t>
            </w:r>
            <w:r>
              <w:rPr>
                <w:rFonts w:asciiTheme="minorHAnsi" w:hAnsiTheme="minorHAnsi" w:cs="Arial"/>
                <w:sz w:val="28"/>
                <w:szCs w:val="28"/>
              </w:rPr>
              <w:t>4</w:t>
            </w:r>
          </w:p>
        </w:tc>
        <w:tc>
          <w:tcPr>
            <w:tcW w:w="5300" w:type="dxa"/>
            <w:gridSpan w:val="2"/>
            <w:tcBorders>
              <w:top w:val="nil"/>
              <w:left w:val="nil"/>
              <w:bottom w:val="nil"/>
              <w:right w:val="nil"/>
            </w:tcBorders>
            <w:vAlign w:val="center"/>
          </w:tcPr>
          <w:p w:rsidR="00445CA4" w:rsidRPr="00F15DE7" w:rsidRDefault="00445CA4" w:rsidP="008524B0">
            <w:pPr>
              <w:pStyle w:val="Header2"/>
              <w:rPr>
                <w:rFonts w:asciiTheme="minorHAnsi" w:hAnsiTheme="minorHAnsi"/>
                <w:sz w:val="28"/>
                <w:szCs w:val="28"/>
                <w:lang w:val="en-GB"/>
              </w:rPr>
            </w:pPr>
          </w:p>
        </w:tc>
      </w:tr>
      <w:tr w:rsidR="00445CA4" w:rsidRPr="00F15DE7" w:rsidTr="008524B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45CA4" w:rsidRPr="00F15DE7" w:rsidRDefault="00445CA4" w:rsidP="008524B0">
            <w:pPr>
              <w:pStyle w:val="Header2"/>
              <w:rPr>
                <w:rFonts w:asciiTheme="minorHAnsi" w:hAnsiTheme="minorHAnsi"/>
                <w:sz w:val="28"/>
                <w:szCs w:val="28"/>
                <w:lang w:val="en-GB"/>
              </w:rPr>
            </w:pPr>
            <w:r w:rsidRPr="00F15DE7">
              <w:rPr>
                <w:rFonts w:asciiTheme="minorHAnsi" w:hAnsiTheme="minorHAnsi"/>
                <w:sz w:val="28"/>
                <w:szCs w:val="28"/>
                <w:lang w:val="en-US"/>
              </w:rPr>
              <w:t>Copenhagen</w:t>
            </w:r>
            <w:r w:rsidRPr="00F15DE7">
              <w:rPr>
                <w:rFonts w:asciiTheme="minorHAnsi" w:hAnsiTheme="minorHAnsi" w:cs="Arial"/>
                <w:sz w:val="28"/>
                <w:szCs w:val="28"/>
              </w:rPr>
              <w:t xml:space="preserve">, </w:t>
            </w:r>
            <w:r>
              <w:rPr>
                <w:rFonts w:asciiTheme="minorHAnsi" w:hAnsiTheme="minorHAnsi" w:cs="Arial"/>
                <w:sz w:val="28"/>
                <w:szCs w:val="28"/>
              </w:rPr>
              <w:t>02</w:t>
            </w:r>
            <w:r w:rsidRPr="00F15DE7">
              <w:rPr>
                <w:rFonts w:asciiTheme="minorHAnsi" w:hAnsiTheme="minorHAnsi" w:cs="Arial"/>
                <w:sz w:val="28"/>
                <w:szCs w:val="28"/>
                <w:lang w:val="en-US" w:eastAsia="ru-RU"/>
              </w:rPr>
              <w:t xml:space="preserve"> </w:t>
            </w:r>
            <w:r w:rsidRPr="00F15DE7">
              <w:rPr>
                <w:rFonts w:asciiTheme="minorHAnsi" w:hAnsiTheme="minorHAnsi" w:cs="Arial"/>
                <w:sz w:val="28"/>
                <w:szCs w:val="28"/>
                <w:lang w:eastAsia="ru-RU"/>
              </w:rPr>
              <w:t xml:space="preserve">- </w:t>
            </w:r>
            <w:r>
              <w:rPr>
                <w:rFonts w:asciiTheme="minorHAnsi" w:hAnsiTheme="minorHAnsi" w:cs="Arial"/>
                <w:sz w:val="28"/>
                <w:szCs w:val="28"/>
                <w:lang w:eastAsia="ru-RU"/>
              </w:rPr>
              <w:t>04</w:t>
            </w:r>
            <w:r w:rsidRPr="00F15DE7">
              <w:rPr>
                <w:rFonts w:asciiTheme="minorHAnsi" w:hAnsiTheme="minorHAnsi" w:cs="Arial"/>
                <w:sz w:val="28"/>
                <w:szCs w:val="28"/>
                <w:lang w:eastAsia="ru-RU"/>
              </w:rPr>
              <w:t xml:space="preserve"> </w:t>
            </w:r>
            <w:r>
              <w:rPr>
                <w:rFonts w:asciiTheme="minorHAnsi" w:hAnsiTheme="minorHAnsi" w:cs="Arial"/>
                <w:sz w:val="28"/>
                <w:szCs w:val="28"/>
                <w:lang w:eastAsia="ru-RU"/>
              </w:rPr>
              <w:t>April</w:t>
            </w:r>
            <w:r w:rsidRPr="00F15DE7">
              <w:rPr>
                <w:rFonts w:asciiTheme="minorHAnsi" w:hAnsiTheme="minorHAnsi" w:cs="Arial"/>
                <w:sz w:val="28"/>
                <w:szCs w:val="28"/>
                <w:lang w:eastAsia="ru-RU"/>
              </w:rPr>
              <w:t xml:space="preserve"> </w:t>
            </w:r>
            <w:r w:rsidRPr="00F15DE7">
              <w:rPr>
                <w:rFonts w:asciiTheme="minorHAnsi" w:hAnsiTheme="minorHAnsi" w:cs="Arial"/>
                <w:sz w:val="28"/>
                <w:szCs w:val="28"/>
              </w:rPr>
              <w:t>201</w:t>
            </w:r>
            <w:r>
              <w:rPr>
                <w:rFonts w:asciiTheme="minorHAnsi" w:hAnsiTheme="minorHAnsi" w:cs="Arial"/>
                <w:sz w:val="28"/>
                <w:szCs w:val="28"/>
              </w:rPr>
              <w:t>4</w:t>
            </w:r>
          </w:p>
        </w:tc>
        <w:tc>
          <w:tcPr>
            <w:tcW w:w="5300" w:type="dxa"/>
            <w:gridSpan w:val="2"/>
            <w:tcBorders>
              <w:top w:val="nil"/>
              <w:left w:val="nil"/>
              <w:bottom w:val="nil"/>
              <w:right w:val="nil"/>
            </w:tcBorders>
            <w:vAlign w:val="center"/>
          </w:tcPr>
          <w:p w:rsidR="00445CA4" w:rsidRPr="00F15DE7" w:rsidRDefault="00445CA4" w:rsidP="008524B0">
            <w:pPr>
              <w:pStyle w:val="Header2"/>
              <w:rPr>
                <w:rFonts w:asciiTheme="minorHAnsi" w:hAnsiTheme="minorHAnsi"/>
                <w:sz w:val="28"/>
                <w:szCs w:val="28"/>
                <w:lang w:val="en-GB"/>
              </w:rPr>
            </w:pPr>
          </w:p>
        </w:tc>
      </w:tr>
      <w:tr w:rsidR="00F05B26" w:rsidRPr="00F15DE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F15DE7" w:rsidRDefault="00F05B26" w:rsidP="00215746">
            <w:pPr>
              <w:pStyle w:val="Header2"/>
              <w:rPr>
                <w:rFonts w:asciiTheme="minorHAnsi" w:hAnsiTheme="minorHAnsi"/>
                <w:sz w:val="28"/>
                <w:szCs w:val="28"/>
                <w:lang w:val="en-GB"/>
              </w:rPr>
            </w:pPr>
          </w:p>
        </w:tc>
        <w:tc>
          <w:tcPr>
            <w:tcW w:w="5300" w:type="dxa"/>
            <w:gridSpan w:val="2"/>
            <w:tcBorders>
              <w:top w:val="nil"/>
              <w:left w:val="nil"/>
              <w:bottom w:val="nil"/>
              <w:right w:val="nil"/>
            </w:tcBorders>
            <w:vAlign w:val="center"/>
          </w:tcPr>
          <w:p w:rsidR="00F05B26" w:rsidRPr="00F15DE7" w:rsidRDefault="00F05B26" w:rsidP="00215746">
            <w:pPr>
              <w:pStyle w:val="Header2"/>
              <w:rPr>
                <w:rFonts w:asciiTheme="minorHAnsi" w:hAnsiTheme="minorHAnsi"/>
                <w:sz w:val="28"/>
                <w:szCs w:val="28"/>
                <w:lang w:val="en-GB"/>
              </w:rPr>
            </w:pPr>
          </w:p>
        </w:tc>
      </w:tr>
      <w:tr w:rsidR="00F05B26" w:rsidRPr="00F15DE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F15DE7" w:rsidRDefault="00F05B26" w:rsidP="00215746">
            <w:pPr>
              <w:pStyle w:val="Header2"/>
              <w:rPr>
                <w:rFonts w:asciiTheme="minorHAnsi" w:hAnsiTheme="minorHAnsi"/>
                <w:sz w:val="28"/>
                <w:szCs w:val="28"/>
                <w:lang w:val="en-GB"/>
              </w:rPr>
            </w:pPr>
            <w:r w:rsidRPr="00F15DE7">
              <w:rPr>
                <w:rFonts w:asciiTheme="minorHAnsi" w:hAnsiTheme="minorHAnsi"/>
                <w:sz w:val="28"/>
                <w:szCs w:val="28"/>
                <w:lang w:val="en-GB"/>
              </w:rPr>
              <w:t>Date issued:</w:t>
            </w:r>
            <w:r w:rsidR="005269EA" w:rsidRPr="00F15DE7">
              <w:rPr>
                <w:rFonts w:asciiTheme="minorHAnsi" w:hAnsiTheme="minorHAnsi"/>
                <w:sz w:val="28"/>
                <w:szCs w:val="28"/>
                <w:lang w:val="en-GB"/>
              </w:rPr>
              <w:t xml:space="preserve"> </w:t>
            </w:r>
          </w:p>
        </w:tc>
        <w:tc>
          <w:tcPr>
            <w:tcW w:w="7797" w:type="dxa"/>
            <w:gridSpan w:val="3"/>
            <w:tcBorders>
              <w:top w:val="nil"/>
              <w:left w:val="nil"/>
              <w:bottom w:val="nil"/>
              <w:right w:val="nil"/>
            </w:tcBorders>
            <w:vAlign w:val="center"/>
          </w:tcPr>
          <w:p w:rsidR="00F05B26" w:rsidRPr="00F15DE7" w:rsidRDefault="000B6600" w:rsidP="00215746">
            <w:pPr>
              <w:pStyle w:val="Header2"/>
              <w:rPr>
                <w:rFonts w:asciiTheme="minorHAnsi" w:hAnsiTheme="minorHAnsi"/>
                <w:sz w:val="28"/>
                <w:szCs w:val="28"/>
                <w:lang w:val="en-GB"/>
              </w:rPr>
            </w:pPr>
            <w:r>
              <w:rPr>
                <w:rFonts w:asciiTheme="minorHAnsi" w:hAnsiTheme="minorHAnsi"/>
                <w:sz w:val="28"/>
                <w:szCs w:val="28"/>
                <w:lang w:val="en-GB"/>
              </w:rPr>
              <w:t>28 March 2014</w:t>
            </w:r>
          </w:p>
        </w:tc>
      </w:tr>
      <w:tr w:rsidR="00F05B26" w:rsidRPr="00F15DE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F15DE7" w:rsidRDefault="00F05B26" w:rsidP="00215746">
            <w:pPr>
              <w:pStyle w:val="Header2"/>
              <w:rPr>
                <w:rFonts w:asciiTheme="minorHAnsi" w:hAnsiTheme="minorHAnsi"/>
                <w:sz w:val="28"/>
                <w:szCs w:val="28"/>
                <w:lang w:val="en-GB"/>
              </w:rPr>
            </w:pPr>
            <w:r w:rsidRPr="00F15DE7">
              <w:rPr>
                <w:rFonts w:asciiTheme="minorHAnsi" w:hAnsiTheme="minorHAnsi"/>
                <w:sz w:val="28"/>
                <w:szCs w:val="28"/>
                <w:lang w:val="en-GB"/>
              </w:rPr>
              <w:t>Source:</w:t>
            </w:r>
          </w:p>
        </w:tc>
        <w:tc>
          <w:tcPr>
            <w:tcW w:w="7797" w:type="dxa"/>
            <w:gridSpan w:val="3"/>
            <w:tcBorders>
              <w:top w:val="nil"/>
              <w:left w:val="nil"/>
              <w:bottom w:val="nil"/>
              <w:right w:val="nil"/>
            </w:tcBorders>
            <w:vAlign w:val="center"/>
          </w:tcPr>
          <w:p w:rsidR="00F05B26" w:rsidRPr="00F15DE7" w:rsidRDefault="008F42ED" w:rsidP="00215746">
            <w:pPr>
              <w:pStyle w:val="Header2"/>
              <w:rPr>
                <w:rFonts w:asciiTheme="minorHAnsi" w:hAnsiTheme="minorHAnsi"/>
                <w:sz w:val="28"/>
                <w:szCs w:val="28"/>
                <w:lang w:val="en-GB"/>
              </w:rPr>
            </w:pPr>
            <w:r>
              <w:rPr>
                <w:rFonts w:asciiTheme="minorHAnsi" w:hAnsiTheme="minorHAnsi"/>
                <w:sz w:val="28"/>
                <w:szCs w:val="28"/>
                <w:lang w:val="en-GB"/>
              </w:rPr>
              <w:t>FRANCE</w:t>
            </w:r>
          </w:p>
        </w:tc>
      </w:tr>
      <w:tr w:rsidR="00F05B26" w:rsidRPr="00F15DE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F15DE7" w:rsidRDefault="00F05B26" w:rsidP="008D114E">
            <w:pPr>
              <w:pStyle w:val="Header2"/>
              <w:rPr>
                <w:rFonts w:asciiTheme="minorHAnsi" w:hAnsiTheme="minorHAnsi"/>
                <w:sz w:val="28"/>
                <w:szCs w:val="28"/>
                <w:lang w:val="en-GB"/>
              </w:rPr>
            </w:pPr>
            <w:r w:rsidRPr="00F15DE7">
              <w:rPr>
                <w:rFonts w:asciiTheme="minorHAnsi" w:hAnsiTheme="minorHAnsi"/>
                <w:sz w:val="28"/>
                <w:szCs w:val="28"/>
                <w:lang w:val="en-GB"/>
              </w:rPr>
              <w:t>Subject:</w:t>
            </w:r>
          </w:p>
        </w:tc>
        <w:tc>
          <w:tcPr>
            <w:tcW w:w="7797" w:type="dxa"/>
            <w:gridSpan w:val="3"/>
            <w:tcBorders>
              <w:top w:val="nil"/>
              <w:left w:val="nil"/>
              <w:bottom w:val="nil"/>
              <w:right w:val="nil"/>
            </w:tcBorders>
            <w:vAlign w:val="center"/>
          </w:tcPr>
          <w:p w:rsidR="00F05B26" w:rsidRPr="002810EC" w:rsidRDefault="002810EC" w:rsidP="002810EC">
            <w:pPr>
              <w:pStyle w:val="Header2"/>
              <w:rPr>
                <w:rFonts w:asciiTheme="minorHAnsi" w:hAnsiTheme="minorHAnsi" w:cstheme="minorHAnsi"/>
                <w:sz w:val="28"/>
                <w:szCs w:val="28"/>
                <w:lang w:val="en-GB"/>
              </w:rPr>
            </w:pPr>
            <w:r>
              <w:rPr>
                <w:rFonts w:asciiTheme="minorHAnsi" w:hAnsiTheme="minorHAnsi" w:cstheme="minorHAnsi"/>
                <w:sz w:val="28"/>
                <w:szCs w:val="28"/>
                <w:lang w:val="en-GB"/>
              </w:rPr>
              <w:t>Linear-</w:t>
            </w:r>
            <w:r w:rsidRPr="002810EC">
              <w:rPr>
                <w:rFonts w:asciiTheme="minorHAnsi" w:hAnsiTheme="minorHAnsi" w:cstheme="minorHAnsi"/>
                <w:sz w:val="28"/>
                <w:szCs w:val="28"/>
                <w:lang w:val="en-GB"/>
              </w:rPr>
              <w:t xml:space="preserve">TV </w:t>
            </w:r>
            <w:r>
              <w:rPr>
                <w:rFonts w:asciiTheme="minorHAnsi" w:hAnsiTheme="minorHAnsi" w:cstheme="minorHAnsi"/>
                <w:sz w:val="28"/>
                <w:szCs w:val="28"/>
                <w:lang w:val="en-GB"/>
              </w:rPr>
              <w:t>viewin</w:t>
            </w:r>
            <w:bookmarkStart w:id="0" w:name="_GoBack"/>
            <w:bookmarkEnd w:id="0"/>
            <w:r>
              <w:rPr>
                <w:rFonts w:asciiTheme="minorHAnsi" w:hAnsiTheme="minorHAnsi" w:cstheme="minorHAnsi"/>
                <w:sz w:val="28"/>
                <w:szCs w:val="28"/>
                <w:lang w:val="en-GB"/>
              </w:rPr>
              <w:t xml:space="preserve">g </w:t>
            </w:r>
            <w:r w:rsidRPr="002810EC">
              <w:rPr>
                <w:rFonts w:asciiTheme="minorHAnsi" w:hAnsiTheme="minorHAnsi" w:cstheme="minorHAnsi"/>
                <w:sz w:val="28"/>
                <w:szCs w:val="28"/>
                <w:lang w:val="en-GB"/>
              </w:rPr>
              <w:t xml:space="preserve">and </w:t>
            </w:r>
            <w:r>
              <w:rPr>
                <w:rFonts w:asciiTheme="minorHAnsi" w:hAnsiTheme="minorHAnsi" w:cstheme="minorHAnsi"/>
                <w:sz w:val="28"/>
                <w:szCs w:val="28"/>
                <w:lang w:val="en-GB"/>
              </w:rPr>
              <w:t>Non-linear viewing (v</w:t>
            </w:r>
            <w:r w:rsidRPr="002810EC">
              <w:rPr>
                <w:rFonts w:asciiTheme="minorHAnsi" w:hAnsiTheme="minorHAnsi" w:cstheme="minorHAnsi"/>
                <w:sz w:val="28"/>
                <w:szCs w:val="28"/>
                <w:lang w:val="en-GB"/>
              </w:rPr>
              <w:t>ideos over Internet</w:t>
            </w:r>
            <w:r>
              <w:rPr>
                <w:rFonts w:asciiTheme="minorHAnsi" w:hAnsiTheme="minorHAnsi" w:cstheme="minorHAnsi"/>
                <w:sz w:val="28"/>
                <w:szCs w:val="28"/>
                <w:lang w:val="en-GB"/>
              </w:rPr>
              <w:t>)</w:t>
            </w:r>
            <w:r w:rsidRPr="002810EC">
              <w:rPr>
                <w:rFonts w:asciiTheme="minorHAnsi" w:hAnsiTheme="minorHAnsi" w:cstheme="minorHAnsi"/>
                <w:sz w:val="28"/>
                <w:szCs w:val="28"/>
                <w:lang w:val="en-GB"/>
              </w:rPr>
              <w:t xml:space="preserve"> in France </w:t>
            </w:r>
            <w:r>
              <w:rPr>
                <w:rFonts w:asciiTheme="minorHAnsi" w:hAnsiTheme="minorHAnsi" w:cstheme="minorHAnsi"/>
                <w:sz w:val="28"/>
                <w:szCs w:val="28"/>
                <w:lang w:val="en-GB"/>
              </w:rPr>
              <w:t>in 2013</w:t>
            </w:r>
          </w:p>
        </w:tc>
      </w:tr>
      <w:tr w:rsidR="00493F86" w:rsidRPr="008D114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8D114E" w:rsidRDefault="00EA3F68" w:rsidP="00FF320E">
            <w:pPr>
              <w:rPr>
                <w:rFonts w:asciiTheme="minorHAnsi" w:hAnsiTheme="minorHAnsi" w:cs="Arial"/>
                <w:sz w:val="24"/>
                <w:szCs w:val="24"/>
                <w:lang w:val="en-GB"/>
              </w:rPr>
            </w:pPr>
            <w:r>
              <w:rPr>
                <w:rFonts w:asciiTheme="minorHAnsi" w:hAnsiTheme="minorHAnsi"/>
                <w:noProof/>
                <w:sz w:val="24"/>
                <w:szCs w:val="24"/>
                <w:lang w:val="pt-PT" w:eastAsia="pt-PT"/>
              </w:rPr>
              <mc:AlternateContent>
                <mc:Choice Requires="wps">
                  <w:drawing>
                    <wp:anchor distT="0" distB="0" distL="114300" distR="114300" simplePos="0" relativeHeight="251657728" behindDoc="1" locked="0" layoutInCell="1" allowOverlap="1" wp14:anchorId="2B21A4BD" wp14:editId="44B9BC3A">
                      <wp:simplePos x="0" y="0"/>
                      <wp:positionH relativeFrom="column">
                        <wp:posOffset>2969895</wp:posOffset>
                      </wp:positionH>
                      <wp:positionV relativeFrom="paragraph">
                        <wp:posOffset>197485</wp:posOffset>
                      </wp:positionV>
                      <wp:extent cx="457200" cy="271145"/>
                      <wp:effectExtent l="7620" t="6985" r="11430" b="7620"/>
                      <wp:wrapTight wrapText="bothSides">
                        <wp:wrapPolygon edited="0">
                          <wp:start x="-450" y="0"/>
                          <wp:lineTo x="-450" y="21600"/>
                          <wp:lineTo x="22050" y="21600"/>
                          <wp:lineTo x="22050" y="0"/>
                          <wp:lineTo x="-45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0B6600" w:rsidRDefault="000B6600" w:rsidP="005348B2">
                                  <w:pPr>
                                    <w:spacing w:after="0"/>
                                    <w:jc w:val="center"/>
                                    <w:rPr>
                                      <w:rFonts w:cs="Arial"/>
                                      <w:szCs w:val="24"/>
                                      <w:lang w:val="pt-PT"/>
                                    </w:rPr>
                                  </w:pPr>
                                  <w:r>
                                    <w:rPr>
                                      <w:rFonts w:cs="Arial"/>
                                      <w:szCs w:val="24"/>
                                      <w:lang w:val="pt-PT"/>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1A4BD" id="_x0000_t202" coordsize="21600,21600" o:spt="202" path="m,l,21600r21600,l21600,xe">
                      <v:stroke joinstyle="miter"/>
                      <v:path gradientshapeok="t" o:connecttype="rect"/>
                    </v:shapetype>
                    <v:shape id="Text Box 2" o:spid="_x0000_s1026" type="#_x0000_t202" style="position:absolute;left:0;text-align:left;margin-left:233.85pt;margin-top:15.5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">
                      <v:textbox>
                        <w:txbxContent>
                          <w:p w:rsidR="005269EA" w:rsidRPr="000B6600" w:rsidRDefault="000B6600" w:rsidP="005348B2">
                            <w:pPr>
                              <w:spacing w:after="0"/>
                              <w:jc w:val="center"/>
                              <w:rPr>
                                <w:rFonts w:cs="Arial"/>
                                <w:szCs w:val="24"/>
                                <w:lang w:val="pt-PT"/>
                              </w:rPr>
                            </w:pPr>
                            <w:r>
                              <w:rPr>
                                <w:rFonts w:cs="Arial"/>
                                <w:szCs w:val="24"/>
                                <w:lang w:val="pt-PT"/>
                              </w:rPr>
                              <w:t>N</w:t>
                            </w:r>
                          </w:p>
                        </w:txbxContent>
                      </v:textbox>
                      <w10:wrap type="tight"/>
                    </v:shape>
                  </w:pict>
                </mc:Fallback>
              </mc:AlternateContent>
            </w:r>
          </w:p>
          <w:p w:rsidR="00493F86" w:rsidRPr="008D114E" w:rsidRDefault="00ED522B" w:rsidP="00FF320E">
            <w:pPr>
              <w:rPr>
                <w:rFonts w:asciiTheme="minorHAnsi" w:hAnsiTheme="minorHAnsi"/>
                <w:sz w:val="24"/>
                <w:szCs w:val="24"/>
                <w:lang w:val="en-GB"/>
              </w:rPr>
            </w:pPr>
            <w:r w:rsidRPr="008D114E">
              <w:rPr>
                <w:rFonts w:asciiTheme="minorHAnsi" w:hAnsiTheme="minorHAnsi"/>
                <w:sz w:val="24"/>
                <w:szCs w:val="24"/>
                <w:lang w:val="en-GB"/>
              </w:rPr>
              <w:t xml:space="preserve">Group membership required to read? </w:t>
            </w:r>
            <w:r w:rsidR="00493F86" w:rsidRPr="008D114E">
              <w:rPr>
                <w:rFonts w:asciiTheme="minorHAnsi" w:hAnsiTheme="minorHAnsi"/>
                <w:sz w:val="24"/>
                <w:szCs w:val="24"/>
                <w:lang w:val="en-GB"/>
              </w:rPr>
              <w:t xml:space="preserve">(Y/N) </w:t>
            </w:r>
          </w:p>
          <w:p w:rsidR="00493F86" w:rsidRPr="008D114E" w:rsidRDefault="00493F86" w:rsidP="00FF320E">
            <w:pPr>
              <w:pStyle w:val="Header1"/>
              <w:rPr>
                <w:rFonts w:asciiTheme="minorHAnsi" w:hAnsiTheme="minorHAnsi"/>
                <w:sz w:val="24"/>
                <w:szCs w:val="24"/>
                <w:lang w:val="en-GB"/>
              </w:rPr>
            </w:pPr>
          </w:p>
        </w:tc>
      </w:tr>
      <w:tr w:rsidR="00493F86" w:rsidRPr="008D114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8D114E" w:rsidRDefault="00493F86" w:rsidP="00FF320E">
            <w:pPr>
              <w:pStyle w:val="Header1"/>
              <w:rPr>
                <w:rFonts w:asciiTheme="minorHAnsi" w:hAnsiTheme="minorHAnsi"/>
                <w:sz w:val="24"/>
                <w:szCs w:val="24"/>
                <w:lang w:val="en-GB"/>
              </w:rPr>
            </w:pPr>
          </w:p>
          <w:p w:rsidR="00493F86" w:rsidRPr="008D114E" w:rsidRDefault="00493F86" w:rsidP="00FF320E">
            <w:pPr>
              <w:pStyle w:val="Header1"/>
              <w:rPr>
                <w:rFonts w:asciiTheme="minorHAnsi" w:hAnsiTheme="minorHAnsi"/>
                <w:sz w:val="24"/>
                <w:szCs w:val="24"/>
                <w:lang w:val="en-GB"/>
              </w:rPr>
            </w:pP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8D114E" w:rsidRDefault="001E0E49" w:rsidP="003B3358">
            <w:pPr>
              <w:pStyle w:val="Header2"/>
              <w:spacing w:before="120" w:after="120"/>
              <w:rPr>
                <w:rFonts w:asciiTheme="minorHAnsi" w:hAnsiTheme="minorHAnsi"/>
                <w:sz w:val="24"/>
                <w:szCs w:val="24"/>
                <w:lang w:val="en-GB"/>
              </w:rPr>
            </w:pPr>
            <w:r w:rsidRPr="008D114E">
              <w:rPr>
                <w:rFonts w:asciiTheme="minorHAnsi" w:hAnsiTheme="minorHAnsi"/>
                <w:sz w:val="24"/>
                <w:szCs w:val="24"/>
                <w:lang w:val="en-GB"/>
              </w:rPr>
              <w:t xml:space="preserve">Summary: </w:t>
            </w: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Default="006F5928" w:rsidP="00EB3CC6">
            <w:pPr>
              <w:rPr>
                <w:rFonts w:asciiTheme="minorHAnsi" w:hAnsiTheme="minorHAnsi"/>
                <w:sz w:val="24"/>
                <w:szCs w:val="24"/>
                <w:lang w:val="en-GB"/>
              </w:rPr>
            </w:pPr>
            <w:r>
              <w:rPr>
                <w:rFonts w:asciiTheme="minorHAnsi" w:hAnsiTheme="minorHAnsi"/>
                <w:sz w:val="24"/>
                <w:szCs w:val="24"/>
                <w:lang w:val="en-GB"/>
              </w:rPr>
              <w:t xml:space="preserve">This contribution proposes </w:t>
            </w:r>
            <w:r w:rsidR="002810EC">
              <w:rPr>
                <w:rFonts w:asciiTheme="minorHAnsi" w:hAnsiTheme="minorHAnsi"/>
                <w:sz w:val="24"/>
                <w:szCs w:val="24"/>
                <w:lang w:val="en-GB"/>
              </w:rPr>
              <w:t>the latest data available on linear-TV viewing and non-linear viewing in France in 2013</w:t>
            </w:r>
            <w:r w:rsidR="00FA5091">
              <w:rPr>
                <w:rFonts w:asciiTheme="minorHAnsi" w:hAnsiTheme="minorHAnsi"/>
                <w:sz w:val="24"/>
                <w:szCs w:val="24"/>
                <w:lang w:val="en-GB"/>
              </w:rPr>
              <w:t>,</w:t>
            </w:r>
            <w:r w:rsidR="00FA5091">
              <w:rPr>
                <w:rFonts w:asciiTheme="minorHAnsi" w:hAnsiTheme="minorHAnsi" w:cstheme="minorHAnsi"/>
                <w:sz w:val="24"/>
                <w:szCs w:val="24"/>
                <w:lang w:val="en-GB"/>
              </w:rPr>
              <w:t xml:space="preserve"> whatever the TV delivery platform</w:t>
            </w:r>
            <w:r w:rsidR="00EB3CC6">
              <w:rPr>
                <w:rFonts w:asciiTheme="minorHAnsi" w:hAnsiTheme="minorHAnsi"/>
                <w:sz w:val="24"/>
                <w:szCs w:val="24"/>
                <w:lang w:val="en-GB"/>
              </w:rPr>
              <w:t>.</w:t>
            </w:r>
          </w:p>
          <w:p w:rsidR="004A5B54" w:rsidRPr="008D114E" w:rsidRDefault="004A5B54" w:rsidP="004A5B54">
            <w:pPr>
              <w:rPr>
                <w:rFonts w:asciiTheme="minorHAnsi" w:hAnsiTheme="minorHAnsi"/>
                <w:sz w:val="24"/>
                <w:szCs w:val="24"/>
                <w:lang w:val="en-GB"/>
              </w:rPr>
            </w:pP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8D114E" w:rsidRDefault="001E0E49" w:rsidP="003B3358">
            <w:pPr>
              <w:pStyle w:val="Header2"/>
              <w:spacing w:before="120" w:after="120"/>
              <w:rPr>
                <w:rFonts w:asciiTheme="minorHAnsi" w:hAnsiTheme="minorHAnsi"/>
                <w:sz w:val="24"/>
                <w:szCs w:val="24"/>
                <w:lang w:val="en-GB"/>
              </w:rPr>
            </w:pPr>
            <w:r w:rsidRPr="008D114E">
              <w:rPr>
                <w:rFonts w:asciiTheme="minorHAnsi" w:hAnsiTheme="minorHAnsi"/>
                <w:sz w:val="24"/>
                <w:szCs w:val="24"/>
                <w:lang w:val="en-GB"/>
              </w:rPr>
              <w:t xml:space="preserve">Proposal: </w:t>
            </w: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Pr="008D114E" w:rsidRDefault="002810EC" w:rsidP="0092551F">
            <w:pPr>
              <w:rPr>
                <w:rFonts w:asciiTheme="minorHAnsi" w:hAnsiTheme="minorHAnsi"/>
                <w:sz w:val="24"/>
                <w:szCs w:val="24"/>
                <w:lang w:val="en-GB"/>
              </w:rPr>
            </w:pPr>
            <w:r>
              <w:rPr>
                <w:rFonts w:asciiTheme="minorHAnsi" w:hAnsiTheme="minorHAnsi"/>
                <w:sz w:val="24"/>
                <w:szCs w:val="24"/>
                <w:lang w:val="en-GB"/>
              </w:rPr>
              <w:t xml:space="preserve">It is proposed to add these data on </w:t>
            </w:r>
            <w:r w:rsidRPr="002810EC">
              <w:rPr>
                <w:rFonts w:asciiTheme="minorHAnsi" w:hAnsiTheme="minorHAnsi" w:cstheme="minorHAnsi"/>
                <w:sz w:val="24"/>
                <w:szCs w:val="24"/>
                <w:lang w:val="en-US"/>
              </w:rPr>
              <w:t>Section</w:t>
            </w:r>
            <w:r w:rsidRPr="002810EC">
              <w:rPr>
                <w:rFonts w:asciiTheme="minorHAnsi" w:eastAsiaTheme="minorHAnsi" w:hAnsiTheme="minorHAnsi" w:cstheme="minorHAnsi"/>
                <w:sz w:val="24"/>
                <w:szCs w:val="24"/>
                <w:lang w:val="en-US"/>
              </w:rPr>
              <w:t xml:space="preserve"> </w:t>
            </w:r>
            <w:r w:rsidRPr="002810EC">
              <w:rPr>
                <w:rFonts w:asciiTheme="minorHAnsi" w:hAnsiTheme="minorHAnsi" w:cstheme="minorHAnsi"/>
                <w:sz w:val="24"/>
                <w:szCs w:val="24"/>
                <w:lang w:val="en-US"/>
              </w:rPr>
              <w:t xml:space="preserve">3.3.4 </w:t>
            </w:r>
            <w:r>
              <w:rPr>
                <w:rFonts w:asciiTheme="minorHAnsi" w:hAnsiTheme="minorHAnsi" w:cstheme="minorHAnsi"/>
                <w:sz w:val="24"/>
                <w:szCs w:val="24"/>
                <w:lang w:val="en-US"/>
              </w:rPr>
              <w:t xml:space="preserve">of </w:t>
            </w:r>
            <w:r>
              <w:rPr>
                <w:rFonts w:asciiTheme="minorHAnsi" w:hAnsiTheme="minorHAnsi"/>
                <w:sz w:val="24"/>
                <w:szCs w:val="24"/>
                <w:lang w:val="en-GB"/>
              </w:rPr>
              <w:t xml:space="preserve">the </w:t>
            </w:r>
            <w:r w:rsidR="00EB3CC6">
              <w:rPr>
                <w:rFonts w:asciiTheme="minorHAnsi" w:hAnsiTheme="minorHAnsi"/>
                <w:sz w:val="24"/>
                <w:szCs w:val="24"/>
                <w:lang w:val="en-GB"/>
              </w:rPr>
              <w:t>working document towards ECC Report.</w:t>
            </w:r>
            <w:r w:rsidR="0092551F">
              <w:rPr>
                <w:rFonts w:asciiTheme="minorHAnsi" w:hAnsiTheme="minorHAnsi"/>
                <w:sz w:val="24"/>
                <w:szCs w:val="24"/>
                <w:lang w:val="en-GB"/>
              </w:rPr>
              <w:t xml:space="preserve"> It is also proposed to express the statistics of </w:t>
            </w:r>
            <w:r w:rsidR="0092551F" w:rsidRPr="0092551F">
              <w:rPr>
                <w:rFonts w:asciiTheme="minorHAnsi" w:hAnsiTheme="minorHAnsi"/>
                <w:sz w:val="24"/>
                <w:szCs w:val="24"/>
                <w:lang w:val="en-GB"/>
              </w:rPr>
              <w:t>Table 2</w:t>
            </w:r>
            <w:r w:rsidR="0092551F">
              <w:rPr>
                <w:rFonts w:asciiTheme="minorHAnsi" w:hAnsiTheme="minorHAnsi"/>
                <w:sz w:val="24"/>
                <w:szCs w:val="24"/>
                <w:lang w:val="en-GB"/>
              </w:rPr>
              <w:t xml:space="preserve"> “</w:t>
            </w:r>
            <w:r w:rsidR="0092551F" w:rsidRPr="0092551F">
              <w:rPr>
                <w:rFonts w:asciiTheme="minorHAnsi" w:hAnsiTheme="minorHAnsi"/>
                <w:sz w:val="24"/>
                <w:szCs w:val="24"/>
                <w:lang w:val="en-GB"/>
              </w:rPr>
              <w:t xml:space="preserve">ways of viewing </w:t>
            </w:r>
            <w:proofErr w:type="spellStart"/>
            <w:r w:rsidR="0092551F" w:rsidRPr="0092551F">
              <w:rPr>
                <w:rFonts w:asciiTheme="minorHAnsi" w:hAnsiTheme="minorHAnsi"/>
                <w:sz w:val="24"/>
                <w:szCs w:val="24"/>
                <w:lang w:val="en-GB"/>
              </w:rPr>
              <w:t>audiovisual</w:t>
            </w:r>
            <w:proofErr w:type="spellEnd"/>
            <w:r w:rsidR="0092551F" w:rsidRPr="0092551F">
              <w:rPr>
                <w:rFonts w:asciiTheme="minorHAnsi" w:hAnsiTheme="minorHAnsi"/>
                <w:sz w:val="24"/>
                <w:szCs w:val="24"/>
                <w:lang w:val="en-GB"/>
              </w:rPr>
              <w:t xml:space="preserve"> content</w:t>
            </w:r>
            <w:r w:rsidR="0092551F">
              <w:rPr>
                <w:rFonts w:asciiTheme="minorHAnsi" w:hAnsiTheme="minorHAnsi"/>
                <w:sz w:val="24"/>
                <w:szCs w:val="24"/>
                <w:lang w:val="en-GB"/>
              </w:rPr>
              <w:t>”, in hours or minutes per day per person rather than percentages.</w:t>
            </w: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Pr="008D114E" w:rsidRDefault="00F53959" w:rsidP="003B3358">
            <w:pPr>
              <w:pStyle w:val="Header2"/>
              <w:spacing w:before="120" w:after="120"/>
              <w:rPr>
                <w:rFonts w:asciiTheme="minorHAnsi" w:hAnsiTheme="minorHAnsi"/>
                <w:sz w:val="24"/>
                <w:szCs w:val="24"/>
                <w:lang w:val="en-GB"/>
              </w:rPr>
            </w:pPr>
            <w:r w:rsidRPr="008D114E">
              <w:rPr>
                <w:rFonts w:asciiTheme="minorHAnsi" w:hAnsiTheme="minorHAnsi"/>
                <w:sz w:val="24"/>
                <w:szCs w:val="24"/>
                <w:lang w:val="en-GB"/>
              </w:rPr>
              <w:t>Background:</w:t>
            </w:r>
          </w:p>
        </w:tc>
      </w:tr>
      <w:tr w:rsidR="001E0E49" w:rsidRPr="008D114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2810EC" w:rsidRPr="002810EC" w:rsidRDefault="002810EC" w:rsidP="00D67460">
            <w:pPr>
              <w:rPr>
                <w:rFonts w:asciiTheme="minorHAnsi" w:hAnsiTheme="minorHAnsi" w:cstheme="minorHAnsi"/>
                <w:sz w:val="24"/>
                <w:szCs w:val="24"/>
                <w:lang w:val="en-GB"/>
              </w:rPr>
            </w:pPr>
            <w:bookmarkStart w:id="1" w:name="_Toc374099469"/>
            <w:bookmarkStart w:id="2" w:name="_Toc381782584"/>
            <w:r w:rsidRPr="002810EC">
              <w:rPr>
                <w:rFonts w:asciiTheme="minorHAnsi" w:hAnsiTheme="minorHAnsi" w:cstheme="minorHAnsi"/>
                <w:sz w:val="24"/>
                <w:szCs w:val="24"/>
                <w:lang w:val="en-US"/>
              </w:rPr>
              <w:t>Section</w:t>
            </w:r>
            <w:r w:rsidRPr="002810EC">
              <w:rPr>
                <w:rFonts w:asciiTheme="minorHAnsi" w:eastAsiaTheme="minorHAnsi" w:hAnsiTheme="minorHAnsi" w:cstheme="minorHAnsi"/>
                <w:sz w:val="24"/>
                <w:szCs w:val="24"/>
                <w:lang w:val="en-US"/>
              </w:rPr>
              <w:t xml:space="preserve"> </w:t>
            </w:r>
            <w:r w:rsidRPr="002810EC">
              <w:rPr>
                <w:rFonts w:asciiTheme="minorHAnsi" w:hAnsiTheme="minorHAnsi" w:cstheme="minorHAnsi"/>
                <w:sz w:val="24"/>
                <w:szCs w:val="24"/>
                <w:lang w:val="en-US"/>
              </w:rPr>
              <w:t xml:space="preserve">3.3.4 of the draft ECC Report </w:t>
            </w:r>
            <w:r>
              <w:rPr>
                <w:rFonts w:asciiTheme="minorHAnsi" w:hAnsiTheme="minorHAnsi" w:cstheme="minorHAnsi"/>
                <w:sz w:val="24"/>
                <w:szCs w:val="24"/>
                <w:lang w:val="en-US"/>
              </w:rPr>
              <w:t xml:space="preserve">proposes to give an overview </w:t>
            </w:r>
            <w:r w:rsidR="00D67460">
              <w:rPr>
                <w:rFonts w:asciiTheme="minorHAnsi" w:hAnsiTheme="minorHAnsi" w:cstheme="minorHAnsi"/>
                <w:sz w:val="24"/>
                <w:szCs w:val="24"/>
                <w:lang w:val="en-US"/>
              </w:rPr>
              <w:t xml:space="preserve">of </w:t>
            </w:r>
            <w:r w:rsidRPr="002810EC">
              <w:rPr>
                <w:rFonts w:asciiTheme="minorHAnsi" w:hAnsiTheme="minorHAnsi" w:cstheme="minorHAnsi"/>
                <w:sz w:val="24"/>
                <w:szCs w:val="24"/>
                <w:lang w:val="en-US"/>
              </w:rPr>
              <w:t>“Current consumption of audiovisual content”</w:t>
            </w:r>
            <w:bookmarkEnd w:id="1"/>
            <w:bookmarkEnd w:id="2"/>
            <w:r>
              <w:rPr>
                <w:rFonts w:asciiTheme="minorHAnsi" w:hAnsiTheme="minorHAnsi" w:cstheme="minorHAnsi"/>
                <w:sz w:val="24"/>
                <w:szCs w:val="24"/>
                <w:lang w:val="en-US"/>
              </w:rPr>
              <w:t xml:space="preserve"> within CEPT. </w:t>
            </w:r>
          </w:p>
        </w:tc>
      </w:tr>
    </w:tbl>
    <w:p w:rsidR="00D67460" w:rsidRPr="00D67460" w:rsidRDefault="00EA3F68" w:rsidP="00900BE9">
      <w:pPr>
        <w:pStyle w:val="Heading3"/>
        <w:numPr>
          <w:ilvl w:val="0"/>
          <w:numId w:val="0"/>
        </w:numPr>
        <w:ind w:left="851" w:hanging="851"/>
        <w:jc w:val="center"/>
        <w:rPr>
          <w:rFonts w:asciiTheme="minorHAnsi" w:hAnsiTheme="minorHAnsi" w:cstheme="minorHAnsi"/>
          <w:b w:val="0"/>
          <w:sz w:val="24"/>
          <w:szCs w:val="24"/>
        </w:rPr>
      </w:pPr>
      <w:r>
        <w:rPr>
          <w:rFonts w:asciiTheme="minorHAnsi" w:hAnsiTheme="minorHAnsi"/>
          <w:sz w:val="24"/>
          <w:szCs w:val="24"/>
        </w:rPr>
        <w:br w:type="page"/>
      </w:r>
      <w:r w:rsidR="00D67460" w:rsidRPr="00D67460">
        <w:rPr>
          <w:rFonts w:asciiTheme="minorHAnsi" w:hAnsiTheme="minorHAnsi" w:cstheme="minorHAnsi"/>
          <w:sz w:val="24"/>
          <w:szCs w:val="24"/>
        </w:rPr>
        <w:lastRenderedPageBreak/>
        <w:t>Key Performance Indicators of Viewing Live TV and Videos over Internet in France</w:t>
      </w:r>
    </w:p>
    <w:p w:rsidR="00D67460" w:rsidRPr="00D67460" w:rsidRDefault="00D67460" w:rsidP="00D67460">
      <w:pPr>
        <w:rPr>
          <w:rFonts w:asciiTheme="minorHAnsi" w:hAnsiTheme="minorHAnsi" w:cstheme="minorHAnsi"/>
          <w:lang w:val="en-GB"/>
        </w:rPr>
      </w:pPr>
    </w:p>
    <w:p w:rsidR="00D67460" w:rsidRPr="00D67460" w:rsidRDefault="00D67460" w:rsidP="00D67460">
      <w:pPr>
        <w:rPr>
          <w:rFonts w:asciiTheme="minorHAnsi" w:hAnsiTheme="minorHAnsi" w:cstheme="minorHAnsi"/>
          <w:sz w:val="24"/>
          <w:szCs w:val="24"/>
          <w:lang w:val="en-US"/>
        </w:rPr>
      </w:pPr>
      <w:r w:rsidRPr="00D67460">
        <w:rPr>
          <w:rFonts w:asciiTheme="minorHAnsi" w:hAnsiTheme="minorHAnsi" w:cstheme="minorHAnsi"/>
          <w:sz w:val="24"/>
          <w:szCs w:val="24"/>
          <w:lang w:val="en-US"/>
        </w:rPr>
        <w:t>Section</w:t>
      </w:r>
      <w:r w:rsidRPr="00D67460">
        <w:rPr>
          <w:rFonts w:asciiTheme="minorHAnsi" w:eastAsiaTheme="minorHAnsi" w:hAnsiTheme="minorHAnsi" w:cstheme="minorHAnsi"/>
          <w:sz w:val="24"/>
          <w:szCs w:val="24"/>
          <w:lang w:val="en-US"/>
        </w:rPr>
        <w:t xml:space="preserve"> </w:t>
      </w:r>
      <w:r w:rsidRPr="00D67460">
        <w:rPr>
          <w:rFonts w:asciiTheme="minorHAnsi" w:hAnsiTheme="minorHAnsi" w:cstheme="minorHAnsi"/>
          <w:sz w:val="24"/>
          <w:szCs w:val="24"/>
          <w:lang w:val="en-US"/>
        </w:rPr>
        <w:t xml:space="preserve">3.3.4 (“Current consumption of audiovisual content”) of the draft ECC Report proposes that three ways of viewing </w:t>
      </w:r>
      <w:r w:rsidRPr="00900BE9">
        <w:rPr>
          <w:rFonts w:asciiTheme="minorHAnsi" w:hAnsiTheme="minorHAnsi" w:cstheme="minorHAnsi"/>
          <w:b/>
          <w:sz w:val="24"/>
          <w:szCs w:val="24"/>
          <w:lang w:val="en-US"/>
        </w:rPr>
        <w:t>audiovisual</w:t>
      </w:r>
      <w:r w:rsidRPr="00D67460">
        <w:rPr>
          <w:rFonts w:asciiTheme="minorHAnsi" w:hAnsiTheme="minorHAnsi" w:cstheme="minorHAnsi"/>
          <w:sz w:val="24"/>
          <w:szCs w:val="24"/>
          <w:lang w:val="en-US"/>
        </w:rPr>
        <w:t xml:space="preserve"> content are considered:</w:t>
      </w:r>
    </w:p>
    <w:p w:rsidR="00D67460" w:rsidRPr="00D67460" w:rsidRDefault="00D67460" w:rsidP="00D67460">
      <w:pPr>
        <w:pStyle w:val="ECCParBulleted"/>
        <w:numPr>
          <w:ilvl w:val="0"/>
          <w:numId w:val="17"/>
        </w:numPr>
        <w:rPr>
          <w:rFonts w:asciiTheme="minorHAnsi" w:hAnsiTheme="minorHAnsi" w:cstheme="minorHAnsi"/>
          <w:sz w:val="24"/>
        </w:rPr>
      </w:pPr>
      <w:r w:rsidRPr="00D67460">
        <w:rPr>
          <w:rFonts w:asciiTheme="minorHAnsi" w:hAnsiTheme="minorHAnsi" w:cstheme="minorHAnsi"/>
          <w:sz w:val="24"/>
        </w:rPr>
        <w:t>Linear, live viewing</w:t>
      </w:r>
    </w:p>
    <w:p w:rsidR="00D67460" w:rsidRPr="00D67460" w:rsidRDefault="00D67460" w:rsidP="00D67460">
      <w:pPr>
        <w:pStyle w:val="ECCParBulleted"/>
        <w:numPr>
          <w:ilvl w:val="0"/>
          <w:numId w:val="17"/>
        </w:numPr>
        <w:rPr>
          <w:rFonts w:asciiTheme="minorHAnsi" w:hAnsiTheme="minorHAnsi" w:cstheme="minorHAnsi"/>
          <w:sz w:val="24"/>
        </w:rPr>
      </w:pPr>
      <w:r w:rsidRPr="00D67460">
        <w:rPr>
          <w:rFonts w:asciiTheme="minorHAnsi" w:hAnsiTheme="minorHAnsi" w:cstheme="minorHAnsi"/>
          <w:sz w:val="24"/>
        </w:rPr>
        <w:t>Linear delivered, but time-shifted viewing (</w:t>
      </w:r>
      <w:proofErr w:type="spellStart"/>
      <w:r w:rsidRPr="00D67460">
        <w:rPr>
          <w:rFonts w:asciiTheme="minorHAnsi" w:hAnsiTheme="minorHAnsi" w:cstheme="minorHAnsi"/>
          <w:sz w:val="24"/>
        </w:rPr>
        <w:t>eg</w:t>
      </w:r>
      <w:proofErr w:type="spellEnd"/>
      <w:r w:rsidRPr="00D67460">
        <w:rPr>
          <w:rFonts w:asciiTheme="minorHAnsi" w:hAnsiTheme="minorHAnsi" w:cstheme="minorHAnsi"/>
          <w:sz w:val="24"/>
        </w:rPr>
        <w:t>. Personal Video Recorder)</w:t>
      </w:r>
    </w:p>
    <w:p w:rsidR="00D67460" w:rsidRPr="00D67460" w:rsidRDefault="00D67460" w:rsidP="00D67460">
      <w:pPr>
        <w:pStyle w:val="ECCParBulleted"/>
        <w:numPr>
          <w:ilvl w:val="0"/>
          <w:numId w:val="17"/>
        </w:numPr>
        <w:rPr>
          <w:rFonts w:asciiTheme="minorHAnsi" w:hAnsiTheme="minorHAnsi" w:cstheme="minorHAnsi"/>
          <w:sz w:val="24"/>
        </w:rPr>
      </w:pPr>
      <w:r w:rsidRPr="00D67460">
        <w:rPr>
          <w:rFonts w:asciiTheme="minorHAnsi" w:hAnsiTheme="minorHAnsi" w:cstheme="minorHAnsi"/>
          <w:sz w:val="24"/>
        </w:rPr>
        <w:t xml:space="preserve">Non-linear viewing (all AV content, including YouTube, Netflix, iPlayer </w:t>
      </w:r>
      <w:proofErr w:type="spellStart"/>
      <w:r w:rsidRPr="00D67460">
        <w:rPr>
          <w:rFonts w:asciiTheme="minorHAnsi" w:hAnsiTheme="minorHAnsi" w:cstheme="minorHAnsi"/>
          <w:sz w:val="24"/>
        </w:rPr>
        <w:t>etc</w:t>
      </w:r>
      <w:proofErr w:type="spellEnd"/>
      <w:r w:rsidRPr="00D67460">
        <w:rPr>
          <w:rFonts w:asciiTheme="minorHAnsi" w:hAnsiTheme="minorHAnsi" w:cstheme="minorHAnsi"/>
          <w:sz w:val="24"/>
        </w:rPr>
        <w:t>)</w:t>
      </w:r>
    </w:p>
    <w:p w:rsidR="00D67460" w:rsidRPr="00D67460" w:rsidRDefault="00D67460" w:rsidP="00D67460">
      <w:pPr>
        <w:rPr>
          <w:rFonts w:asciiTheme="minorHAnsi" w:hAnsiTheme="minorHAnsi" w:cstheme="minorHAnsi"/>
          <w:sz w:val="24"/>
          <w:szCs w:val="24"/>
          <w:lang w:val="en-GB"/>
        </w:rPr>
      </w:pPr>
    </w:p>
    <w:p w:rsidR="00D67460" w:rsidRPr="00D67460" w:rsidRDefault="00D67460" w:rsidP="00D67460">
      <w:pPr>
        <w:rPr>
          <w:rFonts w:asciiTheme="minorHAnsi" w:hAnsiTheme="minorHAnsi" w:cstheme="minorHAnsi"/>
          <w:sz w:val="24"/>
          <w:szCs w:val="24"/>
          <w:lang w:val="en-GB"/>
        </w:rPr>
      </w:pPr>
      <w:r w:rsidRPr="00D67460">
        <w:rPr>
          <w:rFonts w:asciiTheme="minorHAnsi" w:hAnsiTheme="minorHAnsi" w:cstheme="minorHAnsi"/>
          <w:sz w:val="24"/>
          <w:szCs w:val="24"/>
          <w:lang w:val="en-GB"/>
        </w:rPr>
        <w:t xml:space="preserve">To make things as clear as possible, it should be noted that category 3 (non-linear viewing) also includes TV web sites offering catch-up TV and </w:t>
      </w:r>
      <w:proofErr w:type="spellStart"/>
      <w:r w:rsidRPr="00D67460">
        <w:rPr>
          <w:rFonts w:asciiTheme="minorHAnsi" w:hAnsiTheme="minorHAnsi" w:cstheme="minorHAnsi"/>
          <w:sz w:val="24"/>
          <w:szCs w:val="24"/>
          <w:lang w:val="en-GB"/>
        </w:rPr>
        <w:t>VoD</w:t>
      </w:r>
      <w:proofErr w:type="spellEnd"/>
      <w:r w:rsidRPr="00D67460">
        <w:rPr>
          <w:rFonts w:asciiTheme="minorHAnsi" w:hAnsiTheme="minorHAnsi" w:cstheme="minorHAnsi"/>
          <w:sz w:val="24"/>
          <w:szCs w:val="24"/>
          <w:lang w:val="en-GB"/>
        </w:rPr>
        <w:t>.</w:t>
      </w:r>
    </w:p>
    <w:p w:rsidR="00D67460" w:rsidRPr="00D67460" w:rsidRDefault="00D67460" w:rsidP="00D67460">
      <w:pPr>
        <w:rPr>
          <w:rFonts w:asciiTheme="minorHAnsi" w:hAnsiTheme="minorHAnsi" w:cstheme="minorHAnsi"/>
          <w:sz w:val="24"/>
          <w:szCs w:val="24"/>
          <w:lang w:val="en-GB"/>
        </w:rPr>
      </w:pPr>
      <w:r w:rsidRPr="00D67460">
        <w:rPr>
          <w:rFonts w:asciiTheme="minorHAnsi" w:hAnsiTheme="minorHAnsi" w:cstheme="minorHAnsi"/>
          <w:sz w:val="24"/>
          <w:szCs w:val="24"/>
          <w:lang w:val="en-GB"/>
        </w:rPr>
        <w:t xml:space="preserve">It should also be noted that YouTube, </w:t>
      </w:r>
      <w:proofErr w:type="spellStart"/>
      <w:r w:rsidRPr="00D67460">
        <w:rPr>
          <w:rFonts w:asciiTheme="minorHAnsi" w:hAnsiTheme="minorHAnsi" w:cstheme="minorHAnsi"/>
          <w:sz w:val="24"/>
          <w:szCs w:val="24"/>
          <w:lang w:val="en-GB"/>
        </w:rPr>
        <w:t>Dailymotion</w:t>
      </w:r>
      <w:proofErr w:type="spellEnd"/>
      <w:r w:rsidRPr="00D67460">
        <w:rPr>
          <w:rFonts w:asciiTheme="minorHAnsi" w:hAnsiTheme="minorHAnsi" w:cstheme="minorHAnsi"/>
          <w:sz w:val="24"/>
          <w:szCs w:val="24"/>
          <w:lang w:val="en-GB"/>
        </w:rPr>
        <w:t xml:space="preserve">, Facebook, etc. also give access to </w:t>
      </w:r>
      <w:r w:rsidRPr="00900BE9">
        <w:rPr>
          <w:rFonts w:asciiTheme="minorHAnsi" w:hAnsiTheme="minorHAnsi" w:cstheme="minorHAnsi"/>
          <w:b/>
          <w:sz w:val="24"/>
          <w:szCs w:val="24"/>
          <w:lang w:val="en-GB"/>
        </w:rPr>
        <w:t>non-professional “</w:t>
      </w:r>
      <w:proofErr w:type="spellStart"/>
      <w:r w:rsidRPr="00900BE9">
        <w:rPr>
          <w:rFonts w:asciiTheme="minorHAnsi" w:hAnsiTheme="minorHAnsi" w:cstheme="minorHAnsi"/>
          <w:b/>
          <w:sz w:val="24"/>
          <w:szCs w:val="24"/>
          <w:lang w:val="en-GB"/>
        </w:rPr>
        <w:t>audiovisual</w:t>
      </w:r>
      <w:proofErr w:type="spellEnd"/>
      <w:r w:rsidRPr="00900BE9">
        <w:rPr>
          <w:rFonts w:asciiTheme="minorHAnsi" w:hAnsiTheme="minorHAnsi" w:cstheme="minorHAnsi"/>
          <w:b/>
          <w:sz w:val="24"/>
          <w:szCs w:val="24"/>
          <w:lang w:val="en-GB"/>
        </w:rPr>
        <w:t>” content</w:t>
      </w:r>
      <w:r w:rsidRPr="00D67460">
        <w:rPr>
          <w:rFonts w:asciiTheme="minorHAnsi" w:hAnsiTheme="minorHAnsi" w:cstheme="minorHAnsi"/>
          <w:sz w:val="24"/>
          <w:szCs w:val="24"/>
          <w:lang w:val="en-GB"/>
        </w:rPr>
        <w:t xml:space="preserve"> (i.e. user-generated video content and other types of videos).</w:t>
      </w:r>
    </w:p>
    <w:p w:rsidR="00D67460" w:rsidRPr="00D67460" w:rsidRDefault="00D67460" w:rsidP="00D67460">
      <w:pPr>
        <w:rPr>
          <w:rFonts w:asciiTheme="minorHAnsi" w:hAnsiTheme="minorHAnsi" w:cstheme="minorHAnsi"/>
          <w:sz w:val="24"/>
          <w:szCs w:val="24"/>
          <w:lang w:val="en-GB"/>
        </w:rPr>
      </w:pPr>
    </w:p>
    <w:p w:rsidR="00D67460" w:rsidRPr="00D67460" w:rsidRDefault="00D67460" w:rsidP="00900BE9">
      <w:pPr>
        <w:pStyle w:val="ListParagraph"/>
        <w:numPr>
          <w:ilvl w:val="0"/>
          <w:numId w:val="20"/>
        </w:numPr>
        <w:spacing w:after="240"/>
        <w:ind w:left="357" w:hanging="357"/>
        <w:contextualSpacing w:val="0"/>
        <w:jc w:val="left"/>
        <w:rPr>
          <w:rFonts w:asciiTheme="minorHAnsi" w:hAnsiTheme="minorHAnsi" w:cstheme="minorHAnsi"/>
          <w:b/>
          <w:sz w:val="24"/>
          <w:szCs w:val="24"/>
          <w:lang w:val="en-GB"/>
        </w:rPr>
      </w:pPr>
      <w:r w:rsidRPr="00D67460">
        <w:rPr>
          <w:rFonts w:asciiTheme="minorHAnsi" w:hAnsiTheme="minorHAnsi" w:cstheme="minorHAnsi"/>
          <w:b/>
          <w:sz w:val="24"/>
          <w:szCs w:val="24"/>
          <w:lang w:val="en-GB"/>
        </w:rPr>
        <w:t xml:space="preserve">Linear TV and linear delivered TV </w:t>
      </w:r>
    </w:p>
    <w:p w:rsidR="00D67460" w:rsidRPr="00D67460" w:rsidRDefault="00D67460" w:rsidP="00900BE9">
      <w:pPr>
        <w:pStyle w:val="ListParagraph"/>
        <w:numPr>
          <w:ilvl w:val="1"/>
          <w:numId w:val="20"/>
        </w:numPr>
        <w:spacing w:after="240"/>
        <w:ind w:left="788" w:hanging="431"/>
        <w:contextualSpacing w:val="0"/>
        <w:jc w:val="left"/>
        <w:rPr>
          <w:rFonts w:asciiTheme="minorHAnsi" w:hAnsiTheme="minorHAnsi" w:cstheme="minorHAnsi"/>
          <w:b/>
          <w:sz w:val="24"/>
          <w:szCs w:val="24"/>
          <w:lang w:val="en-GB"/>
        </w:rPr>
      </w:pPr>
      <w:r w:rsidRPr="000408D4">
        <w:rPr>
          <w:rFonts w:asciiTheme="minorHAnsi" w:hAnsiTheme="minorHAnsi" w:cstheme="minorHAnsi"/>
          <w:b/>
          <w:i/>
          <w:sz w:val="24"/>
          <w:szCs w:val="24"/>
          <w:lang w:val="en-GB"/>
        </w:rPr>
        <w:t>Methodology</w:t>
      </w:r>
    </w:p>
    <w:p w:rsidR="00D67460" w:rsidRPr="00D67460" w:rsidRDefault="00D67460" w:rsidP="00D67460">
      <w:pPr>
        <w:rPr>
          <w:rFonts w:asciiTheme="minorHAnsi" w:hAnsiTheme="minorHAnsi" w:cstheme="minorHAnsi"/>
          <w:sz w:val="24"/>
          <w:szCs w:val="24"/>
          <w:lang w:val="en-GB"/>
        </w:rPr>
      </w:pPr>
      <w:r w:rsidRPr="00D67460">
        <w:rPr>
          <w:rFonts w:asciiTheme="minorHAnsi" w:hAnsiTheme="minorHAnsi" w:cstheme="minorHAnsi"/>
          <w:sz w:val="24"/>
          <w:szCs w:val="24"/>
          <w:lang w:val="en-GB"/>
        </w:rPr>
        <w:t>The main TV audience measurement in France relies on a top box (the so-called “</w:t>
      </w:r>
      <w:proofErr w:type="spellStart"/>
      <w:r w:rsidRPr="00D67460">
        <w:rPr>
          <w:rFonts w:asciiTheme="minorHAnsi" w:hAnsiTheme="minorHAnsi" w:cstheme="minorHAnsi"/>
          <w:i/>
          <w:sz w:val="24"/>
          <w:szCs w:val="24"/>
          <w:lang w:val="en-GB"/>
        </w:rPr>
        <w:t>audimat</w:t>
      </w:r>
      <w:proofErr w:type="spellEnd"/>
      <w:r w:rsidRPr="00D67460">
        <w:rPr>
          <w:rFonts w:asciiTheme="minorHAnsi" w:hAnsiTheme="minorHAnsi" w:cstheme="minorHAnsi"/>
          <w:i/>
          <w:sz w:val="24"/>
          <w:szCs w:val="24"/>
          <w:lang w:val="en-GB"/>
        </w:rPr>
        <w:t xml:space="preserve"> box</w:t>
      </w:r>
      <w:r w:rsidRPr="00D67460">
        <w:rPr>
          <w:rFonts w:asciiTheme="minorHAnsi" w:hAnsiTheme="minorHAnsi" w:cstheme="minorHAnsi"/>
          <w:sz w:val="24"/>
          <w:szCs w:val="24"/>
          <w:lang w:val="en-GB"/>
        </w:rPr>
        <w:t>”) connected to TV sets</w:t>
      </w:r>
      <w:r w:rsidR="006E64C6">
        <w:rPr>
          <w:rFonts w:asciiTheme="minorHAnsi" w:hAnsiTheme="minorHAnsi" w:cstheme="minorHAnsi"/>
          <w:sz w:val="24"/>
          <w:szCs w:val="24"/>
          <w:lang w:val="en-GB"/>
        </w:rPr>
        <w:t xml:space="preserve">, whatever the </w:t>
      </w:r>
      <w:r w:rsidR="000E4380">
        <w:rPr>
          <w:rFonts w:asciiTheme="minorHAnsi" w:hAnsiTheme="minorHAnsi" w:cstheme="minorHAnsi"/>
          <w:sz w:val="24"/>
          <w:szCs w:val="24"/>
          <w:lang w:val="en-GB"/>
        </w:rPr>
        <w:t xml:space="preserve">TV </w:t>
      </w:r>
      <w:r w:rsidR="006E64C6">
        <w:rPr>
          <w:rFonts w:asciiTheme="minorHAnsi" w:hAnsiTheme="minorHAnsi" w:cstheme="minorHAnsi"/>
          <w:sz w:val="24"/>
          <w:szCs w:val="24"/>
          <w:lang w:val="en-GB"/>
        </w:rPr>
        <w:t>delivery platform</w:t>
      </w:r>
      <w:r w:rsidR="006E64C6">
        <w:rPr>
          <w:rStyle w:val="FootnoteReference"/>
          <w:rFonts w:asciiTheme="minorHAnsi" w:hAnsiTheme="minorHAnsi" w:cstheme="minorHAnsi"/>
          <w:szCs w:val="24"/>
          <w:lang w:val="en-GB"/>
        </w:rPr>
        <w:footnoteReference w:id="1"/>
      </w:r>
      <w:r w:rsidRPr="00D67460">
        <w:rPr>
          <w:rFonts w:asciiTheme="minorHAnsi" w:hAnsiTheme="minorHAnsi" w:cstheme="minorHAnsi"/>
          <w:sz w:val="24"/>
          <w:szCs w:val="24"/>
          <w:lang w:val="en-GB"/>
        </w:rPr>
        <w:t>: these boxes record TV viewing data of 5,000 volunteering households. These households are chosen to be representative of the French population aged 4 years or more</w:t>
      </w:r>
      <w:r w:rsidRPr="00D67460">
        <w:rPr>
          <w:rStyle w:val="FootnoteReference"/>
          <w:rFonts w:asciiTheme="minorHAnsi" w:hAnsiTheme="minorHAnsi" w:cstheme="minorHAnsi"/>
          <w:sz w:val="24"/>
          <w:szCs w:val="24"/>
        </w:rPr>
        <w:footnoteReference w:id="2"/>
      </w:r>
      <w:r w:rsidRPr="00D67460">
        <w:rPr>
          <w:rFonts w:asciiTheme="minorHAnsi" w:hAnsiTheme="minorHAnsi" w:cstheme="minorHAnsi"/>
          <w:sz w:val="24"/>
          <w:szCs w:val="24"/>
          <w:lang w:val="en-GB"/>
        </w:rPr>
        <w:t xml:space="preserve">, of TV offers and of population multimedia equipment. TV viewing data are then statistically processed to produce audience measurement. Such a plan is managed by </w:t>
      </w:r>
      <w:proofErr w:type="spellStart"/>
      <w:r w:rsidRPr="00D67460">
        <w:rPr>
          <w:rFonts w:asciiTheme="minorHAnsi" w:hAnsiTheme="minorHAnsi" w:cstheme="minorHAnsi"/>
          <w:sz w:val="24"/>
          <w:szCs w:val="24"/>
          <w:lang w:val="en-GB"/>
        </w:rPr>
        <w:t>Médiamétrie</w:t>
      </w:r>
      <w:proofErr w:type="spellEnd"/>
      <w:r w:rsidRPr="00D67460">
        <w:rPr>
          <w:rFonts w:asciiTheme="minorHAnsi" w:hAnsiTheme="minorHAnsi" w:cstheme="minorHAnsi"/>
          <w:sz w:val="24"/>
          <w:szCs w:val="24"/>
          <w:lang w:val="en-GB"/>
        </w:rPr>
        <w:t xml:space="preserve"> and is regularly reviewed by CESP, an independent auditor. </w:t>
      </w:r>
    </w:p>
    <w:p w:rsidR="00D67460" w:rsidRPr="00D67460" w:rsidRDefault="00D67460" w:rsidP="00D67460">
      <w:pPr>
        <w:rPr>
          <w:rFonts w:asciiTheme="minorHAnsi" w:hAnsiTheme="minorHAnsi" w:cstheme="minorHAnsi"/>
          <w:sz w:val="24"/>
          <w:szCs w:val="24"/>
          <w:lang w:val="en-GB"/>
        </w:rPr>
      </w:pPr>
    </w:p>
    <w:p w:rsidR="00D67460" w:rsidRPr="00D67460" w:rsidRDefault="00D67460" w:rsidP="00D67460">
      <w:pPr>
        <w:rPr>
          <w:rFonts w:asciiTheme="minorHAnsi" w:hAnsiTheme="minorHAnsi" w:cstheme="minorHAnsi"/>
          <w:sz w:val="24"/>
          <w:szCs w:val="24"/>
          <w:lang w:val="en-GB"/>
        </w:rPr>
      </w:pPr>
      <w:r w:rsidRPr="00D67460">
        <w:rPr>
          <w:rFonts w:asciiTheme="minorHAnsi" w:hAnsiTheme="minorHAnsi" w:cstheme="minorHAnsi"/>
          <w:sz w:val="24"/>
          <w:szCs w:val="24"/>
          <w:lang w:val="en-GB"/>
        </w:rPr>
        <w:t>Since 2011, audience measurement takes into account time-shift</w:t>
      </w:r>
      <w:r w:rsidR="00900BE9">
        <w:rPr>
          <w:rFonts w:asciiTheme="minorHAnsi" w:hAnsiTheme="minorHAnsi" w:cstheme="minorHAnsi"/>
          <w:sz w:val="24"/>
          <w:szCs w:val="24"/>
          <w:lang w:val="en-GB"/>
        </w:rPr>
        <w:t>ed</w:t>
      </w:r>
      <w:r w:rsidRPr="00D67460">
        <w:rPr>
          <w:rFonts w:asciiTheme="minorHAnsi" w:hAnsiTheme="minorHAnsi" w:cstheme="minorHAnsi"/>
          <w:sz w:val="24"/>
          <w:szCs w:val="24"/>
          <w:lang w:val="en-GB"/>
        </w:rPr>
        <w:t xml:space="preserve"> viewing due to Personal Video Recorder (PVR) within a week. However, </w:t>
      </w:r>
      <w:r w:rsidRPr="00900BE9">
        <w:rPr>
          <w:rFonts w:asciiTheme="minorHAnsi" w:hAnsiTheme="minorHAnsi" w:cstheme="minorHAnsi"/>
          <w:b/>
          <w:sz w:val="24"/>
          <w:szCs w:val="24"/>
          <w:lang w:val="en-GB"/>
        </w:rPr>
        <w:t xml:space="preserve">it does not take into account live TV viewing on other </w:t>
      </w:r>
      <w:r w:rsidR="00900BE9" w:rsidRPr="00900BE9">
        <w:rPr>
          <w:rFonts w:asciiTheme="minorHAnsi" w:hAnsiTheme="minorHAnsi" w:cstheme="minorHAnsi"/>
          <w:b/>
          <w:sz w:val="24"/>
          <w:szCs w:val="24"/>
          <w:lang w:val="en-GB"/>
        </w:rPr>
        <w:t>screens (computers, smartphones</w:t>
      </w:r>
      <w:r w:rsidRPr="00900BE9">
        <w:rPr>
          <w:rFonts w:asciiTheme="minorHAnsi" w:hAnsiTheme="minorHAnsi" w:cstheme="minorHAnsi"/>
          <w:b/>
          <w:sz w:val="24"/>
          <w:szCs w:val="24"/>
          <w:lang w:val="en-GB"/>
        </w:rPr>
        <w:t xml:space="preserve"> </w:t>
      </w:r>
      <w:r w:rsidR="00900BE9" w:rsidRPr="00900BE9">
        <w:rPr>
          <w:rFonts w:asciiTheme="minorHAnsi" w:hAnsiTheme="minorHAnsi" w:cstheme="minorHAnsi"/>
          <w:b/>
          <w:sz w:val="24"/>
          <w:szCs w:val="24"/>
          <w:lang w:val="en-GB"/>
        </w:rPr>
        <w:t>and tablets</w:t>
      </w:r>
      <w:r w:rsidRPr="00900BE9">
        <w:rPr>
          <w:rFonts w:asciiTheme="minorHAnsi" w:hAnsiTheme="minorHAnsi" w:cstheme="minorHAnsi"/>
          <w:b/>
          <w:sz w:val="24"/>
          <w:szCs w:val="24"/>
          <w:lang w:val="en-GB"/>
        </w:rPr>
        <w:t>)</w:t>
      </w:r>
      <w:r w:rsidRPr="00D67460">
        <w:rPr>
          <w:rFonts w:asciiTheme="minorHAnsi" w:hAnsiTheme="minorHAnsi" w:cstheme="minorHAnsi"/>
          <w:sz w:val="24"/>
          <w:szCs w:val="24"/>
          <w:lang w:val="en-GB"/>
        </w:rPr>
        <w:t xml:space="preserve"> nor time-shift</w:t>
      </w:r>
      <w:r w:rsidR="00900BE9">
        <w:rPr>
          <w:rFonts w:asciiTheme="minorHAnsi" w:hAnsiTheme="minorHAnsi" w:cstheme="minorHAnsi"/>
          <w:sz w:val="24"/>
          <w:szCs w:val="24"/>
          <w:lang w:val="en-GB"/>
        </w:rPr>
        <w:t>ed</w:t>
      </w:r>
      <w:r w:rsidRPr="00D67460">
        <w:rPr>
          <w:rFonts w:asciiTheme="minorHAnsi" w:hAnsiTheme="minorHAnsi" w:cstheme="minorHAnsi"/>
          <w:sz w:val="24"/>
          <w:szCs w:val="24"/>
          <w:lang w:val="en-GB"/>
        </w:rPr>
        <w:t xml:space="preserve"> viewing due to catch-up TV. </w:t>
      </w:r>
      <w:proofErr w:type="spellStart"/>
      <w:r w:rsidRPr="00D67460">
        <w:rPr>
          <w:rFonts w:asciiTheme="minorHAnsi" w:hAnsiTheme="minorHAnsi" w:cstheme="minorHAnsi"/>
          <w:sz w:val="24"/>
          <w:szCs w:val="24"/>
          <w:lang w:val="en-GB"/>
        </w:rPr>
        <w:t>Médiamétrie</w:t>
      </w:r>
      <w:proofErr w:type="spellEnd"/>
      <w:r w:rsidRPr="00D67460">
        <w:rPr>
          <w:rFonts w:asciiTheme="minorHAnsi" w:hAnsiTheme="minorHAnsi" w:cstheme="minorHAnsi"/>
          <w:sz w:val="24"/>
          <w:szCs w:val="24"/>
          <w:lang w:val="en-GB"/>
        </w:rPr>
        <w:t xml:space="preserve"> </w:t>
      </w:r>
      <w:proofErr w:type="gramStart"/>
      <w:r w:rsidRPr="00D67460">
        <w:rPr>
          <w:rFonts w:asciiTheme="minorHAnsi" w:hAnsiTheme="minorHAnsi" w:cstheme="minorHAnsi"/>
          <w:sz w:val="24"/>
          <w:szCs w:val="24"/>
          <w:lang w:val="en-GB"/>
        </w:rPr>
        <w:t>company</w:t>
      </w:r>
      <w:proofErr w:type="gramEnd"/>
      <w:r w:rsidRPr="00D67460">
        <w:rPr>
          <w:rFonts w:asciiTheme="minorHAnsi" w:hAnsiTheme="minorHAnsi" w:cstheme="minorHAnsi"/>
          <w:sz w:val="24"/>
          <w:szCs w:val="24"/>
          <w:lang w:val="en-GB"/>
        </w:rPr>
        <w:t xml:space="preserve"> has announced that a unique audience measurement taking into account every screen</w:t>
      </w:r>
      <w:r w:rsidR="00900BE9">
        <w:rPr>
          <w:rFonts w:asciiTheme="minorHAnsi" w:hAnsiTheme="minorHAnsi" w:cstheme="minorHAnsi"/>
          <w:sz w:val="24"/>
          <w:szCs w:val="24"/>
          <w:lang w:val="en-GB"/>
        </w:rPr>
        <w:t>s</w:t>
      </w:r>
      <w:r w:rsidRPr="00D67460">
        <w:rPr>
          <w:rFonts w:asciiTheme="minorHAnsi" w:hAnsiTheme="minorHAnsi" w:cstheme="minorHAnsi"/>
          <w:sz w:val="24"/>
          <w:szCs w:val="24"/>
          <w:lang w:val="en-GB"/>
        </w:rPr>
        <w:t xml:space="preserve"> and every type</w:t>
      </w:r>
      <w:r w:rsidR="00900BE9">
        <w:rPr>
          <w:rFonts w:asciiTheme="minorHAnsi" w:hAnsiTheme="minorHAnsi" w:cstheme="minorHAnsi"/>
          <w:sz w:val="24"/>
          <w:szCs w:val="24"/>
          <w:lang w:val="en-GB"/>
        </w:rPr>
        <w:t>s</w:t>
      </w:r>
      <w:r w:rsidRPr="00D67460">
        <w:rPr>
          <w:rFonts w:asciiTheme="minorHAnsi" w:hAnsiTheme="minorHAnsi" w:cstheme="minorHAnsi"/>
          <w:sz w:val="24"/>
          <w:szCs w:val="24"/>
          <w:lang w:val="en-GB"/>
        </w:rPr>
        <w:t xml:space="preserve"> of consumption (live or catc</w:t>
      </w:r>
      <w:r w:rsidR="00900BE9">
        <w:rPr>
          <w:rFonts w:asciiTheme="minorHAnsi" w:hAnsiTheme="minorHAnsi" w:cstheme="minorHAnsi"/>
          <w:sz w:val="24"/>
          <w:szCs w:val="24"/>
          <w:lang w:val="en-GB"/>
        </w:rPr>
        <w:t>h-</w:t>
      </w:r>
      <w:r w:rsidRPr="00D67460">
        <w:rPr>
          <w:rFonts w:asciiTheme="minorHAnsi" w:hAnsiTheme="minorHAnsi" w:cstheme="minorHAnsi"/>
          <w:sz w:val="24"/>
          <w:szCs w:val="24"/>
          <w:lang w:val="en-GB"/>
        </w:rPr>
        <w:t>up) would not be available before 2015.</w:t>
      </w:r>
    </w:p>
    <w:p w:rsidR="00D67460" w:rsidRPr="00D67460" w:rsidRDefault="00D67460" w:rsidP="00D67460">
      <w:pPr>
        <w:rPr>
          <w:rFonts w:asciiTheme="minorHAnsi" w:hAnsiTheme="minorHAnsi" w:cstheme="minorHAnsi"/>
          <w:sz w:val="24"/>
          <w:szCs w:val="24"/>
          <w:lang w:val="en-GB"/>
        </w:rPr>
      </w:pPr>
    </w:p>
    <w:p w:rsidR="00D67460" w:rsidRPr="000408D4" w:rsidRDefault="00D67460" w:rsidP="00900BE9">
      <w:pPr>
        <w:pStyle w:val="ListParagraph"/>
        <w:numPr>
          <w:ilvl w:val="1"/>
          <w:numId w:val="20"/>
        </w:numPr>
        <w:spacing w:after="240"/>
        <w:ind w:left="788" w:hanging="431"/>
        <w:contextualSpacing w:val="0"/>
        <w:jc w:val="left"/>
        <w:rPr>
          <w:rFonts w:asciiTheme="minorHAnsi" w:hAnsiTheme="minorHAnsi" w:cstheme="minorHAnsi"/>
          <w:b/>
          <w:i/>
          <w:sz w:val="24"/>
          <w:szCs w:val="24"/>
          <w:lang w:val="en-GB"/>
        </w:rPr>
      </w:pPr>
      <w:r w:rsidRPr="000408D4">
        <w:rPr>
          <w:rFonts w:asciiTheme="minorHAnsi" w:hAnsiTheme="minorHAnsi" w:cstheme="minorHAnsi"/>
          <w:b/>
          <w:i/>
          <w:sz w:val="24"/>
          <w:szCs w:val="24"/>
          <w:lang w:val="en-GB"/>
        </w:rPr>
        <w:t>Key Performance Indicators</w:t>
      </w:r>
    </w:p>
    <w:p w:rsidR="00D67460" w:rsidRPr="00D67460" w:rsidRDefault="00D67460" w:rsidP="00D67460">
      <w:pPr>
        <w:rPr>
          <w:rFonts w:asciiTheme="minorHAnsi" w:hAnsiTheme="minorHAnsi" w:cstheme="minorHAnsi"/>
          <w:sz w:val="24"/>
          <w:szCs w:val="24"/>
          <w:lang w:val="en-GB"/>
        </w:rPr>
      </w:pPr>
      <w:r w:rsidRPr="00D67460">
        <w:rPr>
          <w:rFonts w:asciiTheme="minorHAnsi" w:hAnsiTheme="minorHAnsi" w:cstheme="minorHAnsi"/>
          <w:sz w:val="24"/>
          <w:szCs w:val="24"/>
          <w:lang w:val="en-GB"/>
        </w:rPr>
        <w:lastRenderedPageBreak/>
        <w:t>In France, the average TV viewing duration per day and per individual</w:t>
      </w:r>
      <w:r w:rsidRPr="00D67460">
        <w:rPr>
          <w:rStyle w:val="FootnoteReference"/>
          <w:rFonts w:asciiTheme="minorHAnsi" w:hAnsiTheme="minorHAnsi" w:cstheme="minorHAnsi"/>
          <w:sz w:val="24"/>
          <w:szCs w:val="24"/>
        </w:rPr>
        <w:footnoteReference w:id="3"/>
      </w:r>
      <w:r w:rsidRPr="00D67460">
        <w:rPr>
          <w:rFonts w:asciiTheme="minorHAnsi" w:hAnsiTheme="minorHAnsi" w:cstheme="minorHAnsi"/>
          <w:sz w:val="24"/>
          <w:szCs w:val="24"/>
          <w:lang w:val="en-GB"/>
        </w:rPr>
        <w:t xml:space="preserve"> remains at a high level and reaches 3h46min in 2013. It is quite equal to the 2011 duration, but it is lower than the 2012 duration because of special events that occurred that year (e.g. Olympic Games and major French elections…) and that favoured a very high level of media consumption, especially live TV.</w:t>
      </w:r>
    </w:p>
    <w:p w:rsidR="00D67460" w:rsidRPr="00D67460" w:rsidRDefault="00D67460" w:rsidP="00D67460">
      <w:pPr>
        <w:rPr>
          <w:rFonts w:asciiTheme="minorHAnsi" w:hAnsiTheme="minorHAnsi" w:cstheme="minorHAnsi"/>
          <w:lang w:val="en-GB"/>
        </w:rPr>
      </w:pPr>
    </w:p>
    <w:p w:rsidR="00D67460" w:rsidRPr="00D67460" w:rsidRDefault="00D67460" w:rsidP="00D67460">
      <w:pPr>
        <w:pStyle w:val="Caption"/>
        <w:keepNext/>
        <w:jc w:val="center"/>
        <w:rPr>
          <w:rFonts w:cstheme="minorHAnsi"/>
          <w:lang w:val="en-GB"/>
        </w:rPr>
      </w:pPr>
      <w:r w:rsidRPr="00D67460">
        <w:rPr>
          <w:rFonts w:cstheme="minorHAnsi"/>
          <w:lang w:val="en-GB"/>
        </w:rPr>
        <w:t xml:space="preserve">Figure </w:t>
      </w:r>
      <w:r w:rsidRPr="00D67460">
        <w:rPr>
          <w:rFonts w:cstheme="minorHAnsi"/>
        </w:rPr>
        <w:fldChar w:fldCharType="begin"/>
      </w:r>
      <w:r w:rsidRPr="00D67460">
        <w:rPr>
          <w:rFonts w:cstheme="minorHAnsi"/>
          <w:lang w:val="en-GB"/>
        </w:rPr>
        <w:instrText xml:space="preserve"> SEQ Figure \* ARABIC </w:instrText>
      </w:r>
      <w:r w:rsidRPr="00D67460">
        <w:rPr>
          <w:rFonts w:cstheme="minorHAnsi"/>
        </w:rPr>
        <w:fldChar w:fldCharType="separate"/>
      </w:r>
      <w:r w:rsidRPr="00D67460">
        <w:rPr>
          <w:rFonts w:cstheme="minorHAnsi"/>
          <w:noProof/>
          <w:lang w:val="en-GB"/>
        </w:rPr>
        <w:t>1</w:t>
      </w:r>
      <w:r w:rsidRPr="00D67460">
        <w:rPr>
          <w:rFonts w:cstheme="minorHAnsi"/>
        </w:rPr>
        <w:fldChar w:fldCharType="end"/>
      </w:r>
      <w:r w:rsidRPr="00D67460">
        <w:rPr>
          <w:rFonts w:cstheme="minorHAnsi"/>
          <w:lang w:val="en-GB"/>
        </w:rPr>
        <w:t>: mean TV viewing duration per day and per individual on TV sets</w:t>
      </w:r>
    </w:p>
    <w:p w:rsidR="00D67460" w:rsidRPr="00D67460" w:rsidRDefault="00D67460" w:rsidP="00D67460">
      <w:pPr>
        <w:pStyle w:val="Caption"/>
        <w:keepNext/>
        <w:jc w:val="center"/>
        <w:rPr>
          <w:rFonts w:cstheme="minorHAnsi"/>
          <w:lang w:val="en-GB"/>
        </w:rPr>
      </w:pPr>
      <w:r w:rsidRPr="00D67460">
        <w:rPr>
          <w:rFonts w:cstheme="minorHAnsi"/>
          <w:lang w:val="en-GB"/>
        </w:rPr>
        <w:t>(</w:t>
      </w:r>
      <w:proofErr w:type="gramStart"/>
      <w:r w:rsidRPr="00D67460">
        <w:rPr>
          <w:rFonts w:cstheme="minorHAnsi"/>
          <w:lang w:val="en-GB"/>
        </w:rPr>
        <w:t>source</w:t>
      </w:r>
      <w:proofErr w:type="gramEnd"/>
      <w:r w:rsidRPr="00D67460">
        <w:rPr>
          <w:rFonts w:cstheme="minorHAnsi"/>
          <w:lang w:val="en-GB"/>
        </w:rPr>
        <w:t xml:space="preserve">: </w:t>
      </w:r>
      <w:proofErr w:type="spellStart"/>
      <w:r w:rsidRPr="00D67460">
        <w:rPr>
          <w:rFonts w:cstheme="minorHAnsi"/>
          <w:lang w:val="en-GB"/>
        </w:rPr>
        <w:t>Médiamétrie</w:t>
      </w:r>
      <w:proofErr w:type="spellEnd"/>
      <w:r w:rsidRPr="00D67460">
        <w:rPr>
          <w:rFonts w:cstheme="minorHAnsi"/>
          <w:lang w:val="en-GB"/>
        </w:rPr>
        <w:t>)</w:t>
      </w:r>
      <w:r w:rsidR="00900BE9">
        <w:rPr>
          <w:rFonts w:cstheme="minorHAnsi"/>
          <w:lang w:val="en-GB"/>
        </w:rPr>
        <w:t xml:space="preserve"> </w:t>
      </w:r>
      <w:r w:rsidRPr="00D67460">
        <w:rPr>
          <w:rFonts w:cstheme="minorHAnsi"/>
          <w:lang w:val="en-GB"/>
        </w:rPr>
        <w:t>(</w:t>
      </w:r>
      <w:proofErr w:type="gramStart"/>
      <w:r w:rsidRPr="00D67460">
        <w:rPr>
          <w:rFonts w:cstheme="minorHAnsi"/>
          <w:lang w:val="en-GB"/>
        </w:rPr>
        <w:t>number</w:t>
      </w:r>
      <w:proofErr w:type="gramEnd"/>
      <w:r w:rsidRPr="00D67460">
        <w:rPr>
          <w:rFonts w:cstheme="minorHAnsi"/>
          <w:lang w:val="en-GB"/>
        </w:rPr>
        <w:t xml:space="preserve"> format: </w:t>
      </w:r>
      <w:proofErr w:type="spellStart"/>
      <w:r w:rsidRPr="00D67460">
        <w:rPr>
          <w:rFonts w:cstheme="minorHAnsi"/>
          <w:lang w:val="en-GB"/>
        </w:rPr>
        <w:t>hour:minute:second</w:t>
      </w:r>
      <w:proofErr w:type="spellEnd"/>
      <w:r w:rsidRPr="00D67460">
        <w:rPr>
          <w:rFonts w:cstheme="minorHAnsi"/>
          <w:lang w:val="en-GB"/>
        </w:rPr>
        <w:t>)</w:t>
      </w:r>
    </w:p>
    <w:p w:rsidR="00D67460" w:rsidRPr="00D67460" w:rsidRDefault="00D67460" w:rsidP="00D67460">
      <w:pPr>
        <w:jc w:val="center"/>
        <w:rPr>
          <w:rFonts w:asciiTheme="minorHAnsi" w:hAnsiTheme="minorHAnsi" w:cstheme="minorHAnsi"/>
          <w:lang w:val="en-GB"/>
        </w:rPr>
      </w:pPr>
      <w:r w:rsidRPr="00D67460">
        <w:rPr>
          <w:rFonts w:asciiTheme="minorHAnsi" w:hAnsiTheme="minorHAnsi" w:cstheme="minorHAnsi"/>
          <w:noProof/>
          <w:lang w:val="pt-PT" w:eastAsia="pt-PT"/>
        </w:rPr>
        <w:drawing>
          <wp:inline distT="0" distB="0" distL="0" distR="0" wp14:anchorId="22FED9B2" wp14:editId="25F23CA2">
            <wp:extent cx="5760720" cy="3767759"/>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767759"/>
                    </a:xfrm>
                    <a:prstGeom prst="rect">
                      <a:avLst/>
                    </a:prstGeom>
                    <a:noFill/>
                    <a:ln>
                      <a:noFill/>
                    </a:ln>
                  </pic:spPr>
                </pic:pic>
              </a:graphicData>
            </a:graphic>
          </wp:inline>
        </w:drawing>
      </w:r>
    </w:p>
    <w:p w:rsidR="00D67460" w:rsidRPr="00D67460" w:rsidRDefault="00D67460" w:rsidP="00D67460">
      <w:pPr>
        <w:rPr>
          <w:rFonts w:asciiTheme="minorHAnsi" w:hAnsiTheme="minorHAnsi" w:cstheme="minorHAnsi"/>
          <w:lang w:val="en-GB"/>
        </w:rPr>
      </w:pPr>
    </w:p>
    <w:p w:rsidR="00D67460" w:rsidRPr="00900BE9"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t>The average duration in Figure 1 includes (since 2011) time-shift</w:t>
      </w:r>
      <w:r w:rsidR="00900BE9" w:rsidRPr="00900BE9">
        <w:rPr>
          <w:rFonts w:asciiTheme="minorHAnsi" w:hAnsiTheme="minorHAnsi" w:cstheme="minorHAnsi"/>
          <w:sz w:val="24"/>
          <w:szCs w:val="24"/>
          <w:lang w:val="en-GB"/>
        </w:rPr>
        <w:t>ed</w:t>
      </w:r>
      <w:r w:rsidRPr="00900BE9">
        <w:rPr>
          <w:rFonts w:asciiTheme="minorHAnsi" w:hAnsiTheme="minorHAnsi" w:cstheme="minorHAnsi"/>
          <w:sz w:val="24"/>
          <w:szCs w:val="24"/>
          <w:lang w:val="en-GB"/>
        </w:rPr>
        <w:t xml:space="preserve"> viewing, whose duration reached 4min30s per day and per individual in 2013. Therefore:</w:t>
      </w:r>
    </w:p>
    <w:p w:rsidR="00D67460" w:rsidRPr="00900BE9" w:rsidRDefault="00D67460" w:rsidP="00D67460">
      <w:pPr>
        <w:pStyle w:val="ListParagraph"/>
        <w:numPr>
          <w:ilvl w:val="0"/>
          <w:numId w:val="23"/>
        </w:numPr>
        <w:spacing w:after="0"/>
        <w:rPr>
          <w:rFonts w:asciiTheme="minorHAnsi" w:hAnsiTheme="minorHAnsi" w:cstheme="minorHAnsi"/>
          <w:sz w:val="24"/>
          <w:szCs w:val="24"/>
          <w:lang w:val="en-GB"/>
        </w:rPr>
      </w:pPr>
      <w:proofErr w:type="gramStart"/>
      <w:r w:rsidRPr="00900BE9">
        <w:rPr>
          <w:rFonts w:asciiTheme="minorHAnsi" w:hAnsiTheme="minorHAnsi" w:cstheme="minorHAnsi"/>
          <w:sz w:val="24"/>
          <w:szCs w:val="24"/>
          <w:lang w:val="en-GB"/>
        </w:rPr>
        <w:t>subtracting</w:t>
      </w:r>
      <w:proofErr w:type="gramEnd"/>
      <w:r w:rsidRPr="00900BE9">
        <w:rPr>
          <w:rFonts w:asciiTheme="minorHAnsi" w:hAnsiTheme="minorHAnsi" w:cstheme="minorHAnsi"/>
          <w:sz w:val="24"/>
          <w:szCs w:val="24"/>
          <w:lang w:val="en-GB"/>
        </w:rPr>
        <w:t xml:space="preserve"> time-shift</w:t>
      </w:r>
      <w:r w:rsidR="00900BE9" w:rsidRPr="00900BE9">
        <w:rPr>
          <w:rFonts w:asciiTheme="minorHAnsi" w:hAnsiTheme="minorHAnsi" w:cstheme="minorHAnsi"/>
          <w:sz w:val="24"/>
          <w:szCs w:val="24"/>
          <w:lang w:val="en-GB"/>
        </w:rPr>
        <w:t>ed</w:t>
      </w:r>
      <w:r w:rsidRPr="00900BE9">
        <w:rPr>
          <w:rFonts w:asciiTheme="minorHAnsi" w:hAnsiTheme="minorHAnsi" w:cstheme="minorHAnsi"/>
          <w:sz w:val="24"/>
          <w:szCs w:val="24"/>
          <w:lang w:val="en-GB"/>
        </w:rPr>
        <w:t xml:space="preserve"> viewing duration, </w:t>
      </w:r>
      <w:r w:rsidRPr="00900BE9">
        <w:rPr>
          <w:rFonts w:asciiTheme="minorHAnsi" w:hAnsiTheme="minorHAnsi" w:cstheme="minorHAnsi"/>
          <w:b/>
          <w:sz w:val="24"/>
          <w:szCs w:val="24"/>
          <w:lang w:val="en-GB"/>
        </w:rPr>
        <w:t>6.56 billion hours of linear TV were viewed each month in 2013</w:t>
      </w:r>
      <w:r w:rsidRPr="00900BE9">
        <w:rPr>
          <w:rStyle w:val="FootnoteReference"/>
          <w:rFonts w:asciiTheme="minorHAnsi" w:hAnsiTheme="minorHAnsi" w:cstheme="minorHAnsi"/>
          <w:b/>
          <w:sz w:val="24"/>
          <w:szCs w:val="24"/>
          <w:lang w:val="en-GB"/>
        </w:rPr>
        <w:footnoteReference w:id="4"/>
      </w:r>
      <w:r w:rsidRPr="00900BE9">
        <w:rPr>
          <w:rFonts w:asciiTheme="minorHAnsi" w:hAnsiTheme="minorHAnsi" w:cstheme="minorHAnsi"/>
          <w:b/>
          <w:sz w:val="24"/>
          <w:szCs w:val="24"/>
          <w:lang w:val="en-GB"/>
        </w:rPr>
        <w:t xml:space="preserve"> on a TV set. This does not take into account linear TV consumption on other devices such as computers, tablets or smartphones.</w:t>
      </w:r>
    </w:p>
    <w:p w:rsidR="00D67460" w:rsidRPr="00900BE9" w:rsidRDefault="00D67460" w:rsidP="00D67460">
      <w:pPr>
        <w:pStyle w:val="ListParagraph"/>
        <w:numPr>
          <w:ilvl w:val="0"/>
          <w:numId w:val="23"/>
        </w:numPr>
        <w:spacing w:after="0"/>
        <w:rPr>
          <w:rFonts w:asciiTheme="minorHAnsi" w:hAnsiTheme="minorHAnsi" w:cstheme="minorHAnsi"/>
          <w:sz w:val="24"/>
          <w:szCs w:val="24"/>
          <w:lang w:val="en-GB"/>
        </w:rPr>
      </w:pPr>
      <w:r w:rsidRPr="00900BE9">
        <w:rPr>
          <w:rFonts w:asciiTheme="minorHAnsi" w:hAnsiTheme="minorHAnsi" w:cstheme="minorHAnsi"/>
          <w:sz w:val="24"/>
          <w:szCs w:val="24"/>
          <w:lang w:val="en-GB"/>
        </w:rPr>
        <w:t>When taking into account “</w:t>
      </w:r>
      <w:r w:rsidRPr="00900BE9">
        <w:rPr>
          <w:rFonts w:asciiTheme="minorHAnsi" w:hAnsiTheme="minorHAnsi" w:cstheme="minorHAnsi"/>
          <w:sz w:val="24"/>
          <w:szCs w:val="24"/>
          <w:lang w:val="en-US"/>
        </w:rPr>
        <w:t>linear delivered TV - but time-shifted viewing”, that makes a total of 6.69 billion hours of linear TV viewed each month in 2013 on a TV set.</w:t>
      </w:r>
    </w:p>
    <w:p w:rsidR="00D67460" w:rsidRPr="00900BE9" w:rsidRDefault="00D67460" w:rsidP="00D67460">
      <w:pPr>
        <w:rPr>
          <w:rFonts w:asciiTheme="minorHAnsi" w:hAnsiTheme="minorHAnsi" w:cstheme="minorHAnsi"/>
          <w:sz w:val="24"/>
          <w:szCs w:val="24"/>
          <w:lang w:val="en-GB"/>
        </w:rPr>
      </w:pPr>
    </w:p>
    <w:p w:rsidR="00D67460" w:rsidRPr="00900BE9"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t xml:space="preserve">Amongst the factors that determine TV viewing, we find age and social status (including profession). These two factors have a direct link with the time that an individual can spend in leisure and cultural practices. </w:t>
      </w:r>
    </w:p>
    <w:p w:rsidR="00D67460" w:rsidRPr="00900BE9"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lastRenderedPageBreak/>
        <w:t>At the highest daily audience peak (i.e. prime time in the evening), TV reaches in average 45% of individuals: such a reach makes the use of broadcasting technologies fully appropriate. During an average day, TV reaches 47 million of viewers.</w:t>
      </w:r>
    </w:p>
    <w:p w:rsidR="00D67460" w:rsidRPr="00900BE9" w:rsidRDefault="00D67460" w:rsidP="00D67460">
      <w:pPr>
        <w:rPr>
          <w:rFonts w:asciiTheme="minorHAnsi" w:hAnsiTheme="minorHAnsi" w:cstheme="minorHAnsi"/>
          <w:sz w:val="24"/>
          <w:szCs w:val="24"/>
          <w:lang w:val="en-GB"/>
        </w:rPr>
      </w:pPr>
    </w:p>
    <w:p w:rsidR="00D67460" w:rsidRPr="00D67460" w:rsidRDefault="00D67460" w:rsidP="00D67460">
      <w:pPr>
        <w:pStyle w:val="Caption"/>
        <w:keepNext/>
        <w:jc w:val="center"/>
        <w:rPr>
          <w:rFonts w:cstheme="minorHAnsi"/>
          <w:lang w:val="en-GB"/>
        </w:rPr>
      </w:pPr>
      <w:r w:rsidRPr="00D67460">
        <w:rPr>
          <w:rFonts w:cstheme="minorHAnsi"/>
          <w:lang w:val="en-GB"/>
        </w:rPr>
        <w:t xml:space="preserve">Figure </w:t>
      </w:r>
      <w:r w:rsidRPr="00D67460">
        <w:rPr>
          <w:rFonts w:cstheme="minorHAnsi"/>
        </w:rPr>
        <w:fldChar w:fldCharType="begin"/>
      </w:r>
      <w:r w:rsidRPr="00D67460">
        <w:rPr>
          <w:rFonts w:cstheme="minorHAnsi"/>
          <w:lang w:val="en-GB"/>
        </w:rPr>
        <w:instrText xml:space="preserve"> SEQ Figure \* ARABIC </w:instrText>
      </w:r>
      <w:r w:rsidRPr="00D67460">
        <w:rPr>
          <w:rFonts w:cstheme="minorHAnsi"/>
        </w:rPr>
        <w:fldChar w:fldCharType="separate"/>
      </w:r>
      <w:r w:rsidRPr="00D67460">
        <w:rPr>
          <w:rFonts w:cstheme="minorHAnsi"/>
          <w:noProof/>
          <w:lang w:val="en-GB"/>
        </w:rPr>
        <w:t>2</w:t>
      </w:r>
      <w:r w:rsidRPr="00D67460">
        <w:rPr>
          <w:rFonts w:cstheme="minorHAnsi"/>
          <w:noProof/>
        </w:rPr>
        <w:fldChar w:fldCharType="end"/>
      </w:r>
      <w:r w:rsidRPr="00D67460">
        <w:rPr>
          <w:rFonts w:cstheme="minorHAnsi"/>
          <w:lang w:val="en-GB"/>
        </w:rPr>
        <w:t xml:space="preserve"> : average TV audience in France in 2013 during a day (source: </w:t>
      </w:r>
      <w:proofErr w:type="spellStart"/>
      <w:r w:rsidRPr="00D67460">
        <w:rPr>
          <w:rFonts w:cstheme="minorHAnsi"/>
          <w:lang w:val="en-GB"/>
        </w:rPr>
        <w:t>Médiamétrie</w:t>
      </w:r>
      <w:proofErr w:type="spellEnd"/>
      <w:r w:rsidRPr="00D67460">
        <w:rPr>
          <w:rFonts w:cstheme="minorHAnsi"/>
          <w:lang w:val="en-GB"/>
        </w:rPr>
        <w:t>)</w:t>
      </w:r>
    </w:p>
    <w:p w:rsidR="00D67460" w:rsidRPr="00D67460" w:rsidRDefault="00D67460" w:rsidP="00D67460">
      <w:pPr>
        <w:rPr>
          <w:rFonts w:asciiTheme="minorHAnsi" w:hAnsiTheme="minorHAnsi" w:cstheme="minorHAnsi"/>
        </w:rPr>
      </w:pPr>
      <w:r w:rsidRPr="00D67460">
        <w:rPr>
          <w:rFonts w:asciiTheme="minorHAnsi" w:hAnsiTheme="minorHAnsi" w:cstheme="minorHAnsi"/>
          <w:noProof/>
          <w:lang w:val="pt-PT" w:eastAsia="pt-PT"/>
        </w:rPr>
        <w:drawing>
          <wp:inline distT="0" distB="0" distL="0" distR="0" wp14:anchorId="590CEAD1" wp14:editId="5F993734">
            <wp:extent cx="5760720" cy="297231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972318"/>
                    </a:xfrm>
                    <a:prstGeom prst="rect">
                      <a:avLst/>
                    </a:prstGeom>
                    <a:noFill/>
                    <a:ln>
                      <a:noFill/>
                    </a:ln>
                  </pic:spPr>
                </pic:pic>
              </a:graphicData>
            </a:graphic>
          </wp:inline>
        </w:drawing>
      </w:r>
    </w:p>
    <w:p w:rsidR="00D67460" w:rsidRPr="00900BE9" w:rsidRDefault="00D67460" w:rsidP="00D67460">
      <w:pPr>
        <w:rPr>
          <w:rFonts w:asciiTheme="minorHAnsi" w:hAnsiTheme="minorHAnsi" w:cstheme="minorHAnsi"/>
          <w:sz w:val="24"/>
          <w:szCs w:val="24"/>
          <w:lang w:val="en-GB"/>
        </w:rPr>
      </w:pPr>
    </w:p>
    <w:p w:rsidR="00D67460" w:rsidRPr="00900BE9" w:rsidRDefault="00D67460" w:rsidP="00900BE9">
      <w:pPr>
        <w:pStyle w:val="ListParagraph"/>
        <w:numPr>
          <w:ilvl w:val="0"/>
          <w:numId w:val="20"/>
        </w:numPr>
        <w:spacing w:after="240"/>
        <w:ind w:left="357" w:hanging="357"/>
        <w:contextualSpacing w:val="0"/>
        <w:jc w:val="left"/>
        <w:rPr>
          <w:rFonts w:asciiTheme="minorHAnsi" w:hAnsiTheme="minorHAnsi" w:cstheme="minorHAnsi"/>
          <w:b/>
          <w:sz w:val="24"/>
          <w:szCs w:val="24"/>
          <w:lang w:val="en-GB"/>
        </w:rPr>
      </w:pPr>
      <w:r w:rsidRPr="00900BE9">
        <w:rPr>
          <w:rFonts w:asciiTheme="minorHAnsi" w:hAnsiTheme="minorHAnsi" w:cstheme="minorHAnsi"/>
          <w:b/>
          <w:sz w:val="24"/>
          <w:szCs w:val="24"/>
          <w:lang w:val="en-GB"/>
        </w:rPr>
        <w:t>Consumption of Videos over Internet</w:t>
      </w:r>
    </w:p>
    <w:p w:rsidR="00D67460" w:rsidRPr="00900BE9"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t>French Internet users have a very wide choice of videos, professional or amateur:</w:t>
      </w:r>
    </w:p>
    <w:p w:rsidR="00D67460" w:rsidRPr="00900BE9" w:rsidRDefault="00D67460" w:rsidP="00D67460">
      <w:pPr>
        <w:pStyle w:val="ListParagraph"/>
        <w:numPr>
          <w:ilvl w:val="0"/>
          <w:numId w:val="22"/>
        </w:numPr>
        <w:spacing w:after="0"/>
        <w:rPr>
          <w:rFonts w:asciiTheme="minorHAnsi" w:hAnsiTheme="minorHAnsi" w:cstheme="minorHAnsi"/>
          <w:sz w:val="24"/>
          <w:szCs w:val="24"/>
          <w:lang w:val="en-GB"/>
        </w:rPr>
      </w:pPr>
      <w:r w:rsidRPr="00900BE9">
        <w:rPr>
          <w:rFonts w:asciiTheme="minorHAnsi" w:hAnsiTheme="minorHAnsi" w:cstheme="minorHAnsi"/>
          <w:sz w:val="24"/>
          <w:szCs w:val="24"/>
          <w:lang w:val="en-GB"/>
        </w:rPr>
        <w:t xml:space="preserve">via </w:t>
      </w:r>
      <w:r w:rsidR="00FF16B6">
        <w:rPr>
          <w:rFonts w:asciiTheme="minorHAnsi" w:hAnsiTheme="minorHAnsi" w:cstheme="minorHAnsi"/>
          <w:sz w:val="24"/>
          <w:szCs w:val="24"/>
          <w:lang w:val="en-GB"/>
        </w:rPr>
        <w:t>internet (web sites, applications, players, etc.)</w:t>
      </w:r>
      <w:r w:rsidRPr="00900BE9">
        <w:rPr>
          <w:rFonts w:asciiTheme="minorHAnsi" w:hAnsiTheme="minorHAnsi" w:cstheme="minorHAnsi"/>
          <w:sz w:val="24"/>
          <w:szCs w:val="24"/>
          <w:lang w:val="en-GB"/>
        </w:rPr>
        <w:t xml:space="preserve">, making videos available on a legal or non-legal basis over the internet: this includes YouTube, </w:t>
      </w:r>
      <w:proofErr w:type="spellStart"/>
      <w:r w:rsidRPr="00900BE9">
        <w:rPr>
          <w:rFonts w:asciiTheme="minorHAnsi" w:hAnsiTheme="minorHAnsi" w:cstheme="minorHAnsi"/>
          <w:sz w:val="24"/>
          <w:szCs w:val="24"/>
          <w:lang w:val="en-GB"/>
        </w:rPr>
        <w:t>Dailymotion</w:t>
      </w:r>
      <w:proofErr w:type="spellEnd"/>
      <w:r w:rsidRPr="00900BE9">
        <w:rPr>
          <w:rFonts w:asciiTheme="minorHAnsi" w:hAnsiTheme="minorHAnsi" w:cstheme="minorHAnsi"/>
          <w:sz w:val="24"/>
          <w:szCs w:val="24"/>
          <w:lang w:val="en-GB"/>
        </w:rPr>
        <w:t>, but also TV web sites offering catch-up TV and other videos, etc.;</w:t>
      </w:r>
    </w:p>
    <w:p w:rsidR="00D67460" w:rsidRPr="00900BE9" w:rsidRDefault="00D67460" w:rsidP="00D67460">
      <w:pPr>
        <w:pStyle w:val="ListParagraph"/>
        <w:numPr>
          <w:ilvl w:val="0"/>
          <w:numId w:val="22"/>
        </w:numPr>
        <w:spacing w:after="0"/>
        <w:rPr>
          <w:rFonts w:asciiTheme="minorHAnsi" w:hAnsiTheme="minorHAnsi" w:cstheme="minorHAnsi"/>
          <w:sz w:val="24"/>
          <w:szCs w:val="24"/>
          <w:lang w:val="en-GB"/>
        </w:rPr>
      </w:pPr>
      <w:proofErr w:type="gramStart"/>
      <w:r w:rsidRPr="00900BE9">
        <w:rPr>
          <w:rFonts w:asciiTheme="minorHAnsi" w:hAnsiTheme="minorHAnsi" w:cstheme="minorHAnsi"/>
          <w:sz w:val="24"/>
          <w:szCs w:val="24"/>
          <w:lang w:val="en-GB"/>
        </w:rPr>
        <w:t>via</w:t>
      </w:r>
      <w:proofErr w:type="gramEnd"/>
      <w:r w:rsidRPr="00900BE9">
        <w:rPr>
          <w:rFonts w:asciiTheme="minorHAnsi" w:hAnsiTheme="minorHAnsi" w:cstheme="minorHAnsi"/>
          <w:sz w:val="24"/>
          <w:szCs w:val="24"/>
          <w:lang w:val="en-GB"/>
        </w:rPr>
        <w:t xml:space="preserve"> on-demand </w:t>
      </w:r>
      <w:proofErr w:type="spellStart"/>
      <w:r w:rsidRPr="00900BE9">
        <w:rPr>
          <w:rFonts w:asciiTheme="minorHAnsi" w:hAnsiTheme="minorHAnsi" w:cstheme="minorHAnsi"/>
          <w:sz w:val="24"/>
          <w:szCs w:val="24"/>
          <w:lang w:val="en-GB"/>
        </w:rPr>
        <w:t>audiovisual</w:t>
      </w:r>
      <w:proofErr w:type="spellEnd"/>
      <w:r w:rsidRPr="00900BE9">
        <w:rPr>
          <w:rFonts w:asciiTheme="minorHAnsi" w:hAnsiTheme="minorHAnsi" w:cstheme="minorHAnsi"/>
          <w:sz w:val="24"/>
          <w:szCs w:val="24"/>
          <w:lang w:val="en-GB"/>
        </w:rPr>
        <w:t xml:space="preserve"> media services (AMS) delivered through managed services provided by Internet Services Providers (ISPs):</w:t>
      </w:r>
      <w:r w:rsidRPr="00900BE9">
        <w:rPr>
          <w:rFonts w:asciiTheme="minorHAnsi" w:hAnsiTheme="minorHAnsi" w:cstheme="minorHAnsi"/>
          <w:sz w:val="24"/>
          <w:szCs w:val="24"/>
          <w:lang w:val="en-US"/>
        </w:rPr>
        <w:t xml:space="preserve"> this includes </w:t>
      </w:r>
      <w:r w:rsidRPr="00900BE9">
        <w:rPr>
          <w:rFonts w:asciiTheme="minorHAnsi" w:hAnsiTheme="minorHAnsi" w:cstheme="minorHAnsi"/>
          <w:sz w:val="24"/>
          <w:szCs w:val="24"/>
          <w:lang w:val="en-GB"/>
        </w:rPr>
        <w:t xml:space="preserve">catch-up TV services and </w:t>
      </w:r>
      <w:proofErr w:type="spellStart"/>
      <w:r w:rsidRPr="00900BE9">
        <w:rPr>
          <w:rFonts w:asciiTheme="minorHAnsi" w:hAnsiTheme="minorHAnsi" w:cstheme="minorHAnsi"/>
          <w:sz w:val="24"/>
          <w:szCs w:val="24"/>
          <w:lang w:val="en-GB"/>
        </w:rPr>
        <w:t>VoD</w:t>
      </w:r>
      <w:proofErr w:type="spellEnd"/>
      <w:r w:rsidRPr="00900BE9">
        <w:rPr>
          <w:rFonts w:asciiTheme="minorHAnsi" w:hAnsiTheme="minorHAnsi" w:cstheme="minorHAnsi"/>
          <w:sz w:val="24"/>
          <w:szCs w:val="24"/>
          <w:lang w:val="en-GB"/>
        </w:rPr>
        <w:t xml:space="preserve"> services.</w:t>
      </w:r>
    </w:p>
    <w:p w:rsidR="00D67460" w:rsidRPr="00900BE9" w:rsidRDefault="00D67460" w:rsidP="00D67460">
      <w:pPr>
        <w:rPr>
          <w:rFonts w:asciiTheme="minorHAnsi" w:hAnsiTheme="minorHAnsi" w:cstheme="minorHAnsi"/>
          <w:sz w:val="24"/>
          <w:szCs w:val="24"/>
          <w:lang w:val="en-GB"/>
        </w:rPr>
      </w:pPr>
    </w:p>
    <w:p w:rsidR="00D67460" w:rsidRPr="00900BE9"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t>In France, a unique measure of video consumption, whatever the nature of these videos, whatever the type of access (internet versus managed services of ISPs), does not exist yet</w:t>
      </w:r>
      <w:r w:rsidRPr="00900BE9">
        <w:rPr>
          <w:rStyle w:val="FootnoteReference"/>
          <w:rFonts w:asciiTheme="minorHAnsi" w:hAnsiTheme="minorHAnsi" w:cstheme="minorHAnsi"/>
          <w:sz w:val="24"/>
          <w:szCs w:val="24"/>
          <w:lang w:val="en-GB"/>
        </w:rPr>
        <w:footnoteReference w:id="5"/>
      </w:r>
      <w:r w:rsidRPr="00900BE9">
        <w:rPr>
          <w:rFonts w:asciiTheme="minorHAnsi" w:hAnsiTheme="minorHAnsi" w:cstheme="minorHAnsi"/>
          <w:sz w:val="24"/>
          <w:szCs w:val="24"/>
          <w:lang w:val="en-GB"/>
        </w:rPr>
        <w:t xml:space="preserve">. </w:t>
      </w:r>
    </w:p>
    <w:p w:rsidR="00D67460" w:rsidRDefault="00D67460" w:rsidP="00D67460">
      <w:pPr>
        <w:rPr>
          <w:rFonts w:asciiTheme="minorHAnsi" w:hAnsiTheme="minorHAnsi" w:cstheme="minorHAnsi"/>
          <w:sz w:val="24"/>
          <w:szCs w:val="24"/>
          <w:lang w:val="en-GB"/>
        </w:rPr>
      </w:pPr>
      <w:r w:rsidRPr="00900BE9">
        <w:rPr>
          <w:rFonts w:asciiTheme="minorHAnsi" w:hAnsiTheme="minorHAnsi" w:cstheme="minorHAnsi"/>
          <w:sz w:val="24"/>
          <w:szCs w:val="24"/>
          <w:lang w:val="en-GB"/>
        </w:rPr>
        <w:t xml:space="preserve">However, the results of the </w:t>
      </w:r>
      <w:proofErr w:type="spellStart"/>
      <w:r w:rsidRPr="00900BE9">
        <w:rPr>
          <w:rFonts w:asciiTheme="minorHAnsi" w:hAnsiTheme="minorHAnsi" w:cstheme="minorHAnsi"/>
          <w:sz w:val="24"/>
          <w:szCs w:val="24"/>
          <w:lang w:val="en-GB"/>
        </w:rPr>
        <w:t>Médiamétrie</w:t>
      </w:r>
      <w:proofErr w:type="spellEnd"/>
      <w:r w:rsidRPr="00900BE9">
        <w:rPr>
          <w:rFonts w:asciiTheme="minorHAnsi" w:hAnsiTheme="minorHAnsi" w:cstheme="minorHAnsi"/>
          <w:sz w:val="24"/>
          <w:szCs w:val="24"/>
          <w:lang w:val="en-GB"/>
        </w:rPr>
        <w:t>//</w:t>
      </w:r>
      <w:proofErr w:type="spellStart"/>
      <w:r w:rsidRPr="00900BE9">
        <w:rPr>
          <w:rFonts w:asciiTheme="minorHAnsi" w:hAnsiTheme="minorHAnsi" w:cstheme="minorHAnsi"/>
          <w:sz w:val="24"/>
          <w:szCs w:val="24"/>
          <w:lang w:val="en-GB"/>
        </w:rPr>
        <w:t>Netratings</w:t>
      </w:r>
      <w:proofErr w:type="spellEnd"/>
      <w:r w:rsidRPr="00900BE9">
        <w:rPr>
          <w:rFonts w:asciiTheme="minorHAnsi" w:hAnsiTheme="minorHAnsi" w:cstheme="minorHAnsi"/>
          <w:sz w:val="24"/>
          <w:szCs w:val="24"/>
          <w:lang w:val="en-GB"/>
        </w:rPr>
        <w:t xml:space="preserve"> study, which measures video</w:t>
      </w:r>
      <w:r w:rsidR="00FF16B6">
        <w:rPr>
          <w:rFonts w:asciiTheme="minorHAnsi" w:hAnsiTheme="minorHAnsi" w:cstheme="minorHAnsi"/>
          <w:sz w:val="24"/>
          <w:szCs w:val="24"/>
          <w:lang w:val="en-GB"/>
        </w:rPr>
        <w:t xml:space="preserve"> over internet</w:t>
      </w:r>
      <w:r w:rsidRPr="00900BE9">
        <w:rPr>
          <w:rFonts w:asciiTheme="minorHAnsi" w:hAnsiTheme="minorHAnsi" w:cstheme="minorHAnsi"/>
          <w:sz w:val="24"/>
          <w:szCs w:val="24"/>
          <w:lang w:val="en-GB"/>
        </w:rPr>
        <w:t xml:space="preserve"> (all types of videos: professional </w:t>
      </w:r>
      <w:proofErr w:type="spellStart"/>
      <w:r w:rsidRPr="00900BE9">
        <w:rPr>
          <w:rFonts w:asciiTheme="minorHAnsi" w:hAnsiTheme="minorHAnsi" w:cstheme="minorHAnsi"/>
          <w:sz w:val="24"/>
          <w:szCs w:val="24"/>
          <w:lang w:val="en-GB"/>
        </w:rPr>
        <w:t>audiovisual</w:t>
      </w:r>
      <w:proofErr w:type="spellEnd"/>
      <w:r w:rsidRPr="00900BE9">
        <w:rPr>
          <w:rFonts w:asciiTheme="minorHAnsi" w:hAnsiTheme="minorHAnsi" w:cstheme="minorHAnsi"/>
          <w:sz w:val="24"/>
          <w:szCs w:val="24"/>
          <w:lang w:val="en-GB"/>
        </w:rPr>
        <w:t xml:space="preserve"> content, user generated content, other videos), gives a good assessment of the time spent in “non-linear” viewing in France.</w:t>
      </w:r>
    </w:p>
    <w:p w:rsidR="000E4380" w:rsidRPr="00900BE9" w:rsidRDefault="000E4380" w:rsidP="00D67460">
      <w:pPr>
        <w:rPr>
          <w:rFonts w:asciiTheme="minorHAnsi" w:hAnsiTheme="minorHAnsi" w:cstheme="minorHAnsi"/>
          <w:sz w:val="24"/>
          <w:szCs w:val="24"/>
          <w:lang w:val="en-GB"/>
        </w:rPr>
      </w:pPr>
      <w:r>
        <w:rPr>
          <w:rFonts w:asciiTheme="minorHAnsi" w:hAnsiTheme="minorHAnsi" w:cstheme="minorHAnsi"/>
          <w:sz w:val="24"/>
          <w:szCs w:val="24"/>
          <w:lang w:val="en-GB"/>
        </w:rPr>
        <w:t xml:space="preserve">This study takes into account all types of electronic communications networks giving access to videos over internet (fixed broadband networks, </w:t>
      </w:r>
      <w:proofErr w:type="spellStart"/>
      <w:r>
        <w:rPr>
          <w:rFonts w:asciiTheme="minorHAnsi" w:hAnsiTheme="minorHAnsi" w:cstheme="minorHAnsi"/>
          <w:sz w:val="24"/>
          <w:szCs w:val="24"/>
          <w:lang w:val="en-GB"/>
        </w:rPr>
        <w:t>WiFi</w:t>
      </w:r>
      <w:proofErr w:type="spellEnd"/>
      <w:r>
        <w:rPr>
          <w:rFonts w:asciiTheme="minorHAnsi" w:hAnsiTheme="minorHAnsi" w:cstheme="minorHAnsi"/>
          <w:sz w:val="24"/>
          <w:szCs w:val="24"/>
          <w:lang w:val="en-GB"/>
        </w:rPr>
        <w:t>, mobile networks)</w:t>
      </w:r>
      <w:r w:rsidR="0000434A">
        <w:rPr>
          <w:rFonts w:asciiTheme="minorHAnsi" w:hAnsiTheme="minorHAnsi" w:cstheme="minorHAnsi"/>
          <w:sz w:val="24"/>
          <w:szCs w:val="24"/>
          <w:lang w:val="en-GB"/>
        </w:rPr>
        <w:t xml:space="preserve"> and all types of user terminal (</w:t>
      </w:r>
      <w:r w:rsidR="00762F2E">
        <w:rPr>
          <w:rFonts w:asciiTheme="minorHAnsi" w:hAnsiTheme="minorHAnsi" w:cstheme="minorHAnsi"/>
          <w:sz w:val="24"/>
          <w:szCs w:val="24"/>
          <w:lang w:val="en-GB"/>
        </w:rPr>
        <w:t>computers, tablets,</w:t>
      </w:r>
      <w:r w:rsidR="0000434A">
        <w:rPr>
          <w:rFonts w:asciiTheme="minorHAnsi" w:hAnsiTheme="minorHAnsi" w:cstheme="minorHAnsi"/>
          <w:sz w:val="24"/>
          <w:szCs w:val="24"/>
          <w:lang w:val="en-GB"/>
        </w:rPr>
        <w:t xml:space="preserve"> smartphones, TV sets, etc.).</w:t>
      </w:r>
    </w:p>
    <w:p w:rsidR="00D67460" w:rsidRPr="00900BE9" w:rsidRDefault="00D67460" w:rsidP="00D67460">
      <w:pPr>
        <w:rPr>
          <w:rFonts w:asciiTheme="minorHAnsi" w:hAnsiTheme="minorHAnsi" w:cstheme="minorHAnsi"/>
          <w:sz w:val="24"/>
          <w:szCs w:val="24"/>
          <w:lang w:val="en-GB"/>
        </w:rPr>
      </w:pPr>
    </w:p>
    <w:p w:rsidR="00D67460" w:rsidRPr="00900BE9" w:rsidRDefault="00D67460" w:rsidP="00D67460">
      <w:pPr>
        <w:rPr>
          <w:rFonts w:asciiTheme="minorHAnsi" w:hAnsiTheme="minorHAnsi" w:cstheme="minorHAnsi"/>
          <w:sz w:val="24"/>
          <w:szCs w:val="24"/>
          <w:lang w:val="en-GB"/>
        </w:rPr>
      </w:pPr>
      <w:proofErr w:type="spellStart"/>
      <w:r w:rsidRPr="00900BE9">
        <w:rPr>
          <w:rFonts w:asciiTheme="minorHAnsi" w:hAnsiTheme="minorHAnsi" w:cstheme="minorHAnsi"/>
          <w:sz w:val="24"/>
          <w:szCs w:val="24"/>
          <w:lang w:val="en-GB"/>
        </w:rPr>
        <w:lastRenderedPageBreak/>
        <w:t>Médiamétrie</w:t>
      </w:r>
      <w:proofErr w:type="spellEnd"/>
      <w:r w:rsidRPr="00900BE9">
        <w:rPr>
          <w:rFonts w:asciiTheme="minorHAnsi" w:hAnsiTheme="minorHAnsi" w:cstheme="minorHAnsi"/>
          <w:sz w:val="24"/>
          <w:szCs w:val="24"/>
          <w:lang w:val="en-GB"/>
        </w:rPr>
        <w:t>//</w:t>
      </w:r>
      <w:proofErr w:type="spellStart"/>
      <w:r w:rsidRPr="00900BE9">
        <w:rPr>
          <w:rFonts w:asciiTheme="minorHAnsi" w:hAnsiTheme="minorHAnsi" w:cstheme="minorHAnsi"/>
          <w:sz w:val="24"/>
          <w:szCs w:val="24"/>
          <w:lang w:val="en-GB"/>
        </w:rPr>
        <w:t>Netratings</w:t>
      </w:r>
      <w:proofErr w:type="spellEnd"/>
      <w:r w:rsidRPr="00900BE9">
        <w:rPr>
          <w:rFonts w:asciiTheme="minorHAnsi" w:hAnsiTheme="minorHAnsi" w:cstheme="minorHAnsi"/>
          <w:sz w:val="24"/>
          <w:szCs w:val="24"/>
          <w:lang w:val="en-GB"/>
        </w:rPr>
        <w:t xml:space="preserve"> has set up a panel of 22,000 individuals, representative of internet users aged of 2 years or more, living in France and having access to internet at home or at work. Audience measures come from a combination of site-centric data certified by a third party called OJD and of tagging technique for web sites which cannot provide site-centric data. The data collected by </w:t>
      </w:r>
      <w:proofErr w:type="spellStart"/>
      <w:r w:rsidRPr="00900BE9">
        <w:rPr>
          <w:rFonts w:asciiTheme="minorHAnsi" w:hAnsiTheme="minorHAnsi" w:cstheme="minorHAnsi"/>
          <w:sz w:val="24"/>
          <w:szCs w:val="24"/>
          <w:lang w:val="en-GB"/>
        </w:rPr>
        <w:t>Médiamétrie</w:t>
      </w:r>
      <w:proofErr w:type="spellEnd"/>
      <w:r w:rsidRPr="00900BE9">
        <w:rPr>
          <w:rFonts w:asciiTheme="minorHAnsi" w:hAnsiTheme="minorHAnsi" w:cstheme="minorHAnsi"/>
          <w:sz w:val="24"/>
          <w:szCs w:val="24"/>
          <w:lang w:val="en-GB"/>
        </w:rPr>
        <w:t>//</w:t>
      </w:r>
      <w:proofErr w:type="spellStart"/>
      <w:r w:rsidRPr="00900BE9">
        <w:rPr>
          <w:rFonts w:asciiTheme="minorHAnsi" w:hAnsiTheme="minorHAnsi" w:cstheme="minorHAnsi"/>
          <w:sz w:val="24"/>
          <w:szCs w:val="24"/>
          <w:lang w:val="en-GB"/>
        </w:rPr>
        <w:t>Netratings</w:t>
      </w:r>
      <w:proofErr w:type="spellEnd"/>
      <w:r w:rsidRPr="00900BE9">
        <w:rPr>
          <w:rFonts w:asciiTheme="minorHAnsi" w:hAnsiTheme="minorHAnsi" w:cstheme="minorHAnsi"/>
          <w:sz w:val="24"/>
          <w:szCs w:val="24"/>
          <w:lang w:val="en-GB"/>
        </w:rPr>
        <w:t xml:space="preserve"> cover more than 8,000 websites</w:t>
      </w:r>
      <w:r w:rsidRPr="00900BE9">
        <w:rPr>
          <w:rStyle w:val="FootnoteReference"/>
          <w:rFonts w:asciiTheme="minorHAnsi" w:hAnsiTheme="minorHAnsi" w:cstheme="minorHAnsi"/>
          <w:sz w:val="24"/>
          <w:szCs w:val="24"/>
          <w:lang w:val="en-GB"/>
        </w:rPr>
        <w:footnoteReference w:id="6"/>
      </w:r>
      <w:r w:rsidRPr="00900BE9">
        <w:rPr>
          <w:rFonts w:asciiTheme="minorHAnsi" w:hAnsiTheme="minorHAnsi" w:cstheme="minorHAnsi"/>
          <w:sz w:val="24"/>
          <w:szCs w:val="24"/>
          <w:lang w:val="en-GB"/>
        </w:rPr>
        <w:t>.</w:t>
      </w:r>
    </w:p>
    <w:p w:rsidR="00D67460" w:rsidRPr="00900BE9" w:rsidRDefault="00D67460" w:rsidP="00D67460">
      <w:pPr>
        <w:rPr>
          <w:rFonts w:asciiTheme="minorHAnsi" w:hAnsiTheme="minorHAnsi" w:cstheme="minorHAnsi"/>
          <w:sz w:val="24"/>
          <w:szCs w:val="24"/>
          <w:lang w:val="en-GB"/>
        </w:rPr>
      </w:pPr>
    </w:p>
    <w:p w:rsidR="00D67460" w:rsidRPr="00900BE9" w:rsidRDefault="00D67460" w:rsidP="00D67460">
      <w:pPr>
        <w:rPr>
          <w:rFonts w:asciiTheme="minorHAnsi" w:hAnsiTheme="minorHAnsi" w:cstheme="minorHAnsi"/>
          <w:b/>
          <w:sz w:val="24"/>
          <w:szCs w:val="24"/>
          <w:lang w:val="en-GB"/>
        </w:rPr>
      </w:pPr>
      <w:r w:rsidRPr="00900BE9">
        <w:rPr>
          <w:rFonts w:asciiTheme="minorHAnsi" w:hAnsiTheme="minorHAnsi" w:cstheme="minorHAnsi"/>
          <w:sz w:val="24"/>
          <w:szCs w:val="24"/>
          <w:lang w:val="en-GB"/>
        </w:rPr>
        <w:t xml:space="preserve">According to </w:t>
      </w:r>
      <w:proofErr w:type="spellStart"/>
      <w:r w:rsidRPr="00900BE9">
        <w:rPr>
          <w:rFonts w:asciiTheme="minorHAnsi" w:hAnsiTheme="minorHAnsi" w:cstheme="minorHAnsi"/>
          <w:sz w:val="24"/>
          <w:szCs w:val="24"/>
          <w:lang w:val="en-GB"/>
        </w:rPr>
        <w:t>Médiamétrie</w:t>
      </w:r>
      <w:proofErr w:type="spellEnd"/>
      <w:r w:rsidRPr="00900BE9">
        <w:rPr>
          <w:rFonts w:asciiTheme="minorHAnsi" w:hAnsiTheme="minorHAnsi" w:cstheme="minorHAnsi"/>
          <w:sz w:val="24"/>
          <w:szCs w:val="24"/>
          <w:lang w:val="en-GB"/>
        </w:rPr>
        <w:t>//</w:t>
      </w:r>
      <w:proofErr w:type="spellStart"/>
      <w:r w:rsidRPr="00900BE9">
        <w:rPr>
          <w:rFonts w:asciiTheme="minorHAnsi" w:hAnsiTheme="minorHAnsi" w:cstheme="minorHAnsi"/>
          <w:sz w:val="24"/>
          <w:szCs w:val="24"/>
          <w:lang w:val="en-GB"/>
        </w:rPr>
        <w:t>Netratings</w:t>
      </w:r>
      <w:proofErr w:type="spellEnd"/>
      <w:r w:rsidRPr="00900BE9">
        <w:rPr>
          <w:rFonts w:asciiTheme="minorHAnsi" w:hAnsiTheme="minorHAnsi" w:cstheme="minorHAnsi"/>
          <w:sz w:val="24"/>
          <w:szCs w:val="24"/>
          <w:lang w:val="en-GB"/>
        </w:rPr>
        <w:t xml:space="preserve">, in January 2014, 11.089 million of internet users have watched videos over internet per day, spending 32 minutes per day (for an average of 8 videos per day). </w:t>
      </w:r>
      <w:r w:rsidRPr="00900BE9">
        <w:rPr>
          <w:rFonts w:asciiTheme="minorHAnsi" w:hAnsiTheme="minorHAnsi" w:cstheme="minorHAnsi"/>
          <w:b/>
          <w:sz w:val="24"/>
          <w:szCs w:val="24"/>
          <w:lang w:val="en-GB"/>
        </w:rPr>
        <w:t>This consumption represents 177.42 million of hours per month, that is 2.7% of linear TV viewing in a month, and 2.65% of linear (live viewing and time shifted viewing) TV in a month.</w:t>
      </w:r>
    </w:p>
    <w:p w:rsidR="00D67460" w:rsidRPr="00900BE9" w:rsidRDefault="00D67460" w:rsidP="00D67460">
      <w:pPr>
        <w:rPr>
          <w:rFonts w:asciiTheme="minorHAnsi" w:hAnsiTheme="minorHAnsi" w:cstheme="minorHAnsi"/>
          <w:b/>
          <w:sz w:val="24"/>
          <w:szCs w:val="24"/>
          <w:lang w:val="en-GB"/>
        </w:rPr>
      </w:pPr>
      <w:r w:rsidRPr="00900BE9">
        <w:rPr>
          <w:rFonts w:asciiTheme="minorHAnsi" w:hAnsiTheme="minorHAnsi" w:cstheme="minorHAnsi"/>
          <w:sz w:val="24"/>
          <w:szCs w:val="24"/>
          <w:lang w:val="en-GB"/>
        </w:rPr>
        <w:t>The average video over internet consumption per day and per individual (2 years-old and more) is 5min33s</w:t>
      </w:r>
      <w:r w:rsidRPr="00900BE9">
        <w:rPr>
          <w:rStyle w:val="FootnoteReference"/>
          <w:rFonts w:asciiTheme="minorHAnsi" w:hAnsiTheme="minorHAnsi" w:cstheme="minorHAnsi"/>
          <w:sz w:val="24"/>
          <w:szCs w:val="24"/>
          <w:lang w:val="en-GB"/>
        </w:rPr>
        <w:footnoteReference w:id="7"/>
      </w:r>
      <w:r w:rsidRPr="00900BE9">
        <w:rPr>
          <w:rFonts w:asciiTheme="minorHAnsi" w:hAnsiTheme="minorHAnsi" w:cstheme="minorHAnsi"/>
          <w:sz w:val="24"/>
          <w:szCs w:val="24"/>
          <w:lang w:val="en-GB"/>
        </w:rPr>
        <w:t xml:space="preserve">. </w:t>
      </w:r>
    </w:p>
    <w:p w:rsidR="000408D4" w:rsidRPr="00900BE9" w:rsidRDefault="000408D4" w:rsidP="000408D4">
      <w:pPr>
        <w:rPr>
          <w:rFonts w:asciiTheme="minorHAnsi" w:hAnsiTheme="minorHAnsi" w:cstheme="minorHAnsi"/>
          <w:sz w:val="24"/>
          <w:szCs w:val="24"/>
          <w:lang w:val="en-GB"/>
        </w:rPr>
      </w:pPr>
    </w:p>
    <w:p w:rsidR="000408D4" w:rsidRPr="00900BE9" w:rsidRDefault="000408D4" w:rsidP="000408D4">
      <w:pPr>
        <w:pStyle w:val="ListParagraph"/>
        <w:numPr>
          <w:ilvl w:val="0"/>
          <w:numId w:val="20"/>
        </w:numPr>
        <w:spacing w:after="240"/>
        <w:ind w:left="357" w:hanging="357"/>
        <w:contextualSpacing w:val="0"/>
        <w:jc w:val="left"/>
        <w:rPr>
          <w:rFonts w:asciiTheme="minorHAnsi" w:hAnsiTheme="minorHAnsi" w:cstheme="minorHAnsi"/>
          <w:b/>
          <w:sz w:val="24"/>
          <w:szCs w:val="24"/>
          <w:lang w:val="en-GB"/>
        </w:rPr>
      </w:pPr>
      <w:r>
        <w:rPr>
          <w:rFonts w:asciiTheme="minorHAnsi" w:hAnsiTheme="minorHAnsi" w:cstheme="minorHAnsi"/>
          <w:b/>
          <w:sz w:val="24"/>
          <w:szCs w:val="24"/>
          <w:lang w:val="en-GB"/>
        </w:rPr>
        <w:t>Conclusion</w:t>
      </w:r>
    </w:p>
    <w:p w:rsidR="00D67460" w:rsidRPr="00D67460" w:rsidRDefault="00D67460" w:rsidP="00D67460">
      <w:pPr>
        <w:rPr>
          <w:rFonts w:asciiTheme="minorHAnsi" w:hAnsiTheme="minorHAnsi" w:cstheme="minorHAnsi"/>
          <w:lang w:val="en-GB"/>
        </w:rPr>
      </w:pPr>
    </w:p>
    <w:tbl>
      <w:tblPr>
        <w:tblStyle w:val="TableGrid"/>
        <w:tblW w:w="0" w:type="auto"/>
        <w:tblLook w:val="04A0" w:firstRow="1" w:lastRow="0" w:firstColumn="1" w:lastColumn="0" w:noHBand="0" w:noVBand="1"/>
      </w:tblPr>
      <w:tblGrid>
        <w:gridCol w:w="1101"/>
        <w:gridCol w:w="3505"/>
        <w:gridCol w:w="2303"/>
        <w:gridCol w:w="2303"/>
      </w:tblGrid>
      <w:tr w:rsidR="00D67460" w:rsidRPr="00D67460" w:rsidTr="006A24F4">
        <w:tc>
          <w:tcPr>
            <w:tcW w:w="1101" w:type="dxa"/>
          </w:tcPr>
          <w:p w:rsidR="00D67460" w:rsidRPr="00D67460" w:rsidRDefault="00D67460" w:rsidP="006A24F4">
            <w:pPr>
              <w:rPr>
                <w:rFonts w:asciiTheme="minorHAnsi" w:hAnsiTheme="minorHAnsi" w:cstheme="minorHAnsi"/>
                <w:lang w:val="en-GB"/>
              </w:rPr>
            </w:pPr>
            <w:r w:rsidRPr="00D67460">
              <w:rPr>
                <w:rFonts w:asciiTheme="minorHAnsi" w:hAnsiTheme="minorHAnsi" w:cstheme="minorHAnsi"/>
                <w:lang w:val="en-GB"/>
              </w:rPr>
              <w:t>Country</w:t>
            </w:r>
          </w:p>
        </w:tc>
        <w:tc>
          <w:tcPr>
            <w:tcW w:w="3505" w:type="dxa"/>
          </w:tcPr>
          <w:p w:rsidR="00D67460" w:rsidRPr="00D67460" w:rsidRDefault="00D67460" w:rsidP="006A24F4">
            <w:pPr>
              <w:rPr>
                <w:rFonts w:asciiTheme="minorHAnsi" w:hAnsiTheme="minorHAnsi" w:cstheme="minorHAnsi"/>
                <w:lang w:val="en-GB"/>
              </w:rPr>
            </w:pPr>
            <w:r w:rsidRPr="00D67460">
              <w:rPr>
                <w:rFonts w:asciiTheme="minorHAnsi" w:hAnsiTheme="minorHAnsi" w:cstheme="minorHAnsi"/>
                <w:lang w:val="en-GB"/>
              </w:rPr>
              <w:t>Source &amp; Period</w:t>
            </w:r>
          </w:p>
        </w:tc>
        <w:tc>
          <w:tcPr>
            <w:tcW w:w="2303" w:type="dxa"/>
          </w:tcPr>
          <w:p w:rsidR="00D67460" w:rsidRPr="00D67460" w:rsidRDefault="00D67460" w:rsidP="006A24F4">
            <w:pPr>
              <w:jc w:val="center"/>
              <w:rPr>
                <w:rFonts w:asciiTheme="minorHAnsi" w:hAnsiTheme="minorHAnsi" w:cstheme="minorHAnsi"/>
                <w:lang w:val="en-GB"/>
              </w:rPr>
            </w:pPr>
            <w:r w:rsidRPr="00D67460">
              <w:rPr>
                <w:rFonts w:asciiTheme="minorHAnsi" w:hAnsiTheme="minorHAnsi" w:cstheme="minorHAnsi"/>
                <w:lang w:val="en-GB"/>
              </w:rPr>
              <w:t>Linear</w:t>
            </w:r>
          </w:p>
          <w:p w:rsidR="00D67460" w:rsidRPr="00D67460" w:rsidRDefault="00D67460" w:rsidP="006A24F4">
            <w:pPr>
              <w:jc w:val="center"/>
              <w:rPr>
                <w:rFonts w:asciiTheme="minorHAnsi" w:hAnsiTheme="minorHAnsi" w:cstheme="minorHAnsi"/>
                <w:lang w:val="en-GB"/>
              </w:rPr>
            </w:pPr>
            <w:r w:rsidRPr="00D67460">
              <w:rPr>
                <w:rFonts w:asciiTheme="minorHAnsi" w:hAnsiTheme="minorHAnsi" w:cstheme="minorHAnsi"/>
                <w:lang w:val="en-GB"/>
              </w:rPr>
              <w:t>(including live and time-shifted)</w:t>
            </w:r>
          </w:p>
        </w:tc>
        <w:tc>
          <w:tcPr>
            <w:tcW w:w="2303" w:type="dxa"/>
          </w:tcPr>
          <w:p w:rsidR="00D67460" w:rsidRDefault="00D67460" w:rsidP="006A24F4">
            <w:pPr>
              <w:jc w:val="center"/>
              <w:rPr>
                <w:rFonts w:asciiTheme="minorHAnsi" w:hAnsiTheme="minorHAnsi" w:cstheme="minorHAnsi"/>
                <w:lang w:val="en-GB"/>
              </w:rPr>
            </w:pPr>
            <w:r w:rsidRPr="00D67460">
              <w:rPr>
                <w:rFonts w:asciiTheme="minorHAnsi" w:hAnsiTheme="minorHAnsi" w:cstheme="minorHAnsi"/>
                <w:lang w:val="en-GB"/>
              </w:rPr>
              <w:t>Non-linear</w:t>
            </w:r>
          </w:p>
          <w:p w:rsidR="000408D4" w:rsidRPr="00D67460" w:rsidRDefault="000408D4" w:rsidP="000408D4">
            <w:pPr>
              <w:jc w:val="center"/>
              <w:rPr>
                <w:rFonts w:asciiTheme="minorHAnsi" w:hAnsiTheme="minorHAnsi" w:cstheme="minorHAnsi"/>
                <w:lang w:val="en-GB"/>
              </w:rPr>
            </w:pPr>
            <w:r>
              <w:rPr>
                <w:rFonts w:asciiTheme="minorHAnsi" w:hAnsiTheme="minorHAnsi" w:cstheme="minorHAnsi"/>
                <w:lang w:val="en-GB"/>
              </w:rPr>
              <w:t>(video over Internet)</w:t>
            </w:r>
          </w:p>
        </w:tc>
      </w:tr>
      <w:tr w:rsidR="00D67460" w:rsidRPr="00D67460" w:rsidTr="006A24F4">
        <w:tc>
          <w:tcPr>
            <w:tcW w:w="1101" w:type="dxa"/>
          </w:tcPr>
          <w:p w:rsidR="00D67460" w:rsidRPr="00D67460" w:rsidRDefault="00D67460" w:rsidP="006A24F4">
            <w:pPr>
              <w:rPr>
                <w:rFonts w:asciiTheme="minorHAnsi" w:hAnsiTheme="minorHAnsi" w:cstheme="minorHAnsi"/>
                <w:lang w:val="en-GB"/>
              </w:rPr>
            </w:pPr>
            <w:r w:rsidRPr="00D67460">
              <w:rPr>
                <w:rFonts w:asciiTheme="minorHAnsi" w:hAnsiTheme="minorHAnsi" w:cstheme="minorHAnsi"/>
                <w:lang w:val="en-GB"/>
              </w:rPr>
              <w:t>France</w:t>
            </w:r>
          </w:p>
        </w:tc>
        <w:tc>
          <w:tcPr>
            <w:tcW w:w="3505" w:type="dxa"/>
          </w:tcPr>
          <w:p w:rsidR="00D67460" w:rsidRPr="00D67460" w:rsidRDefault="00D67460" w:rsidP="006A24F4">
            <w:pPr>
              <w:rPr>
                <w:rFonts w:asciiTheme="minorHAnsi" w:hAnsiTheme="minorHAnsi" w:cstheme="minorHAnsi"/>
                <w:lang w:val="en-GB"/>
              </w:rPr>
            </w:pPr>
            <w:proofErr w:type="spellStart"/>
            <w:r w:rsidRPr="00D67460">
              <w:rPr>
                <w:rFonts w:asciiTheme="minorHAnsi" w:hAnsiTheme="minorHAnsi" w:cstheme="minorHAnsi"/>
                <w:lang w:val="en-GB"/>
              </w:rPr>
              <w:t>Médiamétrie</w:t>
            </w:r>
            <w:proofErr w:type="spellEnd"/>
            <w:r w:rsidRPr="00D67460">
              <w:rPr>
                <w:rFonts w:asciiTheme="minorHAnsi" w:hAnsiTheme="minorHAnsi" w:cstheme="minorHAnsi"/>
                <w:lang w:val="en-GB"/>
              </w:rPr>
              <w:t>, 2013</w:t>
            </w:r>
          </w:p>
          <w:p w:rsidR="00D67460" w:rsidRPr="00D67460" w:rsidRDefault="00D67460" w:rsidP="006A24F4">
            <w:pPr>
              <w:rPr>
                <w:rFonts w:asciiTheme="minorHAnsi" w:hAnsiTheme="minorHAnsi" w:cstheme="minorHAnsi"/>
                <w:lang w:val="en-GB"/>
              </w:rPr>
            </w:pPr>
            <w:proofErr w:type="spellStart"/>
            <w:r w:rsidRPr="00D67460">
              <w:rPr>
                <w:rFonts w:asciiTheme="minorHAnsi" w:hAnsiTheme="minorHAnsi" w:cstheme="minorHAnsi"/>
                <w:lang w:val="en-GB"/>
              </w:rPr>
              <w:t>Médiamétrie</w:t>
            </w:r>
            <w:proofErr w:type="spellEnd"/>
            <w:r w:rsidRPr="00D67460">
              <w:rPr>
                <w:rFonts w:asciiTheme="minorHAnsi" w:hAnsiTheme="minorHAnsi" w:cstheme="minorHAnsi"/>
                <w:lang w:val="en-GB"/>
              </w:rPr>
              <w:t xml:space="preserve"> // </w:t>
            </w:r>
            <w:proofErr w:type="spellStart"/>
            <w:r w:rsidRPr="00D67460">
              <w:rPr>
                <w:rFonts w:asciiTheme="minorHAnsi" w:hAnsiTheme="minorHAnsi" w:cstheme="minorHAnsi"/>
                <w:lang w:val="en-GB"/>
              </w:rPr>
              <w:t>Netratings</w:t>
            </w:r>
            <w:proofErr w:type="spellEnd"/>
            <w:r w:rsidRPr="00D67460">
              <w:rPr>
                <w:rFonts w:asciiTheme="minorHAnsi" w:hAnsiTheme="minorHAnsi" w:cstheme="minorHAnsi"/>
                <w:lang w:val="en-GB"/>
              </w:rPr>
              <w:t>, 2013</w:t>
            </w:r>
          </w:p>
        </w:tc>
        <w:tc>
          <w:tcPr>
            <w:tcW w:w="2303" w:type="dxa"/>
          </w:tcPr>
          <w:p w:rsidR="00D67460" w:rsidRPr="00D67460" w:rsidRDefault="00D67460" w:rsidP="006A24F4">
            <w:pPr>
              <w:rPr>
                <w:rFonts w:asciiTheme="minorHAnsi" w:hAnsiTheme="minorHAnsi" w:cstheme="minorHAnsi"/>
                <w:lang w:val="en-GB"/>
              </w:rPr>
            </w:pPr>
            <w:r w:rsidRPr="00D67460">
              <w:rPr>
                <w:rFonts w:asciiTheme="minorHAnsi" w:hAnsiTheme="minorHAnsi" w:cstheme="minorHAnsi"/>
                <w:lang w:val="en-GB"/>
              </w:rPr>
              <w:t>3h46 per day per individual</w:t>
            </w:r>
          </w:p>
        </w:tc>
        <w:tc>
          <w:tcPr>
            <w:tcW w:w="2303" w:type="dxa"/>
          </w:tcPr>
          <w:p w:rsidR="00D67460" w:rsidRPr="00D67460" w:rsidRDefault="00D67460" w:rsidP="006A24F4">
            <w:pPr>
              <w:rPr>
                <w:rFonts w:asciiTheme="minorHAnsi" w:hAnsiTheme="minorHAnsi" w:cstheme="minorHAnsi"/>
                <w:lang w:val="en-GB"/>
              </w:rPr>
            </w:pPr>
            <w:r w:rsidRPr="00D67460">
              <w:rPr>
                <w:rFonts w:asciiTheme="minorHAnsi" w:hAnsiTheme="minorHAnsi" w:cstheme="minorHAnsi"/>
                <w:lang w:val="en-GB"/>
              </w:rPr>
              <w:t>5min33s per day per individual</w:t>
            </w:r>
          </w:p>
        </w:tc>
      </w:tr>
    </w:tbl>
    <w:p w:rsidR="00D67460" w:rsidRPr="00D67460" w:rsidRDefault="00D67460" w:rsidP="00D67460">
      <w:pPr>
        <w:rPr>
          <w:rFonts w:asciiTheme="minorHAnsi" w:hAnsiTheme="minorHAnsi" w:cstheme="minorHAnsi"/>
          <w:lang w:val="en-GB"/>
        </w:rPr>
      </w:pPr>
    </w:p>
    <w:p w:rsidR="00D67460" w:rsidRPr="00D67460" w:rsidRDefault="00D67460" w:rsidP="00D67460">
      <w:pPr>
        <w:rPr>
          <w:rFonts w:asciiTheme="minorHAnsi" w:hAnsiTheme="minorHAnsi" w:cstheme="minorHAnsi"/>
          <w:lang w:val="en-GB"/>
        </w:rPr>
      </w:pPr>
    </w:p>
    <w:p w:rsidR="00D67460" w:rsidRPr="00D67460" w:rsidRDefault="00D67460" w:rsidP="00D67460">
      <w:pPr>
        <w:rPr>
          <w:rFonts w:asciiTheme="minorHAnsi" w:hAnsiTheme="minorHAnsi" w:cstheme="minorHAnsi"/>
          <w:lang w:val="en-GB"/>
        </w:rPr>
      </w:pPr>
    </w:p>
    <w:p w:rsidR="00D67460" w:rsidRPr="00D67460" w:rsidRDefault="00D67460" w:rsidP="00D67460">
      <w:pPr>
        <w:rPr>
          <w:rFonts w:asciiTheme="minorHAnsi" w:hAnsiTheme="minorHAnsi" w:cstheme="minorHAnsi"/>
          <w:lang w:val="en-GB"/>
        </w:rPr>
      </w:pPr>
    </w:p>
    <w:p w:rsidR="00D67460" w:rsidRPr="00D67460" w:rsidRDefault="00D67460">
      <w:pPr>
        <w:rPr>
          <w:rFonts w:asciiTheme="minorHAnsi" w:hAnsiTheme="minorHAnsi" w:cstheme="minorHAnsi"/>
          <w:sz w:val="24"/>
          <w:szCs w:val="24"/>
          <w:lang w:val="en-GB"/>
        </w:rPr>
      </w:pPr>
    </w:p>
    <w:sectPr w:rsidR="00D67460" w:rsidRPr="00D67460" w:rsidSect="008F677F">
      <w:footerReference w:type="even" r:id="rId11"/>
      <w:footerReference w:type="default" r:id="rId12"/>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5D" w:rsidRDefault="005A785D">
      <w:r>
        <w:separator/>
      </w:r>
    </w:p>
  </w:endnote>
  <w:endnote w:type="continuationSeparator" w:id="0">
    <w:p w:rsidR="005A785D" w:rsidRDefault="005A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EA" w:rsidRDefault="00FE4D92">
    <w:pPr>
      <w:framePr w:wrap="around" w:vAnchor="text" w:hAnchor="margin" w:xAlign="center" w:y="1"/>
      <w:rPr>
        <w:rStyle w:val="PageNumber"/>
      </w:rPr>
    </w:pPr>
    <w:r>
      <w:rPr>
        <w:rStyle w:val="PageNumber"/>
      </w:rPr>
      <w:fldChar w:fldCharType="begin"/>
    </w:r>
    <w:r w:rsidR="005269EA">
      <w:rPr>
        <w:rStyle w:val="PageNumber"/>
      </w:rPr>
      <w:instrText xml:space="preserve">PAGE  </w:instrText>
    </w:r>
    <w:r>
      <w:rPr>
        <w:rStyle w:val="PageNumber"/>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EA" w:rsidRDefault="00FE4D92">
    <w:pPr>
      <w:framePr w:wrap="around" w:vAnchor="text" w:hAnchor="margin" w:xAlign="center" w:y="1"/>
      <w:rPr>
        <w:rStyle w:val="PageNumber"/>
        <w:sz w:val="20"/>
      </w:rPr>
    </w:pPr>
    <w:r>
      <w:rPr>
        <w:rStyle w:val="PageNumber"/>
        <w:sz w:val="20"/>
      </w:rPr>
      <w:fldChar w:fldCharType="begin"/>
    </w:r>
    <w:r w:rsidR="005269EA">
      <w:rPr>
        <w:rStyle w:val="PageNumber"/>
        <w:sz w:val="20"/>
      </w:rPr>
      <w:instrText xml:space="preserve">PAGE  </w:instrText>
    </w:r>
    <w:r>
      <w:rPr>
        <w:rStyle w:val="PageNumber"/>
        <w:sz w:val="20"/>
      </w:rPr>
      <w:fldChar w:fldCharType="separate"/>
    </w:r>
    <w:r w:rsidR="00CD16CA">
      <w:rPr>
        <w:rStyle w:val="PageNumber"/>
        <w:noProof/>
        <w:sz w:val="20"/>
      </w:rPr>
      <w:t>5</w:t>
    </w:r>
    <w:r>
      <w:rPr>
        <w:rStyle w:val="PageNumber"/>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5D" w:rsidRDefault="005A785D">
      <w:r>
        <w:separator/>
      </w:r>
    </w:p>
  </w:footnote>
  <w:footnote w:type="continuationSeparator" w:id="0">
    <w:p w:rsidR="005A785D" w:rsidRDefault="005A785D">
      <w:r>
        <w:continuationSeparator/>
      </w:r>
    </w:p>
  </w:footnote>
  <w:footnote w:id="1">
    <w:p w:rsidR="006E64C6" w:rsidRPr="006E64C6" w:rsidRDefault="006E64C6">
      <w:pPr>
        <w:pStyle w:val="FootnoteText"/>
      </w:pPr>
      <w:r>
        <w:rPr>
          <w:rStyle w:val="FootnoteReference"/>
        </w:rPr>
        <w:footnoteRef/>
      </w:r>
      <w:r>
        <w:t xml:space="preserve"> There are different means of TV reception in France: DTT, ADSL, cable, satellite, FTTH. See </w:t>
      </w:r>
      <w:r w:rsidR="001142EE">
        <w:t>latest results of the «Obser</w:t>
      </w:r>
      <w:r w:rsidR="001142EE" w:rsidRPr="00842B2D">
        <w:t>vatoire de l’équipement des foyers pour la r</w:t>
      </w:r>
      <w:r w:rsidR="001142EE">
        <w:t>é</w:t>
      </w:r>
      <w:r w:rsidR="001142EE" w:rsidRPr="00842B2D">
        <w:t>ception de la t</w:t>
      </w:r>
      <w:r w:rsidR="001142EE">
        <w:t>é</w:t>
      </w:r>
      <w:r w:rsidR="001142EE" w:rsidRPr="00842B2D">
        <w:t>l</w:t>
      </w:r>
      <w:r w:rsidR="001142EE">
        <w:t>é</w:t>
      </w:r>
      <w:r w:rsidR="001142EE" w:rsidRPr="00842B2D">
        <w:t>vision numérique</w:t>
      </w:r>
      <w:r w:rsidR="001142EE">
        <w:t>» [</w:t>
      </w:r>
      <w:r w:rsidR="00CB3AE6" w:rsidRPr="00940BE5">
        <w:t>http://www.csa.fr/content/download/42463/474102/file/Observatoire%20de%20l%C3%A9quipement%20audiovisuel%20des%20foyers-2013-S1.pdf</w:t>
      </w:r>
      <w:r w:rsidR="001142EE">
        <w:t>]</w:t>
      </w:r>
    </w:p>
  </w:footnote>
  <w:footnote w:id="2">
    <w:p w:rsidR="00D67460" w:rsidRPr="009322EB" w:rsidRDefault="00D67460" w:rsidP="00D67460">
      <w:pPr>
        <w:pStyle w:val="FootnoteText"/>
        <w:rPr>
          <w:lang w:val="en-GB"/>
        </w:rPr>
      </w:pPr>
      <w:r>
        <w:rPr>
          <w:rStyle w:val="FootnoteReference"/>
        </w:rPr>
        <w:footnoteRef/>
      </w:r>
      <w:r w:rsidRPr="009322EB">
        <w:rPr>
          <w:lang w:val="en-GB"/>
        </w:rPr>
        <w:t xml:space="preserve"> In that respect, </w:t>
      </w:r>
      <w:r>
        <w:rPr>
          <w:lang w:val="en-GB"/>
        </w:rPr>
        <w:t xml:space="preserve">when assessing TV consumption trends, the temptation to draw general conclusions from </w:t>
      </w:r>
      <w:r w:rsidRPr="009322EB">
        <w:rPr>
          <w:lang w:val="en-GB"/>
        </w:rPr>
        <w:t xml:space="preserve">personal experiences of TV viewing </w:t>
      </w:r>
      <w:r>
        <w:rPr>
          <w:lang w:val="en-GB"/>
        </w:rPr>
        <w:t xml:space="preserve">may be high. However, its </w:t>
      </w:r>
      <w:r w:rsidRPr="009322EB">
        <w:rPr>
          <w:lang w:val="en-GB"/>
        </w:rPr>
        <w:t xml:space="preserve">statistical value is only the value of one individual out of </w:t>
      </w:r>
      <w:r>
        <w:rPr>
          <w:lang w:val="en-GB"/>
        </w:rPr>
        <w:t>many (</w:t>
      </w:r>
      <w:r w:rsidRPr="009322EB">
        <w:rPr>
          <w:lang w:val="en-GB"/>
        </w:rPr>
        <w:t xml:space="preserve">59.23 </w:t>
      </w:r>
      <w:proofErr w:type="spellStart"/>
      <w:r w:rsidRPr="009322EB">
        <w:rPr>
          <w:lang w:val="en-GB"/>
        </w:rPr>
        <w:t>millions</w:t>
      </w:r>
      <w:proofErr w:type="spellEnd"/>
      <w:r w:rsidRPr="009322EB">
        <w:rPr>
          <w:lang w:val="en-GB"/>
        </w:rPr>
        <w:t xml:space="preserve"> of individuals aged 4 years or more</w:t>
      </w:r>
      <w:r>
        <w:rPr>
          <w:lang w:val="en-GB"/>
        </w:rPr>
        <w:t xml:space="preserve"> in France)</w:t>
      </w:r>
      <w:r w:rsidRPr="009322EB">
        <w:rPr>
          <w:lang w:val="en-GB"/>
        </w:rPr>
        <w:t>.</w:t>
      </w:r>
    </w:p>
  </w:footnote>
  <w:footnote w:id="3">
    <w:p w:rsidR="00D67460" w:rsidRPr="009322EB" w:rsidRDefault="00D67460" w:rsidP="00D67460">
      <w:pPr>
        <w:pStyle w:val="FootnoteText"/>
        <w:rPr>
          <w:lang w:val="en-GB"/>
        </w:rPr>
      </w:pPr>
      <w:r w:rsidRPr="00AA5CC0">
        <w:rPr>
          <w:rStyle w:val="FootnoteReference"/>
        </w:rPr>
        <w:footnoteRef/>
      </w:r>
      <w:r w:rsidRPr="00AA5CC0">
        <w:rPr>
          <w:lang w:val="en-GB"/>
        </w:rPr>
        <w:t xml:space="preserve"> This is a duration per individual not per TV viewer. A non-negligible ratio of individuals belonging to a home with a TV set in working order do not watch TV during a given day.</w:t>
      </w:r>
    </w:p>
  </w:footnote>
  <w:footnote w:id="4">
    <w:p w:rsidR="00D67460" w:rsidRPr="00945F22" w:rsidRDefault="00D67460" w:rsidP="00D67460">
      <w:pPr>
        <w:pStyle w:val="FootnoteText"/>
        <w:rPr>
          <w:lang w:val="en-GB"/>
        </w:rPr>
      </w:pPr>
      <w:r>
        <w:rPr>
          <w:rStyle w:val="FootnoteReference"/>
        </w:rPr>
        <w:footnoteRef/>
      </w:r>
      <w:r w:rsidRPr="00945F22">
        <w:rPr>
          <w:lang w:val="en-GB"/>
        </w:rPr>
        <w:t xml:space="preserve"> 3h41min30sec per individual and per day </w:t>
      </w:r>
      <w:r>
        <w:sym w:font="Symbol" w:char="F0B4"/>
      </w:r>
      <w:r w:rsidRPr="00945F22">
        <w:rPr>
          <w:lang w:val="en-GB"/>
        </w:rPr>
        <w:t xml:space="preserve"> 59</w:t>
      </w:r>
      <w:r>
        <w:rPr>
          <w:lang w:val="en-GB"/>
        </w:rPr>
        <w:t>.</w:t>
      </w:r>
      <w:r w:rsidRPr="00945F22">
        <w:rPr>
          <w:lang w:val="en-GB"/>
        </w:rPr>
        <w:t xml:space="preserve">23 million of </w:t>
      </w:r>
      <w:r>
        <w:rPr>
          <w:lang w:val="en-GB"/>
        </w:rPr>
        <w:t>individuals</w:t>
      </w:r>
      <w:r w:rsidRPr="00945F22">
        <w:rPr>
          <w:lang w:val="en-GB"/>
        </w:rPr>
        <w:t xml:space="preserve"> </w:t>
      </w:r>
      <w:r>
        <w:sym w:font="Symbol" w:char="F0B4"/>
      </w:r>
      <w:r w:rsidRPr="00945F22">
        <w:rPr>
          <w:lang w:val="en-GB"/>
        </w:rPr>
        <w:t xml:space="preserve"> 30 </w:t>
      </w:r>
      <w:r>
        <w:rPr>
          <w:lang w:val="en-GB"/>
        </w:rPr>
        <w:t>day</w:t>
      </w:r>
      <w:r w:rsidRPr="00945F22">
        <w:rPr>
          <w:lang w:val="en-GB"/>
        </w:rPr>
        <w:t>s</w:t>
      </w:r>
    </w:p>
  </w:footnote>
  <w:footnote w:id="5">
    <w:p w:rsidR="00D67460" w:rsidRPr="000825E9" w:rsidRDefault="00D67460" w:rsidP="00D67460">
      <w:pPr>
        <w:pStyle w:val="FootnoteText"/>
        <w:rPr>
          <w:lang w:val="en-GB"/>
        </w:rPr>
      </w:pPr>
      <w:r>
        <w:rPr>
          <w:rStyle w:val="FootnoteReference"/>
        </w:rPr>
        <w:footnoteRef/>
      </w:r>
      <w:r w:rsidRPr="000825E9">
        <w:rPr>
          <w:lang w:val="en-GB"/>
        </w:rPr>
        <w:t xml:space="preserve"> Companies which </w:t>
      </w:r>
      <w:r>
        <w:rPr>
          <w:lang w:val="en-GB"/>
        </w:rPr>
        <w:t>measure</w:t>
      </w:r>
      <w:r w:rsidRPr="000825E9">
        <w:rPr>
          <w:lang w:val="en-GB"/>
        </w:rPr>
        <w:t xml:space="preserve"> internet audience of </w:t>
      </w:r>
      <w:r>
        <w:rPr>
          <w:lang w:val="en-GB"/>
        </w:rPr>
        <w:t xml:space="preserve">web </w:t>
      </w:r>
      <w:r w:rsidRPr="000825E9">
        <w:rPr>
          <w:lang w:val="en-GB"/>
        </w:rPr>
        <w:t xml:space="preserve">sites offering videos generally excludes from the results </w:t>
      </w:r>
      <w:r>
        <w:rPr>
          <w:lang w:val="en-GB"/>
        </w:rPr>
        <w:t>they publish the audience of web sites which only offer pornogr</w:t>
      </w:r>
      <w:r w:rsidRPr="000825E9">
        <w:rPr>
          <w:lang w:val="en-GB"/>
        </w:rPr>
        <w:t>a</w:t>
      </w:r>
      <w:r>
        <w:rPr>
          <w:lang w:val="en-GB"/>
        </w:rPr>
        <w:t>p</w:t>
      </w:r>
      <w:r w:rsidRPr="000825E9">
        <w:rPr>
          <w:lang w:val="en-GB"/>
        </w:rPr>
        <w:t>hic content.</w:t>
      </w:r>
    </w:p>
  </w:footnote>
  <w:footnote w:id="6">
    <w:p w:rsidR="00D67460" w:rsidRPr="006707E9" w:rsidRDefault="00D67460" w:rsidP="00D67460">
      <w:pPr>
        <w:rPr>
          <w:lang w:val="en-GB"/>
        </w:rPr>
      </w:pPr>
      <w:r>
        <w:rPr>
          <w:rStyle w:val="FootnoteReference"/>
        </w:rPr>
        <w:footnoteRef/>
      </w:r>
      <w:r w:rsidRPr="006707E9">
        <w:rPr>
          <w:lang w:val="en-GB"/>
        </w:rPr>
        <w:t xml:space="preserve"> </w:t>
      </w:r>
      <w:r w:rsidRPr="006707E9">
        <w:rPr>
          <w:sz w:val="20"/>
          <w:lang w:val="en-GB"/>
        </w:rPr>
        <w:t xml:space="preserve">Each month, </w:t>
      </w:r>
      <w:proofErr w:type="spellStart"/>
      <w:r w:rsidRPr="006707E9">
        <w:rPr>
          <w:sz w:val="20"/>
          <w:lang w:val="en-GB"/>
        </w:rPr>
        <w:t>Médiamétrie</w:t>
      </w:r>
      <w:proofErr w:type="spellEnd"/>
      <w:r w:rsidRPr="006707E9">
        <w:rPr>
          <w:sz w:val="20"/>
          <w:lang w:val="en-GB"/>
        </w:rPr>
        <w:t>//</w:t>
      </w:r>
      <w:proofErr w:type="spellStart"/>
      <w:r w:rsidRPr="006707E9">
        <w:rPr>
          <w:sz w:val="20"/>
          <w:lang w:val="en-GB"/>
        </w:rPr>
        <w:t>Netratings</w:t>
      </w:r>
      <w:proofErr w:type="spellEnd"/>
      <w:r w:rsidRPr="006707E9">
        <w:rPr>
          <w:sz w:val="20"/>
          <w:lang w:val="en-GB"/>
        </w:rPr>
        <w:t xml:space="preserve"> publishes an abstract of these results: two rankings are provided. The first ranking relates to audience of “brand players”, whatever the websites these video</w:t>
      </w:r>
      <w:r>
        <w:rPr>
          <w:lang w:val="en-GB"/>
        </w:rPr>
        <w:t xml:space="preserve"> </w:t>
      </w:r>
      <w:r w:rsidRPr="006707E9">
        <w:rPr>
          <w:sz w:val="20"/>
          <w:lang w:val="en-GB"/>
        </w:rPr>
        <w:t>players are integrated</w:t>
      </w:r>
      <w:r>
        <w:rPr>
          <w:lang w:val="en-GB"/>
        </w:rPr>
        <w:t xml:space="preserve"> </w:t>
      </w:r>
      <w:r w:rsidRPr="006707E9">
        <w:rPr>
          <w:sz w:val="20"/>
          <w:lang w:val="en-GB"/>
        </w:rPr>
        <w:t>in. The second ranking relates to “brand sites-supports”, that is the audience of the website pages whatever the video player is integrated in.</w:t>
      </w:r>
    </w:p>
  </w:footnote>
  <w:footnote w:id="7">
    <w:p w:rsidR="00D67460" w:rsidRPr="00D551F5" w:rsidRDefault="00D67460" w:rsidP="00D67460">
      <w:pPr>
        <w:pStyle w:val="FootnoteText"/>
        <w:rPr>
          <w:lang w:val="en-US"/>
        </w:rPr>
      </w:pPr>
      <w:r>
        <w:rPr>
          <w:rStyle w:val="FootnoteReference"/>
        </w:rPr>
        <w:footnoteRef/>
      </w:r>
      <w:r w:rsidRPr="00D551F5">
        <w:rPr>
          <w:lang w:val="en-US"/>
        </w:rPr>
        <w:t xml:space="preserve"> </w:t>
      </w:r>
      <w:r>
        <w:rPr>
          <w:lang w:val="en-GB"/>
        </w:rPr>
        <w:t>63.911953</w:t>
      </w:r>
      <w:r w:rsidRPr="009322EB">
        <w:rPr>
          <w:lang w:val="en-GB"/>
        </w:rPr>
        <w:t xml:space="preserve"> millions of individuals aged </w:t>
      </w:r>
      <w:r>
        <w:rPr>
          <w:lang w:val="en-GB"/>
        </w:rPr>
        <w:t>2</w:t>
      </w:r>
      <w:r w:rsidRPr="009322EB">
        <w:rPr>
          <w:lang w:val="en-GB"/>
        </w:rPr>
        <w:t xml:space="preserve"> years or more</w:t>
      </w:r>
      <w:r>
        <w:rPr>
          <w:lang w:val="en-GB"/>
        </w:rPr>
        <w:t xml:space="preserve"> in France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1746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0B7CD3"/>
    <w:multiLevelType w:val="hybridMultilevel"/>
    <w:tmpl w:val="D826E8A2"/>
    <w:lvl w:ilvl="0" w:tplc="96F4B6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3F915DAE"/>
    <w:multiLevelType w:val="hybridMultilevel"/>
    <w:tmpl w:val="4E322A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F54156"/>
    <w:multiLevelType w:val="hybridMultilevel"/>
    <w:tmpl w:val="6018F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304CE7"/>
    <w:multiLevelType w:val="hybridMultilevel"/>
    <w:tmpl w:val="ED208D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C77A3A"/>
    <w:multiLevelType w:val="hybridMultilevel"/>
    <w:tmpl w:val="9F3AE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BA101EC"/>
    <w:multiLevelType w:val="hybridMultilevel"/>
    <w:tmpl w:val="133AF130"/>
    <w:lvl w:ilvl="0" w:tplc="84DC62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7D435A2C"/>
    <w:multiLevelType w:val="multilevel"/>
    <w:tmpl w:val="2EC24E48"/>
    <w:lvl w:ilvl="0">
      <w:start w:val="1"/>
      <w:numFmt w:val="bullet"/>
      <w:lvlText w:val=""/>
      <w:lvlJc w:val="left"/>
      <w:pPr>
        <w:tabs>
          <w:tab w:val="num" w:pos="340"/>
        </w:tabs>
        <w:ind w:left="340" w:hanging="340"/>
      </w:pPr>
      <w:rPr>
        <w:rFonts w:ascii="Wingdings" w:hAnsi="Wingdings" w:hint="default"/>
        <w:b w:val="0"/>
        <w:i w:val="0"/>
        <w:color w:val="C00000"/>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num w:numId="1">
    <w:abstractNumId w:val="14"/>
  </w:num>
  <w:num w:numId="2">
    <w:abstractNumId w:val="1"/>
  </w:num>
  <w:num w:numId="3">
    <w:abstractNumId w:val="16"/>
  </w:num>
  <w:num w:numId="4">
    <w:abstractNumId w:val="16"/>
  </w:num>
  <w:num w:numId="5">
    <w:abstractNumId w:val="16"/>
  </w:num>
  <w:num w:numId="6">
    <w:abstractNumId w:val="15"/>
  </w:num>
  <w:num w:numId="7">
    <w:abstractNumId w:val="16"/>
  </w:num>
  <w:num w:numId="8">
    <w:abstractNumId w:val="16"/>
  </w:num>
  <w:num w:numId="9">
    <w:abstractNumId w:val="4"/>
  </w:num>
  <w:num w:numId="10">
    <w:abstractNumId w:val="11"/>
  </w:num>
  <w:num w:numId="11">
    <w:abstractNumId w:val="6"/>
  </w:num>
  <w:num w:numId="12">
    <w:abstractNumId w:val="12"/>
  </w:num>
  <w:num w:numId="13">
    <w:abstractNumId w:val="5"/>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2"/>
  </w:num>
  <w:num w:numId="20">
    <w:abstractNumId w:val="0"/>
  </w:num>
  <w:num w:numId="21">
    <w:abstractNumId w:val="13"/>
  </w:num>
  <w:num w:numId="22">
    <w:abstractNumId w:val="10"/>
  </w:num>
  <w:num w:numId="2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AD"/>
    <w:rsid w:val="0000434A"/>
    <w:rsid w:val="000158C4"/>
    <w:rsid w:val="000233C6"/>
    <w:rsid w:val="00033112"/>
    <w:rsid w:val="000364E2"/>
    <w:rsid w:val="00040876"/>
    <w:rsid w:val="000408D4"/>
    <w:rsid w:val="00042E6D"/>
    <w:rsid w:val="000641A7"/>
    <w:rsid w:val="00071F3D"/>
    <w:rsid w:val="00086867"/>
    <w:rsid w:val="00095D52"/>
    <w:rsid w:val="00097E34"/>
    <w:rsid w:val="000A00FE"/>
    <w:rsid w:val="000A30A7"/>
    <w:rsid w:val="000B0905"/>
    <w:rsid w:val="000B6600"/>
    <w:rsid w:val="000C1598"/>
    <w:rsid w:val="000D0F3C"/>
    <w:rsid w:val="000E346F"/>
    <w:rsid w:val="000E385D"/>
    <w:rsid w:val="000E4380"/>
    <w:rsid w:val="000F1373"/>
    <w:rsid w:val="00106047"/>
    <w:rsid w:val="00107EDD"/>
    <w:rsid w:val="0011077B"/>
    <w:rsid w:val="00111EA6"/>
    <w:rsid w:val="00113B49"/>
    <w:rsid w:val="001142EE"/>
    <w:rsid w:val="0011781B"/>
    <w:rsid w:val="00132D7C"/>
    <w:rsid w:val="00135FE7"/>
    <w:rsid w:val="00146E89"/>
    <w:rsid w:val="00161D26"/>
    <w:rsid w:val="00162CBB"/>
    <w:rsid w:val="001638E1"/>
    <w:rsid w:val="0016435A"/>
    <w:rsid w:val="001667FF"/>
    <w:rsid w:val="0018260E"/>
    <w:rsid w:val="00185D41"/>
    <w:rsid w:val="001937AC"/>
    <w:rsid w:val="001B6E97"/>
    <w:rsid w:val="001C0004"/>
    <w:rsid w:val="001D094C"/>
    <w:rsid w:val="001D5C77"/>
    <w:rsid w:val="001E012F"/>
    <w:rsid w:val="001E0E49"/>
    <w:rsid w:val="001E3A70"/>
    <w:rsid w:val="001F2614"/>
    <w:rsid w:val="002049F8"/>
    <w:rsid w:val="00215746"/>
    <w:rsid w:val="002178BB"/>
    <w:rsid w:val="00222F7B"/>
    <w:rsid w:val="00232162"/>
    <w:rsid w:val="002549FA"/>
    <w:rsid w:val="00260D98"/>
    <w:rsid w:val="002614B6"/>
    <w:rsid w:val="0026766F"/>
    <w:rsid w:val="002703BE"/>
    <w:rsid w:val="00277BC1"/>
    <w:rsid w:val="0028051D"/>
    <w:rsid w:val="002810EC"/>
    <w:rsid w:val="00294331"/>
    <w:rsid w:val="00295A25"/>
    <w:rsid w:val="002A02A3"/>
    <w:rsid w:val="002B169D"/>
    <w:rsid w:val="002B47FC"/>
    <w:rsid w:val="002B683F"/>
    <w:rsid w:val="002D71F3"/>
    <w:rsid w:val="002F4660"/>
    <w:rsid w:val="00314E5E"/>
    <w:rsid w:val="00322CDC"/>
    <w:rsid w:val="00340190"/>
    <w:rsid w:val="00346C62"/>
    <w:rsid w:val="00354FFC"/>
    <w:rsid w:val="00356C52"/>
    <w:rsid w:val="00357A5F"/>
    <w:rsid w:val="003657F0"/>
    <w:rsid w:val="003718F8"/>
    <w:rsid w:val="0039030E"/>
    <w:rsid w:val="003A5433"/>
    <w:rsid w:val="003A57CC"/>
    <w:rsid w:val="003B1654"/>
    <w:rsid w:val="003B3358"/>
    <w:rsid w:val="003C2268"/>
    <w:rsid w:val="003C45F5"/>
    <w:rsid w:val="003C4848"/>
    <w:rsid w:val="003C53D0"/>
    <w:rsid w:val="003D561D"/>
    <w:rsid w:val="003E0265"/>
    <w:rsid w:val="003E4939"/>
    <w:rsid w:val="003E76E9"/>
    <w:rsid w:val="003F2934"/>
    <w:rsid w:val="003F73E2"/>
    <w:rsid w:val="004002F7"/>
    <w:rsid w:val="00402711"/>
    <w:rsid w:val="0040429C"/>
    <w:rsid w:val="00422487"/>
    <w:rsid w:val="00430369"/>
    <w:rsid w:val="00431D12"/>
    <w:rsid w:val="004369DC"/>
    <w:rsid w:val="00442F46"/>
    <w:rsid w:val="00443C40"/>
    <w:rsid w:val="00445CA4"/>
    <w:rsid w:val="00463650"/>
    <w:rsid w:val="004648A4"/>
    <w:rsid w:val="004662F9"/>
    <w:rsid w:val="00473045"/>
    <w:rsid w:val="00486369"/>
    <w:rsid w:val="004931E4"/>
    <w:rsid w:val="00493F86"/>
    <w:rsid w:val="004A07C0"/>
    <w:rsid w:val="004A099D"/>
    <w:rsid w:val="004A47FF"/>
    <w:rsid w:val="004A5B54"/>
    <w:rsid w:val="004B23D3"/>
    <w:rsid w:val="004B4ED3"/>
    <w:rsid w:val="004D0319"/>
    <w:rsid w:val="004F061E"/>
    <w:rsid w:val="004F2824"/>
    <w:rsid w:val="004F2E89"/>
    <w:rsid w:val="004F59BE"/>
    <w:rsid w:val="00525065"/>
    <w:rsid w:val="005269EA"/>
    <w:rsid w:val="0053015C"/>
    <w:rsid w:val="00530DAD"/>
    <w:rsid w:val="00533846"/>
    <w:rsid w:val="005348B2"/>
    <w:rsid w:val="00535FBF"/>
    <w:rsid w:val="005434C4"/>
    <w:rsid w:val="00543795"/>
    <w:rsid w:val="00554550"/>
    <w:rsid w:val="005549FF"/>
    <w:rsid w:val="00557E25"/>
    <w:rsid w:val="00562E1E"/>
    <w:rsid w:val="005761BB"/>
    <w:rsid w:val="00591E8F"/>
    <w:rsid w:val="005A206B"/>
    <w:rsid w:val="005A3AF1"/>
    <w:rsid w:val="005A785D"/>
    <w:rsid w:val="005B63D5"/>
    <w:rsid w:val="005C4C5A"/>
    <w:rsid w:val="005D449A"/>
    <w:rsid w:val="005E1393"/>
    <w:rsid w:val="005F1C1F"/>
    <w:rsid w:val="00602AF8"/>
    <w:rsid w:val="00605AC8"/>
    <w:rsid w:val="00616265"/>
    <w:rsid w:val="00617503"/>
    <w:rsid w:val="0063524D"/>
    <w:rsid w:val="00651C99"/>
    <w:rsid w:val="006542C3"/>
    <w:rsid w:val="0065588F"/>
    <w:rsid w:val="0065631A"/>
    <w:rsid w:val="00657884"/>
    <w:rsid w:val="00664805"/>
    <w:rsid w:val="00664A0B"/>
    <w:rsid w:val="00682ADA"/>
    <w:rsid w:val="00684589"/>
    <w:rsid w:val="006845C9"/>
    <w:rsid w:val="006902F9"/>
    <w:rsid w:val="00690B4B"/>
    <w:rsid w:val="0069180A"/>
    <w:rsid w:val="006C4BCC"/>
    <w:rsid w:val="006C5B0A"/>
    <w:rsid w:val="006C6872"/>
    <w:rsid w:val="006D1EAC"/>
    <w:rsid w:val="006E0948"/>
    <w:rsid w:val="006E1FA9"/>
    <w:rsid w:val="006E64C6"/>
    <w:rsid w:val="006F5928"/>
    <w:rsid w:val="006F79F5"/>
    <w:rsid w:val="00705C08"/>
    <w:rsid w:val="0070740D"/>
    <w:rsid w:val="007100AF"/>
    <w:rsid w:val="007140BE"/>
    <w:rsid w:val="0072176D"/>
    <w:rsid w:val="00721FDD"/>
    <w:rsid w:val="00737E03"/>
    <w:rsid w:val="007538DB"/>
    <w:rsid w:val="0075557D"/>
    <w:rsid w:val="0075560F"/>
    <w:rsid w:val="0076252D"/>
    <w:rsid w:val="00762F2E"/>
    <w:rsid w:val="007715C1"/>
    <w:rsid w:val="007827FF"/>
    <w:rsid w:val="00782F34"/>
    <w:rsid w:val="00784D22"/>
    <w:rsid w:val="00787429"/>
    <w:rsid w:val="00790CB4"/>
    <w:rsid w:val="007925CA"/>
    <w:rsid w:val="00793843"/>
    <w:rsid w:val="007A1831"/>
    <w:rsid w:val="007A49AD"/>
    <w:rsid w:val="007A72CC"/>
    <w:rsid w:val="007B5845"/>
    <w:rsid w:val="007C519E"/>
    <w:rsid w:val="007E75C0"/>
    <w:rsid w:val="007F4D52"/>
    <w:rsid w:val="00802521"/>
    <w:rsid w:val="00802699"/>
    <w:rsid w:val="00807AA2"/>
    <w:rsid w:val="00807F54"/>
    <w:rsid w:val="00820168"/>
    <w:rsid w:val="008454FC"/>
    <w:rsid w:val="00846FC3"/>
    <w:rsid w:val="008504AB"/>
    <w:rsid w:val="0087103A"/>
    <w:rsid w:val="0087137A"/>
    <w:rsid w:val="008809DC"/>
    <w:rsid w:val="00883632"/>
    <w:rsid w:val="00884205"/>
    <w:rsid w:val="0089019F"/>
    <w:rsid w:val="00893C97"/>
    <w:rsid w:val="008A37BA"/>
    <w:rsid w:val="008A5074"/>
    <w:rsid w:val="008C3D14"/>
    <w:rsid w:val="008D114E"/>
    <w:rsid w:val="008D2718"/>
    <w:rsid w:val="008D6A02"/>
    <w:rsid w:val="008D763E"/>
    <w:rsid w:val="008E235C"/>
    <w:rsid w:val="008E79E9"/>
    <w:rsid w:val="008F33D5"/>
    <w:rsid w:val="008F42ED"/>
    <w:rsid w:val="008F5596"/>
    <w:rsid w:val="008F5ECB"/>
    <w:rsid w:val="008F677F"/>
    <w:rsid w:val="00900BE9"/>
    <w:rsid w:val="0090751E"/>
    <w:rsid w:val="0092551F"/>
    <w:rsid w:val="00932260"/>
    <w:rsid w:val="00933720"/>
    <w:rsid w:val="00945098"/>
    <w:rsid w:val="00946D12"/>
    <w:rsid w:val="009471EE"/>
    <w:rsid w:val="0095049D"/>
    <w:rsid w:val="00975DA1"/>
    <w:rsid w:val="009852E6"/>
    <w:rsid w:val="0098621D"/>
    <w:rsid w:val="00997A4D"/>
    <w:rsid w:val="009A2CA5"/>
    <w:rsid w:val="009B2055"/>
    <w:rsid w:val="009B3CB6"/>
    <w:rsid w:val="009B3EBC"/>
    <w:rsid w:val="009B7573"/>
    <w:rsid w:val="009C062E"/>
    <w:rsid w:val="009C2F3B"/>
    <w:rsid w:val="009C69C7"/>
    <w:rsid w:val="009D242F"/>
    <w:rsid w:val="009D5487"/>
    <w:rsid w:val="009D75B0"/>
    <w:rsid w:val="00A024A8"/>
    <w:rsid w:val="00A351D3"/>
    <w:rsid w:val="00A477F3"/>
    <w:rsid w:val="00A47A97"/>
    <w:rsid w:val="00A704B6"/>
    <w:rsid w:val="00A77E89"/>
    <w:rsid w:val="00A81538"/>
    <w:rsid w:val="00A87C8C"/>
    <w:rsid w:val="00A95309"/>
    <w:rsid w:val="00A966C3"/>
    <w:rsid w:val="00AA26E7"/>
    <w:rsid w:val="00AA3CFD"/>
    <w:rsid w:val="00AA3EFA"/>
    <w:rsid w:val="00AA59E8"/>
    <w:rsid w:val="00AB1889"/>
    <w:rsid w:val="00AB272B"/>
    <w:rsid w:val="00AC0304"/>
    <w:rsid w:val="00AC345D"/>
    <w:rsid w:val="00AC50FD"/>
    <w:rsid w:val="00AC523A"/>
    <w:rsid w:val="00AD241F"/>
    <w:rsid w:val="00AE7906"/>
    <w:rsid w:val="00AF451A"/>
    <w:rsid w:val="00B0161E"/>
    <w:rsid w:val="00B01997"/>
    <w:rsid w:val="00B1073A"/>
    <w:rsid w:val="00B14BD2"/>
    <w:rsid w:val="00B1660B"/>
    <w:rsid w:val="00B36EA8"/>
    <w:rsid w:val="00B41C4E"/>
    <w:rsid w:val="00B46757"/>
    <w:rsid w:val="00B6512A"/>
    <w:rsid w:val="00B70CD3"/>
    <w:rsid w:val="00B90507"/>
    <w:rsid w:val="00BA28E7"/>
    <w:rsid w:val="00BB6318"/>
    <w:rsid w:val="00BC2918"/>
    <w:rsid w:val="00BC3C71"/>
    <w:rsid w:val="00BD3B2C"/>
    <w:rsid w:val="00BD72F7"/>
    <w:rsid w:val="00BE4CC9"/>
    <w:rsid w:val="00BE6F2D"/>
    <w:rsid w:val="00BF1D9D"/>
    <w:rsid w:val="00BF2385"/>
    <w:rsid w:val="00BF2999"/>
    <w:rsid w:val="00BF4AD4"/>
    <w:rsid w:val="00BF4ECD"/>
    <w:rsid w:val="00C01F7C"/>
    <w:rsid w:val="00C154C2"/>
    <w:rsid w:val="00C237F3"/>
    <w:rsid w:val="00C309B1"/>
    <w:rsid w:val="00C30CCA"/>
    <w:rsid w:val="00C43796"/>
    <w:rsid w:val="00C47BE9"/>
    <w:rsid w:val="00C5418E"/>
    <w:rsid w:val="00C60D46"/>
    <w:rsid w:val="00C62218"/>
    <w:rsid w:val="00C634FA"/>
    <w:rsid w:val="00C64710"/>
    <w:rsid w:val="00C75E0E"/>
    <w:rsid w:val="00C82BC5"/>
    <w:rsid w:val="00C8725F"/>
    <w:rsid w:val="00C909E1"/>
    <w:rsid w:val="00C94657"/>
    <w:rsid w:val="00CA7D47"/>
    <w:rsid w:val="00CB03D8"/>
    <w:rsid w:val="00CB0BBB"/>
    <w:rsid w:val="00CB3AE6"/>
    <w:rsid w:val="00CD16CA"/>
    <w:rsid w:val="00CD4FA2"/>
    <w:rsid w:val="00CD51FD"/>
    <w:rsid w:val="00CE0BE8"/>
    <w:rsid w:val="00CE40EE"/>
    <w:rsid w:val="00CE6591"/>
    <w:rsid w:val="00D004D0"/>
    <w:rsid w:val="00D00B4F"/>
    <w:rsid w:val="00D12A37"/>
    <w:rsid w:val="00D14191"/>
    <w:rsid w:val="00D14C74"/>
    <w:rsid w:val="00D1599E"/>
    <w:rsid w:val="00D27EB7"/>
    <w:rsid w:val="00D34708"/>
    <w:rsid w:val="00D36FA3"/>
    <w:rsid w:val="00D53B5D"/>
    <w:rsid w:val="00D65C96"/>
    <w:rsid w:val="00D671A5"/>
    <w:rsid w:val="00D67460"/>
    <w:rsid w:val="00D90291"/>
    <w:rsid w:val="00D9631C"/>
    <w:rsid w:val="00D96E19"/>
    <w:rsid w:val="00DA2DC1"/>
    <w:rsid w:val="00DA6797"/>
    <w:rsid w:val="00DC1945"/>
    <w:rsid w:val="00DD08BA"/>
    <w:rsid w:val="00DD611C"/>
    <w:rsid w:val="00DE4390"/>
    <w:rsid w:val="00DE5E01"/>
    <w:rsid w:val="00DF2A80"/>
    <w:rsid w:val="00DF398E"/>
    <w:rsid w:val="00E232D3"/>
    <w:rsid w:val="00E2796D"/>
    <w:rsid w:val="00E27C6A"/>
    <w:rsid w:val="00E40873"/>
    <w:rsid w:val="00E53C57"/>
    <w:rsid w:val="00E561B8"/>
    <w:rsid w:val="00E577A4"/>
    <w:rsid w:val="00E611E4"/>
    <w:rsid w:val="00E73C3D"/>
    <w:rsid w:val="00E758DC"/>
    <w:rsid w:val="00E765E4"/>
    <w:rsid w:val="00E804C5"/>
    <w:rsid w:val="00E83917"/>
    <w:rsid w:val="00E879F4"/>
    <w:rsid w:val="00E87AEF"/>
    <w:rsid w:val="00E93323"/>
    <w:rsid w:val="00E95CFE"/>
    <w:rsid w:val="00E9697A"/>
    <w:rsid w:val="00EA3F68"/>
    <w:rsid w:val="00EB3CC6"/>
    <w:rsid w:val="00EB4BBE"/>
    <w:rsid w:val="00EB4D6F"/>
    <w:rsid w:val="00EC233D"/>
    <w:rsid w:val="00ED02AA"/>
    <w:rsid w:val="00ED522B"/>
    <w:rsid w:val="00EE07DC"/>
    <w:rsid w:val="00EE6D93"/>
    <w:rsid w:val="00EF1568"/>
    <w:rsid w:val="00EF2C62"/>
    <w:rsid w:val="00F05B26"/>
    <w:rsid w:val="00F15DE7"/>
    <w:rsid w:val="00F17506"/>
    <w:rsid w:val="00F22950"/>
    <w:rsid w:val="00F311FB"/>
    <w:rsid w:val="00F37A73"/>
    <w:rsid w:val="00F43BE8"/>
    <w:rsid w:val="00F46C08"/>
    <w:rsid w:val="00F53012"/>
    <w:rsid w:val="00F53959"/>
    <w:rsid w:val="00F6386F"/>
    <w:rsid w:val="00F71580"/>
    <w:rsid w:val="00F72497"/>
    <w:rsid w:val="00F91610"/>
    <w:rsid w:val="00F97A27"/>
    <w:rsid w:val="00FA15BA"/>
    <w:rsid w:val="00FA5091"/>
    <w:rsid w:val="00FA6EBF"/>
    <w:rsid w:val="00FA7FC5"/>
    <w:rsid w:val="00FD0B6D"/>
    <w:rsid w:val="00FD7E46"/>
    <w:rsid w:val="00FE1DCB"/>
    <w:rsid w:val="00FE4D92"/>
    <w:rsid w:val="00FE61C8"/>
    <w:rsid w:val="00FF1139"/>
    <w:rsid w:val="00FF16B6"/>
    <w:rsid w:val="00FF1AC2"/>
    <w:rsid w:val="00FF1E1A"/>
    <w:rsid w:val="00FF2015"/>
    <w:rsid w:val="00FF2B6E"/>
    <w:rsid w:val="00FF320E"/>
    <w:rsid w:val="00FF377F"/>
    <w:rsid w:val="00FF453E"/>
    <w:rsid w:val="00FF61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4FA1D-0EFA-4618-99F2-BA18F493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link w:val="Heading3Char"/>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Header2">
    <w:name w:val="Header2"/>
    <w:basedOn w:val="Header"/>
    <w:rsid w:val="00215746"/>
  </w:style>
  <w:style w:type="character" w:styleId="FootnoteReference">
    <w:name w:val="footnote reference"/>
    <w:uiPriority w:val="99"/>
    <w:semiHidden/>
    <w:rsid w:val="00F6386F"/>
    <w:rPr>
      <w:position w:val="6"/>
      <w:sz w:val="16"/>
    </w:rPr>
  </w:style>
  <w:style w:type="paragraph" w:styleId="FootnoteText">
    <w:name w:val="footnote text"/>
    <w:basedOn w:val="Normal"/>
    <w:link w:val="FootnoteTextChar"/>
    <w:uiPriority w:val="99"/>
    <w:semiHidden/>
    <w:rsid w:val="00F6386F"/>
    <w:rPr>
      <w:sz w:val="20"/>
    </w:rPr>
  </w:style>
  <w:style w:type="character" w:styleId="PageNumber">
    <w:name w:val="page number"/>
    <w:basedOn w:val="DefaultParagraphFont"/>
    <w:rsid w:val="00F6386F"/>
  </w:style>
  <w:style w:type="paragraph" w:styleId="DocumentMap">
    <w:name w:val="Document Map"/>
    <w:basedOn w:val="Normal"/>
    <w:semiHidden/>
    <w:rsid w:val="00F6386F"/>
    <w:pPr>
      <w:shd w:val="clear" w:color="auto" w:fill="000080"/>
    </w:pPr>
    <w:rPr>
      <w:rFonts w:ascii="Tahoma" w:hAnsi="Tahoma"/>
    </w:rPr>
  </w:style>
  <w:style w:type="paragraph" w:styleId="TableofFigures">
    <w:name w:val="table of figures"/>
    <w:basedOn w:val="Normal"/>
    <w:next w:val="Normal"/>
    <w:semiHidden/>
    <w:rsid w:val="00F6386F"/>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rsid w:val="00340190"/>
    <w:pPr>
      <w:spacing w:after="0"/>
    </w:pPr>
    <w:rPr>
      <w:rFonts w:ascii="Tahoma" w:hAnsi="Tahoma" w:cs="Tahoma"/>
      <w:sz w:val="16"/>
      <w:szCs w:val="16"/>
    </w:rPr>
  </w:style>
  <w:style w:type="character" w:customStyle="1" w:styleId="BalloonTextChar">
    <w:name w:val="Balloon Text Char"/>
    <w:basedOn w:val="DefaultParagraphFont"/>
    <w:link w:val="BalloonText"/>
    <w:rsid w:val="00340190"/>
    <w:rPr>
      <w:rFonts w:ascii="Tahoma" w:hAnsi="Tahoma" w:cs="Tahoma"/>
      <w:sz w:val="16"/>
      <w:szCs w:val="16"/>
      <w:lang w:val="nb-NO" w:eastAsia="de-DE"/>
    </w:rPr>
  </w:style>
  <w:style w:type="character" w:styleId="CommentReference">
    <w:name w:val="annotation reference"/>
    <w:basedOn w:val="DefaultParagraphFont"/>
    <w:uiPriority w:val="99"/>
    <w:rsid w:val="005A3AF1"/>
    <w:rPr>
      <w:sz w:val="16"/>
      <w:szCs w:val="16"/>
    </w:rPr>
  </w:style>
  <w:style w:type="paragraph" w:styleId="CommentText">
    <w:name w:val="annotation text"/>
    <w:basedOn w:val="Normal"/>
    <w:link w:val="CommentTextChar"/>
    <w:uiPriority w:val="99"/>
    <w:rsid w:val="005A3AF1"/>
    <w:rPr>
      <w:sz w:val="20"/>
    </w:rPr>
  </w:style>
  <w:style w:type="character" w:customStyle="1" w:styleId="CommentTextChar">
    <w:name w:val="Comment Text Char"/>
    <w:basedOn w:val="DefaultParagraphFont"/>
    <w:link w:val="CommentText"/>
    <w:uiPriority w:val="99"/>
    <w:rsid w:val="005A3AF1"/>
    <w:rPr>
      <w:rFonts w:ascii="Arial" w:hAnsi="Arial"/>
      <w:lang w:val="nb-NO" w:eastAsia="de-DE"/>
    </w:rPr>
  </w:style>
  <w:style w:type="paragraph" w:styleId="CommentSubject">
    <w:name w:val="annotation subject"/>
    <w:basedOn w:val="CommentText"/>
    <w:next w:val="CommentText"/>
    <w:link w:val="CommentSubjectChar"/>
    <w:rsid w:val="005A3AF1"/>
    <w:rPr>
      <w:b/>
      <w:bCs/>
    </w:rPr>
  </w:style>
  <w:style w:type="character" w:customStyle="1" w:styleId="CommentSubjectChar">
    <w:name w:val="Comment Subject Char"/>
    <w:basedOn w:val="CommentTextChar"/>
    <w:link w:val="CommentSubject"/>
    <w:rsid w:val="005A3AF1"/>
    <w:rPr>
      <w:rFonts w:ascii="Arial" w:hAnsi="Arial"/>
      <w:b/>
      <w:bCs/>
      <w:lang w:val="nb-NO" w:eastAsia="de-DE"/>
    </w:rPr>
  </w:style>
  <w:style w:type="table" w:styleId="TableGrid">
    <w:name w:val="Table Grid"/>
    <w:basedOn w:val="TableNormal"/>
    <w:rsid w:val="003F29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05AC8"/>
    <w:rPr>
      <w:rFonts w:ascii="Arial" w:hAnsi="Arial" w:cs="Arial"/>
      <w:b/>
      <w:i/>
      <w:sz w:val="22"/>
      <w:szCs w:val="28"/>
      <w:lang w:val="en-GB" w:eastAsia="de-DE"/>
    </w:rPr>
  </w:style>
  <w:style w:type="paragraph" w:styleId="ListParagraph">
    <w:name w:val="List Paragraph"/>
    <w:basedOn w:val="Normal"/>
    <w:uiPriority w:val="34"/>
    <w:qFormat/>
    <w:rsid w:val="00E758DC"/>
    <w:pPr>
      <w:ind w:left="720"/>
      <w:contextualSpacing/>
    </w:pPr>
  </w:style>
  <w:style w:type="paragraph" w:customStyle="1" w:styleId="ECCParBulleted">
    <w:name w:val="ECC Par Bulleted"/>
    <w:basedOn w:val="Normal"/>
    <w:rsid w:val="00E758DC"/>
    <w:pPr>
      <w:spacing w:after="0"/>
    </w:pPr>
    <w:rPr>
      <w:sz w:val="20"/>
      <w:szCs w:val="24"/>
      <w:lang w:val="en-GB" w:eastAsia="en-US"/>
    </w:rPr>
  </w:style>
  <w:style w:type="paragraph" w:customStyle="1" w:styleId="ECCParagraph">
    <w:name w:val="ECC Paragraph"/>
    <w:basedOn w:val="Normal"/>
    <w:rsid w:val="00E758DC"/>
    <w:pPr>
      <w:spacing w:after="240"/>
    </w:pPr>
    <w:rPr>
      <w:sz w:val="20"/>
      <w:szCs w:val="24"/>
      <w:lang w:val="en-GB" w:eastAsia="en-US"/>
    </w:rPr>
  </w:style>
  <w:style w:type="paragraph" w:styleId="PlainText">
    <w:name w:val="Plain Text"/>
    <w:basedOn w:val="Normal"/>
    <w:link w:val="PlainTextChar"/>
    <w:uiPriority w:val="99"/>
    <w:unhideWhenUsed/>
    <w:rsid w:val="00FF2015"/>
    <w:pPr>
      <w:spacing w:after="0"/>
      <w:jc w:val="left"/>
    </w:pPr>
    <w:rPr>
      <w:rFonts w:ascii="Calibri" w:eastAsiaTheme="minorHAnsi" w:hAnsi="Calibri" w:cs="Consolas"/>
      <w:szCs w:val="21"/>
      <w:lang w:val="fr-FR" w:eastAsia="en-US"/>
    </w:rPr>
  </w:style>
  <w:style w:type="character" w:customStyle="1" w:styleId="PlainTextChar">
    <w:name w:val="Plain Text Char"/>
    <w:basedOn w:val="DefaultParagraphFont"/>
    <w:link w:val="PlainText"/>
    <w:uiPriority w:val="99"/>
    <w:rsid w:val="00FF2015"/>
    <w:rPr>
      <w:rFonts w:ascii="Calibri" w:eastAsiaTheme="minorHAnsi" w:hAnsi="Calibri" w:cs="Consolas"/>
      <w:sz w:val="22"/>
      <w:szCs w:val="21"/>
      <w:lang w:val="fr-FR" w:eastAsia="en-US"/>
    </w:rPr>
  </w:style>
  <w:style w:type="character" w:customStyle="1" w:styleId="FootnoteTextChar">
    <w:name w:val="Footnote Text Char"/>
    <w:basedOn w:val="DefaultParagraphFont"/>
    <w:link w:val="FootnoteText"/>
    <w:uiPriority w:val="99"/>
    <w:semiHidden/>
    <w:rsid w:val="00D67460"/>
    <w:rPr>
      <w:rFonts w:ascii="Arial" w:hAnsi="Arial"/>
      <w:lang w:val="nb-NO" w:eastAsia="de-DE"/>
    </w:rPr>
  </w:style>
  <w:style w:type="paragraph" w:styleId="Caption">
    <w:name w:val="caption"/>
    <w:basedOn w:val="Normal"/>
    <w:next w:val="Normal"/>
    <w:uiPriority w:val="35"/>
    <w:semiHidden/>
    <w:unhideWhenUsed/>
    <w:qFormat/>
    <w:rsid w:val="00D67460"/>
    <w:pPr>
      <w:spacing w:after="200"/>
      <w:jc w:val="left"/>
    </w:pPr>
    <w:rPr>
      <w:rFonts w:asciiTheme="minorHAnsi" w:eastAsiaTheme="minorHAnsi" w:hAnsiTheme="minorHAnsi" w:cstheme="minorBidi"/>
      <w:b/>
      <w:bCs/>
      <w:color w:val="4F81BD" w:themeColor="accent1"/>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4168">
      <w:bodyDiv w:val="1"/>
      <w:marLeft w:val="0"/>
      <w:marRight w:val="0"/>
      <w:marTop w:val="0"/>
      <w:marBottom w:val="0"/>
      <w:divBdr>
        <w:top w:val="none" w:sz="0" w:space="0" w:color="auto"/>
        <w:left w:val="none" w:sz="0" w:space="0" w:color="auto"/>
        <w:bottom w:val="none" w:sz="0" w:space="0" w:color="auto"/>
        <w:right w:val="none" w:sz="0" w:space="0" w:color="auto"/>
      </w:divBdr>
    </w:div>
    <w:div w:id="245504863">
      <w:bodyDiv w:val="1"/>
      <w:marLeft w:val="0"/>
      <w:marRight w:val="0"/>
      <w:marTop w:val="0"/>
      <w:marBottom w:val="0"/>
      <w:divBdr>
        <w:top w:val="none" w:sz="0" w:space="0" w:color="auto"/>
        <w:left w:val="none" w:sz="0" w:space="0" w:color="auto"/>
        <w:bottom w:val="none" w:sz="0" w:space="0" w:color="auto"/>
        <w:right w:val="none" w:sz="0" w:space="0" w:color="auto"/>
      </w:divBdr>
    </w:div>
    <w:div w:id="247464456">
      <w:bodyDiv w:val="1"/>
      <w:marLeft w:val="0"/>
      <w:marRight w:val="0"/>
      <w:marTop w:val="0"/>
      <w:marBottom w:val="0"/>
      <w:divBdr>
        <w:top w:val="none" w:sz="0" w:space="0" w:color="auto"/>
        <w:left w:val="none" w:sz="0" w:space="0" w:color="auto"/>
        <w:bottom w:val="none" w:sz="0" w:space="0" w:color="auto"/>
        <w:right w:val="none" w:sz="0" w:space="0" w:color="auto"/>
      </w:divBdr>
    </w:div>
    <w:div w:id="332076435">
      <w:bodyDiv w:val="1"/>
      <w:marLeft w:val="0"/>
      <w:marRight w:val="0"/>
      <w:marTop w:val="0"/>
      <w:marBottom w:val="0"/>
      <w:divBdr>
        <w:top w:val="none" w:sz="0" w:space="0" w:color="auto"/>
        <w:left w:val="none" w:sz="0" w:space="0" w:color="auto"/>
        <w:bottom w:val="none" w:sz="0" w:space="0" w:color="auto"/>
        <w:right w:val="none" w:sz="0" w:space="0" w:color="auto"/>
      </w:divBdr>
    </w:div>
    <w:div w:id="580219069">
      <w:bodyDiv w:val="1"/>
      <w:marLeft w:val="0"/>
      <w:marRight w:val="0"/>
      <w:marTop w:val="0"/>
      <w:marBottom w:val="0"/>
      <w:divBdr>
        <w:top w:val="none" w:sz="0" w:space="0" w:color="auto"/>
        <w:left w:val="none" w:sz="0" w:space="0" w:color="auto"/>
        <w:bottom w:val="none" w:sz="0" w:space="0" w:color="auto"/>
        <w:right w:val="none" w:sz="0" w:space="0" w:color="auto"/>
      </w:divBdr>
    </w:div>
    <w:div w:id="675575386">
      <w:bodyDiv w:val="1"/>
      <w:marLeft w:val="0"/>
      <w:marRight w:val="0"/>
      <w:marTop w:val="0"/>
      <w:marBottom w:val="0"/>
      <w:divBdr>
        <w:top w:val="none" w:sz="0" w:space="0" w:color="auto"/>
        <w:left w:val="none" w:sz="0" w:space="0" w:color="auto"/>
        <w:bottom w:val="none" w:sz="0" w:space="0" w:color="auto"/>
        <w:right w:val="none" w:sz="0" w:space="0" w:color="auto"/>
      </w:divBdr>
    </w:div>
    <w:div w:id="1476920342">
      <w:bodyDiv w:val="1"/>
      <w:marLeft w:val="0"/>
      <w:marRight w:val="0"/>
      <w:marTop w:val="0"/>
      <w:marBottom w:val="0"/>
      <w:divBdr>
        <w:top w:val="none" w:sz="0" w:space="0" w:color="auto"/>
        <w:left w:val="none" w:sz="0" w:space="0" w:color="auto"/>
        <w:bottom w:val="none" w:sz="0" w:space="0" w:color="auto"/>
        <w:right w:val="none" w:sz="0" w:space="0" w:color="auto"/>
      </w:divBdr>
      <w:divsChild>
        <w:div w:id="1038974905">
          <w:marLeft w:val="0"/>
          <w:marRight w:val="0"/>
          <w:marTop w:val="0"/>
          <w:marBottom w:val="0"/>
          <w:divBdr>
            <w:top w:val="none" w:sz="0" w:space="0" w:color="auto"/>
            <w:left w:val="none" w:sz="0" w:space="0" w:color="auto"/>
            <w:bottom w:val="none" w:sz="0" w:space="0" w:color="auto"/>
            <w:right w:val="none" w:sz="0" w:space="0" w:color="auto"/>
          </w:divBdr>
        </w:div>
        <w:div w:id="223761514">
          <w:marLeft w:val="0"/>
          <w:marRight w:val="0"/>
          <w:marTop w:val="0"/>
          <w:marBottom w:val="0"/>
          <w:divBdr>
            <w:top w:val="none" w:sz="0" w:space="0" w:color="auto"/>
            <w:left w:val="none" w:sz="0" w:space="0" w:color="auto"/>
            <w:bottom w:val="none" w:sz="0" w:space="0" w:color="auto"/>
            <w:right w:val="none" w:sz="0" w:space="0" w:color="auto"/>
          </w:divBdr>
        </w:div>
        <w:div w:id="11616823">
          <w:marLeft w:val="0"/>
          <w:marRight w:val="0"/>
          <w:marTop w:val="0"/>
          <w:marBottom w:val="0"/>
          <w:divBdr>
            <w:top w:val="none" w:sz="0" w:space="0" w:color="auto"/>
            <w:left w:val="none" w:sz="0" w:space="0" w:color="auto"/>
            <w:bottom w:val="none" w:sz="0" w:space="0" w:color="auto"/>
            <w:right w:val="none" w:sz="0" w:space="0" w:color="auto"/>
          </w:divBdr>
        </w:div>
        <w:div w:id="1669867050">
          <w:marLeft w:val="0"/>
          <w:marRight w:val="0"/>
          <w:marTop w:val="0"/>
          <w:marBottom w:val="0"/>
          <w:divBdr>
            <w:top w:val="none" w:sz="0" w:space="0" w:color="auto"/>
            <w:left w:val="none" w:sz="0" w:space="0" w:color="auto"/>
            <w:bottom w:val="none" w:sz="0" w:space="0" w:color="auto"/>
            <w:right w:val="none" w:sz="0" w:space="0" w:color="auto"/>
          </w:divBdr>
        </w:div>
        <w:div w:id="650449697">
          <w:marLeft w:val="0"/>
          <w:marRight w:val="0"/>
          <w:marTop w:val="0"/>
          <w:marBottom w:val="0"/>
          <w:divBdr>
            <w:top w:val="none" w:sz="0" w:space="0" w:color="auto"/>
            <w:left w:val="none" w:sz="0" w:space="0" w:color="auto"/>
            <w:bottom w:val="none" w:sz="0" w:space="0" w:color="auto"/>
            <w:right w:val="none" w:sz="0" w:space="0" w:color="auto"/>
          </w:divBdr>
        </w:div>
      </w:divsChild>
    </w:div>
    <w:div w:id="16992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76;&#1086;&#1082;&#1091;&#1084;&#1077;&#1085;&#1090;&#1099;\WG%20FM\WGFM73_Lille_France_October_2011\Input%20Documents\&#1058;&#1086;&#1083;&#1100;&#1082;&#1086;%20&#1095;&#1090;&#1086;%20&#1087;&#1086;&#1083;&#1091;&#1095;&#1077;&#1085;&#1085;&#1099;&#1077;\19%20&#1089;&#1077;&#1085;&#1090;&#1103;&#1073;&#1088;&#1103;\ECC%20Template%20for%20WGFM%20Contribu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0F7B-0BA3-4FB0-AC65-8086D6C2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Template for WGFM Contributions.dot</Template>
  <TotalTime>6</TotalTime>
  <Pages>5</Pages>
  <Words>1055</Words>
  <Characters>5702</Characters>
  <Application>Microsoft Office Word</Application>
  <DocSecurity>0</DocSecurity>
  <Lines>47</Lines>
  <Paragraphs>13</Paragraphs>
  <ScaleCrop>false</ScaleCrop>
  <HeadingPairs>
    <vt:vector size="6" baseType="variant">
      <vt:variant>
        <vt:lpstr>Titre</vt:lpstr>
      </vt:variant>
      <vt:variant>
        <vt:i4>1</vt:i4>
      </vt:variant>
      <vt:variant>
        <vt:lpstr>Название</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shurakhov</dc:creator>
  <cp:keywords>ECC, CEPT, Template</cp:keywords>
  <cp:lastModifiedBy>Miguel Capela</cp:lastModifiedBy>
  <cp:revision>5</cp:revision>
  <cp:lastPrinted>2014-03-11T14:53:00Z</cp:lastPrinted>
  <dcterms:created xsi:type="dcterms:W3CDTF">2014-03-27T17:13:00Z</dcterms:created>
  <dcterms:modified xsi:type="dcterms:W3CDTF">2014-03-28T13:25:00Z</dcterms:modified>
</cp:coreProperties>
</file>