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5C" w:rsidRDefault="0046125C">
      <w:bookmarkStart w:id="0" w:name="_GoBack"/>
      <w:bookmarkEnd w:id="0"/>
    </w:p>
    <w:p w:rsidR="0046125C" w:rsidRDefault="006A5A04">
      <w:pPr>
        <w:jc w:val="right"/>
        <w:rPr>
          <w:b/>
          <w:bCs/>
          <w:sz w:val="23"/>
          <w:szCs w:val="23"/>
          <w:lang w:val="en-US"/>
        </w:rPr>
      </w:pPr>
      <w:r w:rsidRPr="006A5A04">
        <w:rPr>
          <w:b/>
          <w:lang w:val="en-US"/>
        </w:rPr>
        <w:t xml:space="preserve">Update: </w:t>
      </w:r>
      <w:r w:rsidR="00DD594E">
        <w:rPr>
          <w:b/>
          <w:lang w:val="en-US"/>
        </w:rPr>
        <w:t xml:space="preserve">8 </w:t>
      </w:r>
      <w:r w:rsidR="00003F85">
        <w:rPr>
          <w:b/>
          <w:lang w:val="en-US"/>
        </w:rPr>
        <w:t>February</w:t>
      </w:r>
      <w:r w:rsidRPr="006A5A04">
        <w:rPr>
          <w:b/>
          <w:lang w:val="en-US"/>
        </w:rPr>
        <w:t xml:space="preserve"> 201</w:t>
      </w:r>
      <w:r w:rsidR="00003F85">
        <w:rPr>
          <w:b/>
          <w:lang w:val="en-US"/>
        </w:rPr>
        <w:t>7</w:t>
      </w:r>
      <w:r w:rsidR="0046125C">
        <w:rPr>
          <w:sz w:val="18"/>
          <w:szCs w:val="18"/>
          <w:lang w:val="en-US"/>
        </w:rPr>
        <w:t xml:space="preserve"> </w:t>
      </w:r>
    </w:p>
    <w:p w:rsidR="006A5A04" w:rsidRDefault="006A5A04">
      <w:pPr>
        <w:jc w:val="center"/>
        <w:rPr>
          <w:b/>
          <w:bCs/>
          <w:sz w:val="23"/>
          <w:szCs w:val="23"/>
          <w:lang w:val="en-US"/>
        </w:rPr>
      </w:pPr>
    </w:p>
    <w:p w:rsidR="0046125C" w:rsidRPr="006A5A04" w:rsidRDefault="0046125C">
      <w:pPr>
        <w:jc w:val="center"/>
        <w:rPr>
          <w:b/>
          <w:bCs/>
          <w:sz w:val="32"/>
          <w:szCs w:val="32"/>
          <w:lang w:val="en-US"/>
        </w:rPr>
      </w:pPr>
      <w:r w:rsidRPr="006A5A04">
        <w:rPr>
          <w:b/>
          <w:bCs/>
          <w:sz w:val="32"/>
          <w:szCs w:val="32"/>
          <w:lang w:val="en-US"/>
        </w:rPr>
        <w:t xml:space="preserve">Frequently Asked Questions </w:t>
      </w:r>
    </w:p>
    <w:p w:rsidR="0046125C" w:rsidRPr="006A5A04" w:rsidRDefault="0046125C">
      <w:pPr>
        <w:jc w:val="center"/>
        <w:rPr>
          <w:sz w:val="32"/>
          <w:szCs w:val="32"/>
          <w:lang w:val="en-US"/>
        </w:rPr>
      </w:pPr>
      <w:r w:rsidRPr="006A5A04">
        <w:rPr>
          <w:b/>
          <w:bCs/>
          <w:sz w:val="32"/>
          <w:szCs w:val="32"/>
          <w:lang w:val="en-US"/>
        </w:rPr>
        <w:t xml:space="preserve">Related to Radio Amateur Regulations in CEPT </w:t>
      </w:r>
    </w:p>
    <w:p w:rsidR="0046125C" w:rsidRDefault="0046125C">
      <w:pPr>
        <w:jc w:val="center"/>
        <w:rPr>
          <w:sz w:val="23"/>
          <w:szCs w:val="23"/>
          <w:lang w:val="en-US"/>
        </w:rPr>
      </w:pPr>
    </w:p>
    <w:p w:rsidR="0046125C" w:rsidRDefault="0046125C">
      <w:pPr>
        <w:jc w:val="both"/>
        <w:rPr>
          <w:sz w:val="20"/>
          <w:szCs w:val="20"/>
          <w:lang w:val="en-US"/>
        </w:rPr>
      </w:pPr>
      <w:r>
        <w:rPr>
          <w:sz w:val="20"/>
          <w:szCs w:val="20"/>
          <w:lang w:val="en-US"/>
        </w:rPr>
        <w:t xml:space="preserve">These FAQs have been developed in co-operation between ECO and the International Radio Amateur Union (IARU) Region 1. The FAQs can neither be used nor referenced instead of the actual applicable regulation and only intend to serve as a guide. </w:t>
      </w:r>
    </w:p>
    <w:p w:rsidR="0046125C" w:rsidRDefault="0046125C">
      <w:pPr>
        <w:jc w:val="both"/>
        <w:rPr>
          <w:sz w:val="20"/>
          <w:szCs w:val="20"/>
          <w:lang w:val="en-US"/>
        </w:rPr>
      </w:pPr>
    </w:p>
    <w:p w:rsidR="0046125C" w:rsidRDefault="0046125C">
      <w:pPr>
        <w:jc w:val="both"/>
        <w:rPr>
          <w:sz w:val="20"/>
          <w:szCs w:val="20"/>
          <w:lang w:val="en-US"/>
        </w:rPr>
      </w:pPr>
      <w:r>
        <w:rPr>
          <w:sz w:val="20"/>
          <w:szCs w:val="20"/>
          <w:lang w:val="en-US"/>
        </w:rPr>
        <w:t xml:space="preserve">The FAQs risk not being up to date as regulations change from time to time. </w:t>
      </w:r>
    </w:p>
    <w:p w:rsidR="0046125C" w:rsidRDefault="0046125C">
      <w:pPr>
        <w:rPr>
          <w:sz w:val="20"/>
          <w:szCs w:val="20"/>
          <w:lang w:val="en-US"/>
        </w:rPr>
      </w:pPr>
    </w:p>
    <w:p w:rsidR="0046125C" w:rsidRDefault="0046125C">
      <w:pPr>
        <w:rPr>
          <w:sz w:val="20"/>
          <w:szCs w:val="20"/>
          <w:lang w:val="en-US"/>
        </w:rPr>
      </w:pPr>
      <w:r>
        <w:rPr>
          <w:sz w:val="20"/>
          <w:szCs w:val="20"/>
          <w:lang w:val="en-US"/>
        </w:rPr>
        <w:t>The FAQs are intended to help</w:t>
      </w:r>
      <w:r>
        <w:rPr>
          <w:b/>
          <w:bCs/>
          <w:sz w:val="20"/>
          <w:szCs w:val="20"/>
          <w:lang w:val="en-US"/>
        </w:rPr>
        <w:t xml:space="preserve">: </w:t>
      </w:r>
    </w:p>
    <w:p w:rsidR="0046125C" w:rsidRDefault="0046125C">
      <w:pPr>
        <w:rPr>
          <w:sz w:val="20"/>
          <w:szCs w:val="20"/>
          <w:lang w:val="en-US"/>
        </w:rPr>
      </w:pPr>
    </w:p>
    <w:p w:rsidR="0046125C" w:rsidRDefault="0046125C">
      <w:pPr>
        <w:pStyle w:val="ListParagraph"/>
        <w:numPr>
          <w:ilvl w:val="1"/>
          <w:numId w:val="2"/>
        </w:numPr>
        <w:rPr>
          <w:sz w:val="20"/>
          <w:szCs w:val="20"/>
          <w:lang w:val="en-US"/>
        </w:rPr>
      </w:pPr>
      <w:r>
        <w:rPr>
          <w:sz w:val="20"/>
          <w:szCs w:val="20"/>
          <w:lang w:val="en-US"/>
        </w:rPr>
        <w:t xml:space="preserve">Administrations in the consistent interpretation of CEPT radio amateur regulations. </w:t>
      </w:r>
    </w:p>
    <w:p w:rsidR="0046125C" w:rsidRDefault="0046125C">
      <w:pPr>
        <w:rPr>
          <w:sz w:val="20"/>
          <w:szCs w:val="20"/>
          <w:lang w:val="en-US"/>
        </w:rPr>
      </w:pPr>
    </w:p>
    <w:p w:rsidR="0046125C" w:rsidRDefault="0046125C">
      <w:pPr>
        <w:pStyle w:val="ListParagraph"/>
        <w:numPr>
          <w:ilvl w:val="1"/>
          <w:numId w:val="2"/>
        </w:numPr>
        <w:rPr>
          <w:sz w:val="20"/>
          <w:szCs w:val="20"/>
          <w:lang w:val="en-US"/>
        </w:rPr>
      </w:pPr>
      <w:r>
        <w:rPr>
          <w:sz w:val="20"/>
          <w:szCs w:val="20"/>
          <w:lang w:val="en-US"/>
        </w:rPr>
        <w:t xml:space="preserve">Radio amateurs who intend to visit another country under the CEPT radio amateur regulations. </w:t>
      </w:r>
    </w:p>
    <w:p w:rsidR="0046125C" w:rsidRDefault="0046125C">
      <w:pPr>
        <w:rPr>
          <w:sz w:val="20"/>
          <w:szCs w:val="20"/>
          <w:lang w:val="en-US"/>
        </w:rPr>
      </w:pPr>
    </w:p>
    <w:p w:rsidR="0046125C" w:rsidRDefault="0046125C">
      <w:pPr>
        <w:rPr>
          <w:sz w:val="20"/>
          <w:szCs w:val="20"/>
          <w:lang w:val="en-US"/>
        </w:rPr>
      </w:pPr>
      <w:r>
        <w:rPr>
          <w:b/>
          <w:bCs/>
          <w:sz w:val="23"/>
          <w:szCs w:val="23"/>
          <w:lang w:val="en-US"/>
        </w:rPr>
        <w:t xml:space="preserve">URLs of documents </w:t>
      </w:r>
    </w:p>
    <w:p w:rsidR="0046125C" w:rsidRDefault="0046125C">
      <w:pPr>
        <w:rPr>
          <w:sz w:val="20"/>
          <w:szCs w:val="20"/>
          <w:lang w:val="en-US"/>
        </w:rPr>
      </w:pPr>
      <w:r>
        <w:rPr>
          <w:sz w:val="20"/>
          <w:szCs w:val="20"/>
          <w:lang w:val="en-US"/>
        </w:rPr>
        <w:t xml:space="preserve">The main page of the WGFM Radio Amateur Forum Group is: </w:t>
      </w:r>
      <w:hyperlink r:id="rId6" w:history="1">
        <w:r>
          <w:rPr>
            <w:rStyle w:val="Hyperlink"/>
            <w:sz w:val="20"/>
            <w:szCs w:val="20"/>
            <w:lang w:val="en-US"/>
          </w:rPr>
          <w:t>FM RAFG</w:t>
        </w:r>
      </w:hyperlink>
      <w:r>
        <w:rPr>
          <w:color w:val="00008A"/>
          <w:sz w:val="20"/>
          <w:szCs w:val="20"/>
          <w:lang w:val="en-US"/>
        </w:rPr>
        <w:t xml:space="preserve"> . </w:t>
      </w:r>
      <w:r>
        <w:rPr>
          <w:sz w:val="20"/>
          <w:szCs w:val="20"/>
          <w:lang w:val="en-US"/>
        </w:rPr>
        <w:t xml:space="preserve">The main access to </w:t>
      </w:r>
      <w:proofErr w:type="gramStart"/>
      <w:r>
        <w:rPr>
          <w:sz w:val="20"/>
          <w:szCs w:val="20"/>
          <w:lang w:val="en-US"/>
        </w:rPr>
        <w:t xml:space="preserve">both </w:t>
      </w:r>
      <w:hyperlink r:id="rId7" w:history="1">
        <w:r>
          <w:rPr>
            <w:rStyle w:val="Hyperlink"/>
            <w:sz w:val="20"/>
            <w:szCs w:val="20"/>
            <w:lang w:val="en-US"/>
          </w:rPr>
          <w:t>T</w:t>
        </w:r>
        <w:proofErr w:type="gramEnd"/>
        <w:r>
          <w:rPr>
            <w:rStyle w:val="Hyperlink"/>
            <w:sz w:val="20"/>
            <w:szCs w:val="20"/>
            <w:lang w:val="en-US"/>
          </w:rPr>
          <w:t>/R 61-01</w:t>
        </w:r>
      </w:hyperlink>
      <w:r>
        <w:rPr>
          <w:sz w:val="20"/>
          <w:szCs w:val="20"/>
          <w:lang w:val="en-US"/>
        </w:rPr>
        <w:t xml:space="preserve"> CEPT Radio Amateur </w:t>
      </w:r>
      <w:proofErr w:type="spellStart"/>
      <w:r>
        <w:rPr>
          <w:sz w:val="20"/>
          <w:szCs w:val="20"/>
          <w:lang w:val="en-US"/>
        </w:rPr>
        <w:t>Licence</w:t>
      </w:r>
      <w:proofErr w:type="spellEnd"/>
      <w:r>
        <w:rPr>
          <w:sz w:val="20"/>
          <w:szCs w:val="20"/>
          <w:lang w:val="en-US"/>
        </w:rPr>
        <w:t xml:space="preserve">, </w:t>
      </w:r>
      <w:hyperlink r:id="rId8" w:history="1">
        <w:r>
          <w:rPr>
            <w:rStyle w:val="Hyperlink"/>
            <w:sz w:val="20"/>
            <w:szCs w:val="20"/>
            <w:lang w:val="en-US"/>
          </w:rPr>
          <w:t>ECC/REC (05)06</w:t>
        </w:r>
      </w:hyperlink>
      <w:r>
        <w:rPr>
          <w:sz w:val="20"/>
          <w:szCs w:val="20"/>
          <w:lang w:val="en-US"/>
        </w:rPr>
        <w:t xml:space="preserve"> CEPT Novice Radio Amateur </w:t>
      </w:r>
      <w:proofErr w:type="spellStart"/>
      <w:r>
        <w:rPr>
          <w:sz w:val="20"/>
          <w:szCs w:val="20"/>
          <w:lang w:val="en-US"/>
        </w:rPr>
        <w:t>Licence</w:t>
      </w:r>
      <w:proofErr w:type="spellEnd"/>
      <w:r>
        <w:rPr>
          <w:sz w:val="20"/>
          <w:szCs w:val="20"/>
          <w:lang w:val="en-US"/>
        </w:rPr>
        <w:t xml:space="preserve">, and </w:t>
      </w:r>
      <w:hyperlink r:id="rId9" w:history="1">
        <w:r>
          <w:rPr>
            <w:rStyle w:val="Hyperlink"/>
            <w:sz w:val="20"/>
            <w:szCs w:val="20"/>
            <w:lang w:val="en-US"/>
          </w:rPr>
          <w:t>T/R 61-02</w:t>
        </w:r>
      </w:hyperlink>
      <w:r>
        <w:rPr>
          <w:sz w:val="20"/>
          <w:szCs w:val="20"/>
          <w:lang w:val="en-US"/>
        </w:rPr>
        <w:t xml:space="preserve"> HAREC is via the document database at: </w:t>
      </w:r>
      <w:hyperlink r:id="rId10" w:history="1">
        <w:r>
          <w:rPr>
            <w:rStyle w:val="Hyperlink"/>
            <w:sz w:val="20"/>
            <w:szCs w:val="20"/>
            <w:lang w:val="en-US"/>
          </w:rPr>
          <w:t>ECO Documentation Database</w:t>
        </w:r>
      </w:hyperlink>
      <w:r>
        <w:rPr>
          <w:sz w:val="20"/>
          <w:szCs w:val="20"/>
          <w:lang w:val="en-US"/>
        </w:rPr>
        <w:t>.</w:t>
      </w:r>
    </w:p>
    <w:p w:rsidR="0046125C" w:rsidRDefault="0046125C">
      <w:pPr>
        <w:rPr>
          <w:sz w:val="20"/>
          <w:szCs w:val="20"/>
          <w:lang w:val="en-US"/>
        </w:rPr>
      </w:pPr>
    </w:p>
    <w:p w:rsidR="0046125C" w:rsidRDefault="0046125C">
      <w:pPr>
        <w:rPr>
          <w:sz w:val="20"/>
          <w:szCs w:val="20"/>
          <w:lang w:val="en-US"/>
        </w:rPr>
      </w:pPr>
      <w:r>
        <w:rPr>
          <w:sz w:val="20"/>
          <w:szCs w:val="20"/>
          <w:lang w:val="en-US"/>
        </w:rPr>
        <w:t xml:space="preserve">Scroll down the page to the relevant documents or quicker just use your browser to 'search in the page' for '61-01' or '(05)06' or 61-02. You can then download the text of these agreements or just look on line. If you click on the 'Implementation' button a new page opens which shows which countries have adopted the agreements and any special conditions if any. </w:t>
      </w:r>
    </w:p>
    <w:p w:rsidR="0046125C" w:rsidRDefault="0046125C">
      <w:pPr>
        <w:rPr>
          <w:sz w:val="20"/>
          <w:szCs w:val="20"/>
          <w:lang w:val="en-US"/>
        </w:rPr>
      </w:pPr>
    </w:p>
    <w:p w:rsidR="0046125C" w:rsidRDefault="0046125C">
      <w:pPr>
        <w:rPr>
          <w:sz w:val="23"/>
          <w:szCs w:val="23"/>
          <w:lang w:val="en-US"/>
        </w:rPr>
      </w:pPr>
      <w:r>
        <w:rPr>
          <w:b/>
          <w:bCs/>
          <w:sz w:val="23"/>
          <w:szCs w:val="23"/>
          <w:lang w:val="en-US"/>
        </w:rPr>
        <w:t xml:space="preserve">What have been the major changes over the past 10 years? </w:t>
      </w:r>
    </w:p>
    <w:p w:rsidR="0046125C" w:rsidRDefault="0046125C">
      <w:pPr>
        <w:rPr>
          <w:sz w:val="23"/>
          <w:szCs w:val="23"/>
          <w:lang w:val="en-US"/>
        </w:rPr>
      </w:pPr>
    </w:p>
    <w:p w:rsidR="0046125C" w:rsidRDefault="0046125C">
      <w:pPr>
        <w:pStyle w:val="ListParagraph"/>
        <w:numPr>
          <w:ilvl w:val="0"/>
          <w:numId w:val="3"/>
        </w:numPr>
        <w:rPr>
          <w:sz w:val="20"/>
          <w:szCs w:val="20"/>
          <w:lang w:val="en-US"/>
        </w:rPr>
      </w:pPr>
      <w:r>
        <w:rPr>
          <w:sz w:val="20"/>
          <w:szCs w:val="20"/>
          <w:lang w:val="en-US"/>
        </w:rPr>
        <w:t xml:space="preserve">The deletion of the Morse code requirement for access to frequencies below 30MHz (applicable to the CEPT countries which have implemented the latest version of T/R 61-01); </w:t>
      </w:r>
    </w:p>
    <w:p w:rsidR="0046125C" w:rsidRDefault="0046125C">
      <w:pPr>
        <w:rPr>
          <w:sz w:val="20"/>
          <w:szCs w:val="20"/>
          <w:lang w:val="en-US"/>
        </w:rPr>
      </w:pPr>
    </w:p>
    <w:p w:rsidR="0046125C" w:rsidRDefault="0046125C">
      <w:pPr>
        <w:pStyle w:val="ListParagraph"/>
        <w:numPr>
          <w:ilvl w:val="0"/>
          <w:numId w:val="3"/>
        </w:numPr>
        <w:rPr>
          <w:sz w:val="20"/>
          <w:szCs w:val="20"/>
          <w:lang w:val="en-US"/>
        </w:rPr>
      </w:pPr>
      <w:r>
        <w:rPr>
          <w:sz w:val="20"/>
          <w:szCs w:val="20"/>
          <w:lang w:val="en-US"/>
        </w:rPr>
        <w:t xml:space="preserve">The merging of the old CEPT Class 1 and 2 </w:t>
      </w:r>
      <w:proofErr w:type="spellStart"/>
      <w:r>
        <w:rPr>
          <w:sz w:val="20"/>
          <w:szCs w:val="20"/>
          <w:lang w:val="en-US"/>
        </w:rPr>
        <w:t>licences</w:t>
      </w:r>
      <w:proofErr w:type="spellEnd"/>
      <w:r>
        <w:rPr>
          <w:sz w:val="20"/>
          <w:szCs w:val="20"/>
          <w:lang w:val="en-US"/>
        </w:rPr>
        <w:t xml:space="preserve"> into a single class, the “CEPT radio amateur </w:t>
      </w:r>
      <w:proofErr w:type="spellStart"/>
      <w:r>
        <w:rPr>
          <w:sz w:val="20"/>
          <w:szCs w:val="20"/>
          <w:lang w:val="en-US"/>
        </w:rPr>
        <w:t>licence</w:t>
      </w:r>
      <w:proofErr w:type="spellEnd"/>
      <w:r>
        <w:rPr>
          <w:sz w:val="20"/>
          <w:szCs w:val="20"/>
          <w:lang w:val="en-US"/>
        </w:rPr>
        <w:t xml:space="preserve">'' </w:t>
      </w:r>
    </w:p>
    <w:p w:rsidR="0046125C" w:rsidRDefault="0046125C">
      <w:pPr>
        <w:rPr>
          <w:sz w:val="20"/>
          <w:szCs w:val="20"/>
          <w:lang w:val="en-US"/>
        </w:rPr>
      </w:pPr>
    </w:p>
    <w:p w:rsidR="0046125C" w:rsidRDefault="0046125C">
      <w:pPr>
        <w:pStyle w:val="ListParagraph"/>
        <w:numPr>
          <w:ilvl w:val="0"/>
          <w:numId w:val="3"/>
        </w:numPr>
        <w:rPr>
          <w:sz w:val="20"/>
          <w:szCs w:val="20"/>
          <w:lang w:val="en-US"/>
        </w:rPr>
      </w:pPr>
      <w:r>
        <w:rPr>
          <w:sz w:val="20"/>
          <w:szCs w:val="20"/>
          <w:lang w:val="en-US"/>
        </w:rPr>
        <w:t xml:space="preserve">Removal of an ambiguity concerning portable and mobile operation </w:t>
      </w:r>
    </w:p>
    <w:p w:rsidR="0046125C" w:rsidRDefault="0046125C">
      <w:pPr>
        <w:rPr>
          <w:sz w:val="20"/>
          <w:szCs w:val="20"/>
          <w:lang w:val="en-US"/>
        </w:rPr>
      </w:pPr>
    </w:p>
    <w:p w:rsidR="0046125C" w:rsidRDefault="0046125C">
      <w:pPr>
        <w:pStyle w:val="ListParagraph"/>
        <w:numPr>
          <w:ilvl w:val="0"/>
          <w:numId w:val="3"/>
        </w:numPr>
        <w:rPr>
          <w:sz w:val="20"/>
          <w:szCs w:val="20"/>
          <w:lang w:val="en-US"/>
        </w:rPr>
      </w:pPr>
      <w:r>
        <w:rPr>
          <w:sz w:val="20"/>
          <w:szCs w:val="20"/>
          <w:lang w:val="en-US"/>
        </w:rPr>
        <w:t xml:space="preserve">Freedom to use any amateur station in the country visited, not just the visitors ‘own’ station </w:t>
      </w:r>
    </w:p>
    <w:p w:rsidR="0046125C" w:rsidRDefault="0046125C">
      <w:pPr>
        <w:rPr>
          <w:sz w:val="20"/>
          <w:szCs w:val="20"/>
          <w:lang w:val="en-US"/>
        </w:rPr>
      </w:pPr>
    </w:p>
    <w:p w:rsidR="0046125C" w:rsidRDefault="0046125C">
      <w:pPr>
        <w:pStyle w:val="ListParagraph"/>
        <w:numPr>
          <w:ilvl w:val="0"/>
          <w:numId w:val="3"/>
        </w:numPr>
        <w:rPr>
          <w:sz w:val="20"/>
          <w:szCs w:val="20"/>
          <w:lang w:val="en-US"/>
        </w:rPr>
      </w:pPr>
      <w:r>
        <w:rPr>
          <w:sz w:val="20"/>
          <w:szCs w:val="20"/>
          <w:lang w:val="en-US"/>
        </w:rPr>
        <w:t>Introduction of the CEPT Novice class, ECC/REC(05)06</w:t>
      </w:r>
    </w:p>
    <w:p w:rsidR="0046125C" w:rsidRDefault="0046125C">
      <w:pPr>
        <w:rPr>
          <w:sz w:val="20"/>
          <w:szCs w:val="20"/>
          <w:lang w:val="en-US"/>
        </w:rPr>
      </w:pPr>
    </w:p>
    <w:p w:rsidR="0046125C" w:rsidRDefault="0046125C">
      <w:pPr>
        <w:rPr>
          <w:sz w:val="20"/>
          <w:szCs w:val="20"/>
          <w:lang w:val="en-US"/>
        </w:rPr>
      </w:pPr>
    </w:p>
    <w:p w:rsidR="002550FF" w:rsidRDefault="0046125C" w:rsidP="00A26114">
      <w:pPr>
        <w:pStyle w:val="ListParagraph"/>
        <w:numPr>
          <w:ilvl w:val="0"/>
          <w:numId w:val="5"/>
        </w:numPr>
        <w:rPr>
          <w:sz w:val="20"/>
          <w:szCs w:val="20"/>
          <w:lang w:val="en-US"/>
        </w:rPr>
      </w:pPr>
      <w:r>
        <w:rPr>
          <w:sz w:val="20"/>
          <w:szCs w:val="20"/>
          <w:lang w:val="en-US"/>
        </w:rPr>
        <w:t xml:space="preserve">2014: The new </w:t>
      </w:r>
      <w:hyperlink r:id="rId11" w:history="1">
        <w:r w:rsidRPr="00A26114">
          <w:rPr>
            <w:rStyle w:val="Hyperlink"/>
            <w:sz w:val="20"/>
            <w:szCs w:val="20"/>
            <w:lang w:val="en-US"/>
          </w:rPr>
          <w:t>ECC Recommendation (14)05</w:t>
        </w:r>
      </w:hyperlink>
      <w:r>
        <w:rPr>
          <w:sz w:val="20"/>
          <w:szCs w:val="20"/>
          <w:lang w:val="en-US"/>
        </w:rPr>
        <w:t xml:space="preserve"> on Amateur Radio </w:t>
      </w:r>
      <w:proofErr w:type="spellStart"/>
      <w:r>
        <w:rPr>
          <w:sz w:val="20"/>
          <w:szCs w:val="20"/>
          <w:lang w:val="en-US"/>
        </w:rPr>
        <w:t>Licence</w:t>
      </w:r>
      <w:proofErr w:type="spellEnd"/>
      <w:r>
        <w:rPr>
          <w:sz w:val="20"/>
          <w:szCs w:val="20"/>
          <w:lang w:val="en-US"/>
        </w:rPr>
        <w:t xml:space="preserve"> Examinations for Persons with Disabilities was approved for publication</w:t>
      </w:r>
      <w:r w:rsidR="00A26114">
        <w:rPr>
          <w:sz w:val="20"/>
          <w:szCs w:val="20"/>
          <w:lang w:val="en-US"/>
        </w:rPr>
        <w:t xml:space="preserve">. </w:t>
      </w:r>
      <w:r w:rsidR="00A26114" w:rsidRPr="00A26114">
        <w:rPr>
          <w:sz w:val="20"/>
          <w:szCs w:val="20"/>
          <w:lang w:val="en-US"/>
        </w:rPr>
        <w:t xml:space="preserve">The Recommendation provides an open framework for administrations to define and introduce practices </w:t>
      </w:r>
      <w:r w:rsidR="00A26114" w:rsidRPr="00A26114">
        <w:rPr>
          <w:sz w:val="20"/>
          <w:szCs w:val="20"/>
          <w:lang w:val="en-US"/>
        </w:rPr>
        <w:lastRenderedPageBreak/>
        <w:t xml:space="preserve">facilitating the access of persons with disabilities to </w:t>
      </w:r>
      <w:proofErr w:type="spellStart"/>
      <w:r w:rsidR="00A26114" w:rsidRPr="00A26114">
        <w:rPr>
          <w:sz w:val="20"/>
          <w:szCs w:val="20"/>
          <w:lang w:val="en-US"/>
        </w:rPr>
        <w:t>licence</w:t>
      </w:r>
      <w:proofErr w:type="spellEnd"/>
      <w:r w:rsidR="00A26114" w:rsidRPr="00A26114">
        <w:rPr>
          <w:sz w:val="20"/>
          <w:szCs w:val="20"/>
          <w:lang w:val="en-US"/>
        </w:rPr>
        <w:t xml:space="preserve"> examinations for the amateur radio service</w:t>
      </w:r>
      <w:r w:rsidR="006A5A04">
        <w:rPr>
          <w:sz w:val="20"/>
          <w:szCs w:val="20"/>
          <w:lang w:val="en-US"/>
        </w:rPr>
        <w:t>.</w:t>
      </w:r>
    </w:p>
    <w:p w:rsidR="00675197" w:rsidRDefault="00675197" w:rsidP="00090811">
      <w:pPr>
        <w:pStyle w:val="ListParagraph"/>
        <w:rPr>
          <w:sz w:val="20"/>
          <w:szCs w:val="20"/>
          <w:lang w:val="en-US"/>
        </w:rPr>
      </w:pPr>
    </w:p>
    <w:p w:rsidR="00675197" w:rsidRDefault="002550FF">
      <w:pPr>
        <w:pStyle w:val="ListParagraph"/>
        <w:numPr>
          <w:ilvl w:val="0"/>
          <w:numId w:val="5"/>
        </w:numPr>
        <w:rPr>
          <w:sz w:val="20"/>
          <w:szCs w:val="20"/>
          <w:lang w:val="en-US"/>
        </w:rPr>
      </w:pPr>
      <w:r>
        <w:rPr>
          <w:sz w:val="20"/>
          <w:szCs w:val="20"/>
          <w:lang w:val="en-US"/>
        </w:rPr>
        <w:t xml:space="preserve">2016: Introduction of </w:t>
      </w:r>
      <w:r w:rsidR="00003F85">
        <w:rPr>
          <w:sz w:val="20"/>
          <w:szCs w:val="20"/>
          <w:lang w:val="en-US"/>
        </w:rPr>
        <w:t xml:space="preserve"> T/R 61-01 </w:t>
      </w:r>
      <w:r w:rsidRPr="002550FF">
        <w:rPr>
          <w:sz w:val="20"/>
          <w:szCs w:val="20"/>
          <w:lang w:val="en-US"/>
        </w:rPr>
        <w:t>ANNEX 5:</w:t>
      </w:r>
      <w:r w:rsidR="00003F85">
        <w:rPr>
          <w:sz w:val="20"/>
          <w:szCs w:val="20"/>
          <w:lang w:val="en-US"/>
        </w:rPr>
        <w:t>concerning the  Participation of Non-CEPT Administrations</w:t>
      </w:r>
      <w:r w:rsidR="00F5369F">
        <w:rPr>
          <w:sz w:val="20"/>
          <w:szCs w:val="20"/>
          <w:lang w:val="en-US"/>
        </w:rPr>
        <w:t xml:space="preserve"> </w:t>
      </w:r>
      <w:r w:rsidR="00003F85">
        <w:rPr>
          <w:sz w:val="20"/>
          <w:szCs w:val="20"/>
          <w:lang w:val="en-US"/>
        </w:rPr>
        <w:t xml:space="preserve">in the </w:t>
      </w:r>
      <w:r w:rsidR="00F5369F" w:rsidRPr="00090811">
        <w:rPr>
          <w:sz w:val="20"/>
          <w:szCs w:val="20"/>
          <w:lang w:val="en-US"/>
        </w:rPr>
        <w:t>"CEPT RADIO AMATEUR LICENCE'' – STATEMENT OF CONFORMITY</w:t>
      </w:r>
      <w:r w:rsidR="00003F85">
        <w:rPr>
          <w:sz w:val="20"/>
          <w:szCs w:val="20"/>
          <w:lang w:val="en-US"/>
        </w:rPr>
        <w:t>, which is designed to ease the process of implementing T/R 61-01 (and T/R 61-02 for Non-CEPT Administrations.</w:t>
      </w:r>
    </w:p>
    <w:p w:rsidR="00675197" w:rsidRPr="00090811" w:rsidRDefault="00675197" w:rsidP="00090811">
      <w:pPr>
        <w:pStyle w:val="ListParagraph"/>
        <w:rPr>
          <w:sz w:val="20"/>
          <w:szCs w:val="20"/>
          <w:lang w:val="en-US"/>
        </w:rPr>
      </w:pPr>
    </w:p>
    <w:p w:rsidR="00675197" w:rsidRPr="00090811" w:rsidRDefault="005D6372">
      <w:pPr>
        <w:pStyle w:val="ListParagraph"/>
        <w:numPr>
          <w:ilvl w:val="0"/>
          <w:numId w:val="5"/>
        </w:numPr>
        <w:rPr>
          <w:sz w:val="20"/>
          <w:szCs w:val="20"/>
          <w:lang w:val="en-US"/>
        </w:rPr>
      </w:pPr>
      <w:r>
        <w:rPr>
          <w:sz w:val="20"/>
          <w:szCs w:val="20"/>
          <w:lang w:val="en-US"/>
        </w:rPr>
        <w:t>Clarification of the situation with respect to Remote Operating in these FAQs.</w:t>
      </w:r>
      <w:r w:rsidR="00F5369F" w:rsidRPr="00090811">
        <w:rPr>
          <w:sz w:val="20"/>
          <w:szCs w:val="20"/>
          <w:lang w:val="en-US"/>
        </w:rPr>
        <w:t xml:space="preserve"> </w:t>
      </w:r>
    </w:p>
    <w:p w:rsidR="0046125C" w:rsidRPr="00A26114" w:rsidRDefault="0046125C">
      <w:pPr>
        <w:rPr>
          <w:lang w:val="en-US"/>
        </w:rPr>
      </w:pPr>
    </w:p>
    <w:p w:rsidR="0046125C" w:rsidRDefault="0046125C">
      <w:pPr>
        <w:rPr>
          <w:sz w:val="20"/>
          <w:szCs w:val="20"/>
          <w:u w:val="single"/>
          <w:lang w:val="en-US"/>
        </w:rPr>
      </w:pPr>
      <w:r>
        <w:rPr>
          <w:b/>
          <w:bCs/>
          <w:sz w:val="23"/>
          <w:szCs w:val="23"/>
          <w:lang w:val="en-US"/>
        </w:rPr>
        <w:t xml:space="preserve">What does a radio amateur visitor need to do to operate as a visitor to a country under the current CEPT regulations? </w:t>
      </w:r>
    </w:p>
    <w:p w:rsidR="0046125C" w:rsidRDefault="0046125C">
      <w:pPr>
        <w:rPr>
          <w:sz w:val="20"/>
          <w:szCs w:val="20"/>
          <w:u w:val="single"/>
          <w:lang w:val="en-US"/>
        </w:rPr>
      </w:pPr>
    </w:p>
    <w:p w:rsidR="0046125C" w:rsidRDefault="0046125C">
      <w:pPr>
        <w:rPr>
          <w:rFonts w:eastAsia="Times New Roman" w:cs="Times New Roman"/>
          <w:sz w:val="20"/>
          <w:szCs w:val="20"/>
          <w:lang w:val="en-US"/>
        </w:rPr>
      </w:pPr>
      <w:r>
        <w:rPr>
          <w:rFonts w:eastAsia="Times New Roman" w:cs="Times New Roman"/>
          <w:sz w:val="20"/>
          <w:szCs w:val="20"/>
          <w:u w:val="single"/>
          <w:lang w:val="en-US"/>
        </w:rPr>
        <w:t>For short stays</w:t>
      </w:r>
      <w:proofErr w:type="gramStart"/>
      <w:r>
        <w:rPr>
          <w:rFonts w:eastAsia="Times New Roman" w:cs="Times New Roman"/>
          <w:sz w:val="20"/>
          <w:szCs w:val="20"/>
          <w:lang w:val="en-US"/>
        </w:rPr>
        <w:t>:</w:t>
      </w:r>
      <w:proofErr w:type="gramEnd"/>
      <w:r>
        <w:rPr>
          <w:rFonts w:eastAsia="Times New Roman" w:cs="Times New Roman"/>
          <w:sz w:val="20"/>
          <w:szCs w:val="20"/>
          <w:lang w:val="en-US"/>
        </w:rPr>
        <w:br/>
        <w:t>A radio amateur visitor has to:</w:t>
      </w:r>
    </w:p>
    <w:p w:rsidR="0046125C" w:rsidRDefault="0046125C">
      <w:pPr>
        <w:numPr>
          <w:ilvl w:val="0"/>
          <w:numId w:val="1"/>
        </w:numPr>
        <w:tabs>
          <w:tab w:val="clear" w:pos="720"/>
          <w:tab w:val="left" w:pos="709"/>
        </w:tabs>
        <w:ind w:left="709" w:hanging="349"/>
        <w:rPr>
          <w:rFonts w:eastAsia="Times New Roman" w:cs="Times New Roman"/>
          <w:sz w:val="20"/>
          <w:szCs w:val="20"/>
          <w:lang w:val="en-US"/>
        </w:rPr>
      </w:pPr>
      <w:proofErr w:type="gramStart"/>
      <w:r>
        <w:rPr>
          <w:rFonts w:eastAsia="Times New Roman" w:cs="Times New Roman"/>
          <w:sz w:val="20"/>
          <w:szCs w:val="20"/>
          <w:lang w:val="en-US"/>
        </w:rPr>
        <w:t>check</w:t>
      </w:r>
      <w:proofErr w:type="gramEnd"/>
      <w:r>
        <w:rPr>
          <w:rFonts w:eastAsia="Times New Roman" w:cs="Times New Roman"/>
          <w:sz w:val="20"/>
          <w:szCs w:val="20"/>
          <w:lang w:val="en-US"/>
        </w:rPr>
        <w:t xml:space="preserve"> that his national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 xml:space="preserve"> class does qualify for a CEPT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 xml:space="preserve"> and that his national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 xml:space="preserve"> document confirms this. If not then confirmation that the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 xml:space="preserve"> held is equivalent to a CEPT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 xml:space="preserve"> is needed from his national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 xml:space="preserve"> authority;</w:t>
      </w:r>
    </w:p>
    <w:p w:rsidR="0046125C" w:rsidRDefault="0046125C">
      <w:pPr>
        <w:numPr>
          <w:ilvl w:val="0"/>
          <w:numId w:val="1"/>
        </w:numPr>
        <w:tabs>
          <w:tab w:val="clear" w:pos="720"/>
          <w:tab w:val="left" w:pos="709"/>
        </w:tabs>
        <w:ind w:left="709" w:hanging="349"/>
        <w:rPr>
          <w:rFonts w:eastAsia="Times New Roman" w:cs="Times New Roman"/>
          <w:sz w:val="20"/>
          <w:szCs w:val="20"/>
          <w:lang w:val="en-US"/>
        </w:rPr>
      </w:pPr>
      <w:r>
        <w:rPr>
          <w:rFonts w:eastAsia="Times New Roman" w:cs="Times New Roman"/>
          <w:sz w:val="20"/>
          <w:szCs w:val="20"/>
          <w:lang w:val="en-US"/>
        </w:rPr>
        <w:t xml:space="preserve">check what national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 xml:space="preserve"> class in the country to be visited is equivalent to a CEPT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w:t>
      </w:r>
    </w:p>
    <w:p w:rsidR="0046125C" w:rsidRDefault="0046125C">
      <w:pPr>
        <w:numPr>
          <w:ilvl w:val="0"/>
          <w:numId w:val="1"/>
        </w:numPr>
        <w:tabs>
          <w:tab w:val="clear" w:pos="720"/>
          <w:tab w:val="left" w:pos="709"/>
        </w:tabs>
        <w:ind w:left="709" w:hanging="349"/>
        <w:rPr>
          <w:rFonts w:eastAsia="Times New Roman" w:cs="Times New Roman"/>
          <w:sz w:val="20"/>
          <w:szCs w:val="20"/>
          <w:lang w:val="en-US"/>
        </w:rPr>
      </w:pPr>
      <w:r>
        <w:rPr>
          <w:rFonts w:eastAsia="Times New Roman" w:cs="Times New Roman"/>
          <w:sz w:val="20"/>
          <w:szCs w:val="20"/>
          <w:lang w:val="en-US"/>
        </w:rPr>
        <w:t xml:space="preserve">check what are the operating privileges and regulations covering the use of that national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 xml:space="preserve"> class in the country to be visited;</w:t>
      </w:r>
    </w:p>
    <w:p w:rsidR="00417B64" w:rsidRDefault="0046125C" w:rsidP="00417B64">
      <w:pPr>
        <w:numPr>
          <w:ilvl w:val="0"/>
          <w:numId w:val="1"/>
        </w:numPr>
        <w:tabs>
          <w:tab w:val="clear" w:pos="720"/>
          <w:tab w:val="left" w:pos="709"/>
        </w:tabs>
        <w:ind w:left="709" w:hanging="349"/>
        <w:rPr>
          <w:rFonts w:eastAsia="Times New Roman" w:cs="Times New Roman"/>
          <w:sz w:val="20"/>
          <w:szCs w:val="20"/>
          <w:lang w:val="en-US"/>
        </w:rPr>
      </w:pPr>
      <w:proofErr w:type="gramStart"/>
      <w:r>
        <w:rPr>
          <w:rFonts w:eastAsia="Times New Roman" w:cs="Times New Roman"/>
          <w:sz w:val="20"/>
          <w:szCs w:val="20"/>
          <w:lang w:val="en-US"/>
        </w:rPr>
        <w:t>use</w:t>
      </w:r>
      <w:proofErr w:type="gramEnd"/>
      <w:r>
        <w:rPr>
          <w:rFonts w:eastAsia="Times New Roman" w:cs="Times New Roman"/>
          <w:sz w:val="20"/>
          <w:szCs w:val="20"/>
          <w:lang w:val="en-US"/>
        </w:rPr>
        <w:t xml:space="preserve"> the appropriate prefix which has to be appended to his own personal national </w:t>
      </w:r>
      <w:proofErr w:type="spellStart"/>
      <w:r>
        <w:rPr>
          <w:rFonts w:eastAsia="Times New Roman" w:cs="Times New Roman"/>
          <w:sz w:val="20"/>
          <w:szCs w:val="20"/>
          <w:lang w:val="en-US"/>
        </w:rPr>
        <w:t>callsign</w:t>
      </w:r>
      <w:proofErr w:type="spellEnd"/>
      <w:r>
        <w:rPr>
          <w:rFonts w:eastAsia="Times New Roman" w:cs="Times New Roman"/>
          <w:sz w:val="20"/>
          <w:szCs w:val="20"/>
          <w:lang w:val="en-US"/>
        </w:rPr>
        <w:t>.</w:t>
      </w:r>
    </w:p>
    <w:p w:rsidR="00675197" w:rsidRDefault="00675197" w:rsidP="00090811">
      <w:pPr>
        <w:tabs>
          <w:tab w:val="left" w:pos="709"/>
        </w:tabs>
        <w:ind w:left="709" w:hanging="349"/>
        <w:rPr>
          <w:rFonts w:eastAsia="Times New Roman" w:cs="Times New Roman"/>
          <w:sz w:val="20"/>
          <w:szCs w:val="20"/>
          <w:u w:val="single"/>
          <w:lang w:val="en-US"/>
        </w:rPr>
      </w:pPr>
    </w:p>
    <w:p w:rsidR="00637C31" w:rsidRDefault="004B33DF" w:rsidP="00417B64">
      <w:pPr>
        <w:rPr>
          <w:sz w:val="20"/>
          <w:szCs w:val="20"/>
          <w:lang w:val="en-US"/>
        </w:rPr>
      </w:pPr>
      <w:r w:rsidRPr="004B33DF">
        <w:rPr>
          <w:sz w:val="20"/>
          <w:szCs w:val="20"/>
          <w:lang w:val="en-US"/>
        </w:rPr>
        <w:t xml:space="preserve">Check online the publicly available information about radio amateur regulations for visitors in the country in question. Information about/pre-notification of the intended operation may be required in individual country cases. Only if such information is found, send in </w:t>
      </w:r>
      <w:proofErr w:type="gramStart"/>
      <w:r w:rsidRPr="004B33DF">
        <w:rPr>
          <w:sz w:val="20"/>
          <w:szCs w:val="20"/>
          <w:lang w:val="en-US"/>
        </w:rPr>
        <w:t>a notification</w:t>
      </w:r>
      <w:proofErr w:type="gramEnd"/>
      <w:r w:rsidRPr="004B33DF">
        <w:rPr>
          <w:sz w:val="20"/>
          <w:szCs w:val="20"/>
          <w:lang w:val="en-US"/>
        </w:rPr>
        <w:t xml:space="preserve"> information to the national authorities. You can also ask the European Communications Office (</w:t>
      </w:r>
      <w:hyperlink r:id="rId12" w:history="1">
        <w:r w:rsidRPr="00017602">
          <w:rPr>
            <w:rStyle w:val="Hyperlink"/>
            <w:sz w:val="20"/>
            <w:szCs w:val="20"/>
            <w:lang w:val="en-US"/>
          </w:rPr>
          <w:t>eco@eco.cept.org</w:t>
        </w:r>
      </w:hyperlink>
      <w:r w:rsidRPr="004B33DF">
        <w:rPr>
          <w:sz w:val="20"/>
          <w:szCs w:val="20"/>
          <w:lang w:val="en-US"/>
        </w:rPr>
        <w:t>) whether the CEPT has been informed about such notification needs.</w:t>
      </w:r>
    </w:p>
    <w:p w:rsidR="004B33DF" w:rsidRDefault="004B33DF" w:rsidP="00417B64">
      <w:pPr>
        <w:rPr>
          <w:b/>
          <w:bCs/>
          <w:sz w:val="23"/>
          <w:szCs w:val="23"/>
          <w:lang w:val="en-US"/>
        </w:rPr>
      </w:pPr>
    </w:p>
    <w:p w:rsidR="00637C31" w:rsidRDefault="00637C31" w:rsidP="00417B64">
      <w:pPr>
        <w:rPr>
          <w:b/>
          <w:bCs/>
          <w:sz w:val="23"/>
          <w:szCs w:val="23"/>
          <w:lang w:val="en-US"/>
        </w:rPr>
      </w:pPr>
      <w:r>
        <w:rPr>
          <w:b/>
          <w:bCs/>
          <w:sz w:val="23"/>
          <w:szCs w:val="23"/>
          <w:lang w:val="en-US"/>
        </w:rPr>
        <w:t>Can an amateur from a country listed in Annexes 2 or 4 of T/R 6</w:t>
      </w:r>
      <w:r w:rsidR="00C121FC">
        <w:rPr>
          <w:b/>
          <w:bCs/>
          <w:sz w:val="23"/>
          <w:szCs w:val="23"/>
          <w:lang w:val="en-US"/>
        </w:rPr>
        <w:t>1-01 remotely operate an amateur station in another</w:t>
      </w:r>
      <w:r>
        <w:rPr>
          <w:b/>
          <w:bCs/>
          <w:sz w:val="23"/>
          <w:szCs w:val="23"/>
          <w:lang w:val="en-US"/>
        </w:rPr>
        <w:t xml:space="preserve"> country</w:t>
      </w:r>
      <w:r w:rsidR="00C121FC">
        <w:rPr>
          <w:b/>
          <w:bCs/>
          <w:sz w:val="23"/>
          <w:szCs w:val="23"/>
          <w:lang w:val="en-US"/>
        </w:rPr>
        <w:t xml:space="preserve"> listed in Annexes 2 or 4</w:t>
      </w:r>
      <w:r>
        <w:rPr>
          <w:b/>
          <w:bCs/>
          <w:sz w:val="23"/>
          <w:szCs w:val="23"/>
          <w:lang w:val="en-US"/>
        </w:rPr>
        <w:t>, using the provisions of T/R 61-01?</w:t>
      </w:r>
    </w:p>
    <w:p w:rsidR="00AD3DD0" w:rsidRDefault="00AD3DD0" w:rsidP="00417B64">
      <w:pPr>
        <w:rPr>
          <w:b/>
          <w:bCs/>
          <w:sz w:val="23"/>
          <w:szCs w:val="23"/>
          <w:lang w:val="en-US"/>
        </w:rPr>
      </w:pPr>
    </w:p>
    <w:p w:rsidR="002550FF" w:rsidRPr="00090811" w:rsidRDefault="00AD3DD0" w:rsidP="002550FF">
      <w:pPr>
        <w:rPr>
          <w:sz w:val="20"/>
          <w:szCs w:val="20"/>
          <w:lang w:val="en-US"/>
        </w:rPr>
      </w:pPr>
      <w:r>
        <w:rPr>
          <w:bCs/>
          <w:sz w:val="20"/>
          <w:szCs w:val="20"/>
          <w:lang w:val="en-US"/>
        </w:rPr>
        <w:t>No,</w:t>
      </w:r>
      <w:r w:rsidRPr="00090811">
        <w:rPr>
          <w:sz w:val="20"/>
          <w:szCs w:val="20"/>
          <w:lang w:val="en-US"/>
        </w:rPr>
        <w:t xml:space="preserve"> </w:t>
      </w:r>
      <w:r w:rsidR="002550FF">
        <w:rPr>
          <w:bCs/>
          <w:sz w:val="20"/>
          <w:szCs w:val="20"/>
          <w:lang w:val="en-US"/>
        </w:rPr>
        <w:t>t</w:t>
      </w:r>
      <w:r w:rsidR="00F95366">
        <w:rPr>
          <w:bCs/>
          <w:sz w:val="20"/>
          <w:szCs w:val="20"/>
          <w:lang w:val="en-US"/>
        </w:rPr>
        <w:t>he</w:t>
      </w:r>
      <w:r w:rsidR="00F5369F" w:rsidRPr="00090811">
        <w:rPr>
          <w:bCs/>
          <w:sz w:val="20"/>
          <w:szCs w:val="20"/>
          <w:lang w:val="en-US"/>
        </w:rPr>
        <w:t xml:space="preserve"> issue </w:t>
      </w:r>
      <w:r w:rsidR="00F95366">
        <w:rPr>
          <w:bCs/>
          <w:sz w:val="20"/>
          <w:szCs w:val="20"/>
          <w:lang w:val="en-US"/>
        </w:rPr>
        <w:t xml:space="preserve">of remote operation </w:t>
      </w:r>
      <w:r w:rsidR="00F5369F" w:rsidRPr="00090811">
        <w:rPr>
          <w:bCs/>
          <w:sz w:val="20"/>
          <w:szCs w:val="20"/>
          <w:lang w:val="en-US"/>
        </w:rPr>
        <w:t xml:space="preserve">has surfaced in recent years </w:t>
      </w:r>
      <w:r w:rsidR="00F95366">
        <w:rPr>
          <w:bCs/>
          <w:sz w:val="20"/>
          <w:szCs w:val="20"/>
          <w:lang w:val="en-US"/>
        </w:rPr>
        <w:t xml:space="preserve">following the decision of a number of CEPT </w:t>
      </w:r>
      <w:r w:rsidR="000E7597">
        <w:rPr>
          <w:bCs/>
          <w:sz w:val="20"/>
          <w:szCs w:val="20"/>
          <w:lang w:val="en-US"/>
        </w:rPr>
        <w:t xml:space="preserve">and non CEPT </w:t>
      </w:r>
      <w:r w:rsidR="00F95366">
        <w:rPr>
          <w:bCs/>
          <w:sz w:val="20"/>
          <w:szCs w:val="20"/>
          <w:lang w:val="en-US"/>
        </w:rPr>
        <w:t>administrations to permit</w:t>
      </w:r>
      <w:r>
        <w:rPr>
          <w:bCs/>
          <w:sz w:val="20"/>
          <w:szCs w:val="20"/>
          <w:lang w:val="en-US"/>
        </w:rPr>
        <w:t xml:space="preserve"> the connection of amateur stations to the Internet (directly or indirectly)</w:t>
      </w:r>
      <w:r w:rsidR="00F95366">
        <w:rPr>
          <w:bCs/>
          <w:sz w:val="20"/>
          <w:szCs w:val="20"/>
          <w:lang w:val="en-US"/>
        </w:rPr>
        <w:t>,</w:t>
      </w:r>
      <w:r>
        <w:rPr>
          <w:bCs/>
          <w:sz w:val="20"/>
          <w:szCs w:val="20"/>
          <w:lang w:val="en-US"/>
        </w:rPr>
        <w:t xml:space="preserve"> which facilitates remote operation.</w:t>
      </w:r>
      <w:r w:rsidR="002550FF" w:rsidRPr="00090811">
        <w:rPr>
          <w:sz w:val="20"/>
          <w:szCs w:val="20"/>
          <w:lang w:val="en-US"/>
        </w:rPr>
        <w:t xml:space="preserve"> </w:t>
      </w:r>
    </w:p>
    <w:p w:rsidR="002550FF" w:rsidRPr="00090811" w:rsidRDefault="002550FF" w:rsidP="002550FF">
      <w:pPr>
        <w:rPr>
          <w:sz w:val="20"/>
          <w:szCs w:val="20"/>
          <w:lang w:val="en-US"/>
        </w:rPr>
      </w:pPr>
    </w:p>
    <w:p w:rsidR="002550FF" w:rsidRPr="00090811" w:rsidRDefault="002550FF" w:rsidP="002550FF">
      <w:pPr>
        <w:rPr>
          <w:bCs/>
          <w:sz w:val="20"/>
          <w:szCs w:val="20"/>
          <w:lang w:val="en-US"/>
        </w:rPr>
      </w:pPr>
      <w:r w:rsidRPr="00090811">
        <w:rPr>
          <w:sz w:val="20"/>
          <w:szCs w:val="20"/>
          <w:lang w:val="en-US"/>
        </w:rPr>
        <w:t xml:space="preserve">Recommendation T/R 61-01 as approved in 1985 made it possible for licensed radio amateurs from CEPT countries to operate during short </w:t>
      </w:r>
      <w:r w:rsidRPr="00090811">
        <w:rPr>
          <w:sz w:val="20"/>
          <w:szCs w:val="20"/>
          <w:u w:val="single"/>
          <w:lang w:val="en-US"/>
        </w:rPr>
        <w:t>visits</w:t>
      </w:r>
      <w:r w:rsidRPr="00090811">
        <w:rPr>
          <w:sz w:val="20"/>
          <w:szCs w:val="20"/>
          <w:lang w:val="en-US"/>
        </w:rPr>
        <w:t xml:space="preserve"> in other CEPT countries without obtaining an individual temporary </w:t>
      </w:r>
      <w:proofErr w:type="spellStart"/>
      <w:r w:rsidRPr="00090811">
        <w:rPr>
          <w:sz w:val="20"/>
          <w:szCs w:val="20"/>
          <w:lang w:val="en-US"/>
        </w:rPr>
        <w:t>licence</w:t>
      </w:r>
      <w:proofErr w:type="spellEnd"/>
      <w:r w:rsidRPr="00090811">
        <w:rPr>
          <w:sz w:val="20"/>
          <w:szCs w:val="20"/>
          <w:lang w:val="en-US"/>
        </w:rPr>
        <w:t xml:space="preserve"> from the </w:t>
      </w:r>
      <w:r w:rsidRPr="00090811">
        <w:rPr>
          <w:sz w:val="20"/>
          <w:szCs w:val="20"/>
          <w:u w:val="single"/>
          <w:lang w:val="en-US"/>
        </w:rPr>
        <w:t>visited</w:t>
      </w:r>
      <w:r w:rsidRPr="00090811">
        <w:rPr>
          <w:sz w:val="20"/>
          <w:szCs w:val="20"/>
          <w:lang w:val="en-US"/>
        </w:rPr>
        <w:t xml:space="preserve"> CEPT country. The physical presence of the operator at the station is therefore required as evidenced in the following text.</w:t>
      </w:r>
    </w:p>
    <w:p w:rsidR="00AD3DD0" w:rsidRDefault="00AD3DD0" w:rsidP="00417B64">
      <w:pPr>
        <w:rPr>
          <w:bCs/>
          <w:sz w:val="20"/>
          <w:szCs w:val="20"/>
          <w:lang w:val="en-US"/>
        </w:rPr>
      </w:pPr>
    </w:p>
    <w:p w:rsidR="000E7597" w:rsidRPr="00090811" w:rsidRDefault="00F5369F" w:rsidP="00AD3DD0">
      <w:pPr>
        <w:rPr>
          <w:sz w:val="20"/>
          <w:szCs w:val="20"/>
          <w:lang w:val="en-US"/>
        </w:rPr>
      </w:pPr>
      <w:r w:rsidRPr="00090811">
        <w:rPr>
          <w:sz w:val="20"/>
          <w:szCs w:val="20"/>
          <w:lang w:val="en-US"/>
        </w:rPr>
        <w:t>Nowhere in T</w:t>
      </w:r>
      <w:r w:rsidR="002550FF" w:rsidRPr="00090811">
        <w:rPr>
          <w:sz w:val="20"/>
          <w:szCs w:val="20"/>
          <w:lang w:val="en-US"/>
        </w:rPr>
        <w:t>/</w:t>
      </w:r>
      <w:r w:rsidRPr="00090811">
        <w:rPr>
          <w:sz w:val="20"/>
          <w:szCs w:val="20"/>
          <w:lang w:val="en-US"/>
        </w:rPr>
        <w:t>R</w:t>
      </w:r>
      <w:r w:rsidR="002550FF" w:rsidRPr="00090811">
        <w:rPr>
          <w:sz w:val="20"/>
          <w:szCs w:val="20"/>
          <w:lang w:val="en-US"/>
        </w:rPr>
        <w:t xml:space="preserve"> </w:t>
      </w:r>
      <w:r w:rsidRPr="00090811">
        <w:rPr>
          <w:sz w:val="20"/>
          <w:szCs w:val="20"/>
          <w:lang w:val="en-US"/>
        </w:rPr>
        <w:t>61-01 is remote operation mentioned</w:t>
      </w:r>
      <w:r w:rsidR="00F95366" w:rsidRPr="00090811">
        <w:rPr>
          <w:sz w:val="20"/>
          <w:szCs w:val="20"/>
          <w:lang w:val="en-US"/>
        </w:rPr>
        <w:t xml:space="preserve"> or text included which suggests such operation is permitted. In addition </w:t>
      </w:r>
      <w:r w:rsidRPr="00090811">
        <w:rPr>
          <w:sz w:val="20"/>
          <w:szCs w:val="20"/>
          <w:lang w:val="en-US"/>
        </w:rPr>
        <w:t>T</w:t>
      </w:r>
      <w:r w:rsidR="00F95366" w:rsidRPr="00090811">
        <w:rPr>
          <w:sz w:val="20"/>
          <w:szCs w:val="20"/>
          <w:lang w:val="en-US"/>
        </w:rPr>
        <w:t>/R61-01 states in</w:t>
      </w:r>
      <w:r w:rsidR="002550FF" w:rsidRPr="00090811">
        <w:rPr>
          <w:sz w:val="20"/>
          <w:szCs w:val="20"/>
          <w:lang w:val="en-US"/>
        </w:rPr>
        <w:t>:</w:t>
      </w:r>
      <w:r w:rsidR="00F95366" w:rsidRPr="00090811">
        <w:rPr>
          <w:sz w:val="20"/>
          <w:szCs w:val="20"/>
          <w:lang w:val="en-US"/>
        </w:rPr>
        <w:t xml:space="preserve"> </w:t>
      </w:r>
    </w:p>
    <w:p w:rsidR="000E7597" w:rsidRPr="00090811" w:rsidRDefault="000E7597" w:rsidP="00AD3DD0">
      <w:pPr>
        <w:rPr>
          <w:sz w:val="20"/>
          <w:szCs w:val="20"/>
          <w:lang w:val="en-US"/>
        </w:rPr>
      </w:pPr>
    </w:p>
    <w:p w:rsidR="00AD3DD0" w:rsidRPr="00090811" w:rsidRDefault="000E7597" w:rsidP="00AD3DD0">
      <w:pPr>
        <w:rPr>
          <w:sz w:val="20"/>
          <w:szCs w:val="20"/>
          <w:lang w:val="en-US"/>
        </w:rPr>
      </w:pPr>
      <w:r w:rsidRPr="00090811">
        <w:rPr>
          <w:sz w:val="20"/>
          <w:szCs w:val="20"/>
          <w:lang w:val="en-US"/>
        </w:rPr>
        <w:t>RECOMMENDS</w:t>
      </w:r>
      <w:r w:rsidR="00F95366" w:rsidRPr="00090811">
        <w:rPr>
          <w:sz w:val="20"/>
          <w:szCs w:val="20"/>
          <w:lang w:val="en-US"/>
        </w:rPr>
        <w:t>:</w:t>
      </w:r>
    </w:p>
    <w:p w:rsidR="00AD3DD0" w:rsidRPr="00090811" w:rsidRDefault="00AD3DD0" w:rsidP="00AD3DD0">
      <w:pPr>
        <w:rPr>
          <w:sz w:val="20"/>
          <w:szCs w:val="20"/>
          <w:lang w:val="en-US"/>
        </w:rPr>
      </w:pPr>
    </w:p>
    <w:p w:rsidR="00AD3DD0" w:rsidRPr="00090811" w:rsidRDefault="00F5369F" w:rsidP="00AD3DD0">
      <w:pPr>
        <w:rPr>
          <w:sz w:val="20"/>
          <w:szCs w:val="20"/>
          <w:lang w:val="en-US"/>
        </w:rPr>
      </w:pPr>
      <w:r w:rsidRPr="00090811">
        <w:rPr>
          <w:sz w:val="20"/>
          <w:szCs w:val="20"/>
          <w:lang w:val="en-US"/>
        </w:rPr>
        <w:t xml:space="preserve">1.     that CEPT member administrations </w:t>
      </w:r>
      <w:proofErr w:type="spellStart"/>
      <w:r w:rsidRPr="00090811">
        <w:rPr>
          <w:sz w:val="20"/>
          <w:szCs w:val="20"/>
          <w:lang w:val="en-US"/>
        </w:rPr>
        <w:t>recognise</w:t>
      </w:r>
      <w:proofErr w:type="spellEnd"/>
      <w:r w:rsidRPr="00090811">
        <w:rPr>
          <w:sz w:val="20"/>
          <w:szCs w:val="20"/>
          <w:lang w:val="en-US"/>
        </w:rPr>
        <w:t xml:space="preserve"> the principle of the</w:t>
      </w:r>
      <w:r w:rsidR="00F95366" w:rsidRPr="00090811">
        <w:rPr>
          <w:sz w:val="20"/>
          <w:szCs w:val="20"/>
          <w:lang w:val="en-US"/>
        </w:rPr>
        <w:t xml:space="preserve"> </w:t>
      </w:r>
      <w:r w:rsidRPr="00090811">
        <w:rPr>
          <w:sz w:val="20"/>
          <w:szCs w:val="20"/>
          <w:lang w:val="en-US"/>
        </w:rPr>
        <w:t xml:space="preserve">CEPT radio amateur </w:t>
      </w:r>
      <w:proofErr w:type="spellStart"/>
      <w:r w:rsidRPr="00090811">
        <w:rPr>
          <w:sz w:val="20"/>
          <w:szCs w:val="20"/>
          <w:lang w:val="en-US"/>
        </w:rPr>
        <w:t>licence</w:t>
      </w:r>
      <w:proofErr w:type="spellEnd"/>
      <w:r w:rsidRPr="00090811">
        <w:rPr>
          <w:sz w:val="20"/>
          <w:szCs w:val="20"/>
          <w:lang w:val="en-US"/>
        </w:rPr>
        <w:t xml:space="preserve"> issued under the conditions specified in</w:t>
      </w:r>
      <w:r w:rsidR="00F95366" w:rsidRPr="00090811">
        <w:rPr>
          <w:sz w:val="20"/>
          <w:szCs w:val="20"/>
          <w:lang w:val="en-US"/>
        </w:rPr>
        <w:t xml:space="preserve"> </w:t>
      </w:r>
      <w:r w:rsidRPr="00090811">
        <w:rPr>
          <w:sz w:val="20"/>
          <w:szCs w:val="20"/>
          <w:lang w:val="en-US"/>
        </w:rPr>
        <w:t>ANNEX 1: and ANNEX 2:, on which the administrations of the countries</w:t>
      </w:r>
      <w:r w:rsidR="00F95366" w:rsidRPr="00090811">
        <w:rPr>
          <w:sz w:val="20"/>
          <w:szCs w:val="20"/>
          <w:lang w:val="en-US"/>
        </w:rPr>
        <w:t xml:space="preserve"> </w:t>
      </w:r>
      <w:r w:rsidRPr="00090811">
        <w:rPr>
          <w:sz w:val="20"/>
          <w:szCs w:val="20"/>
          <w:u w:val="single"/>
          <w:lang w:val="en-US"/>
        </w:rPr>
        <w:t>visited</w:t>
      </w:r>
      <w:r w:rsidRPr="00090811">
        <w:rPr>
          <w:sz w:val="20"/>
          <w:szCs w:val="20"/>
          <w:lang w:val="en-US"/>
        </w:rPr>
        <w:t xml:space="preserve"> will not levy administrative charges or spectrum fees;</w:t>
      </w:r>
    </w:p>
    <w:p w:rsidR="00AD3DD0" w:rsidRPr="00090811" w:rsidRDefault="00AD3DD0" w:rsidP="00AD3DD0">
      <w:pPr>
        <w:rPr>
          <w:sz w:val="20"/>
          <w:szCs w:val="20"/>
          <w:lang w:val="en-US"/>
        </w:rPr>
      </w:pPr>
    </w:p>
    <w:p w:rsidR="000E7597" w:rsidRPr="00090811" w:rsidRDefault="00F5369F" w:rsidP="00AD3DD0">
      <w:pPr>
        <w:rPr>
          <w:sz w:val="20"/>
          <w:szCs w:val="20"/>
          <w:lang w:val="en-US"/>
        </w:rPr>
      </w:pPr>
      <w:r w:rsidRPr="00090811">
        <w:rPr>
          <w:sz w:val="20"/>
          <w:szCs w:val="20"/>
          <w:lang w:val="en-US"/>
        </w:rPr>
        <w:lastRenderedPageBreak/>
        <w:t>2.   </w:t>
      </w:r>
      <w:proofErr w:type="gramStart"/>
      <w:r w:rsidRPr="00090811">
        <w:rPr>
          <w:sz w:val="20"/>
          <w:szCs w:val="20"/>
          <w:lang w:val="en-US"/>
        </w:rPr>
        <w:t>that</w:t>
      </w:r>
      <w:proofErr w:type="gramEnd"/>
      <w:r w:rsidRPr="00090811">
        <w:rPr>
          <w:sz w:val="20"/>
          <w:szCs w:val="20"/>
          <w:lang w:val="en-US"/>
        </w:rPr>
        <w:t xml:space="preserve"> administrations, not being members of CEPT, accepting the</w:t>
      </w:r>
      <w:r w:rsidR="002550FF" w:rsidRPr="00090811">
        <w:rPr>
          <w:sz w:val="20"/>
          <w:szCs w:val="20"/>
          <w:lang w:val="en-US"/>
        </w:rPr>
        <w:t xml:space="preserve"> </w:t>
      </w:r>
      <w:r w:rsidRPr="00090811">
        <w:rPr>
          <w:sz w:val="20"/>
          <w:szCs w:val="20"/>
          <w:lang w:val="en-US"/>
        </w:rPr>
        <w:t>provisions of this Recommendation, may apply for participation in</w:t>
      </w:r>
      <w:r w:rsidR="002550FF" w:rsidRPr="00090811">
        <w:rPr>
          <w:sz w:val="20"/>
          <w:szCs w:val="20"/>
          <w:lang w:val="en-US"/>
        </w:rPr>
        <w:t xml:space="preserve"> </w:t>
      </w:r>
      <w:r w:rsidRPr="00090811">
        <w:rPr>
          <w:sz w:val="20"/>
          <w:szCs w:val="20"/>
          <w:lang w:val="en-US"/>
        </w:rPr>
        <w:t>accordance with the conditions lai</w:t>
      </w:r>
      <w:r w:rsidR="000E7597" w:rsidRPr="00090811">
        <w:rPr>
          <w:sz w:val="20"/>
          <w:szCs w:val="20"/>
          <w:lang w:val="en-US"/>
        </w:rPr>
        <w:t xml:space="preserve">d down in ANNEX 3 </w:t>
      </w:r>
      <w:r w:rsidR="00F95366" w:rsidRPr="00090811">
        <w:rPr>
          <w:sz w:val="20"/>
          <w:szCs w:val="20"/>
          <w:lang w:val="en-US"/>
        </w:rPr>
        <w:t>and ANNEX 4</w:t>
      </w:r>
      <w:r w:rsidR="000E7597" w:rsidRPr="00090811">
        <w:rPr>
          <w:sz w:val="20"/>
          <w:szCs w:val="20"/>
          <w:lang w:val="en-US"/>
        </w:rPr>
        <w:t>, a</w:t>
      </w:r>
      <w:r w:rsidRPr="00090811">
        <w:rPr>
          <w:sz w:val="20"/>
          <w:szCs w:val="20"/>
          <w:lang w:val="en-US"/>
        </w:rPr>
        <w:t>nd</w:t>
      </w:r>
      <w:r w:rsidR="000E7597" w:rsidRPr="00090811">
        <w:rPr>
          <w:sz w:val="20"/>
          <w:szCs w:val="20"/>
          <w:lang w:val="en-US"/>
        </w:rPr>
        <w:t xml:space="preserve"> in Paragraph 2 of ANNEX 1</w:t>
      </w:r>
      <w:r w:rsidR="002550FF" w:rsidRPr="00090811">
        <w:rPr>
          <w:sz w:val="20"/>
          <w:szCs w:val="20"/>
          <w:lang w:val="en-US"/>
        </w:rPr>
        <w:t xml:space="preserve"> of Recommendation T/R 61-01.</w:t>
      </w:r>
    </w:p>
    <w:p w:rsidR="000E7597" w:rsidRPr="00090811" w:rsidRDefault="000E7597" w:rsidP="00AD3DD0">
      <w:pPr>
        <w:rPr>
          <w:sz w:val="20"/>
          <w:szCs w:val="20"/>
          <w:lang w:val="en-US"/>
        </w:rPr>
      </w:pPr>
    </w:p>
    <w:p w:rsidR="002550FF" w:rsidRPr="00090811" w:rsidRDefault="002550FF" w:rsidP="00AD3DD0">
      <w:pPr>
        <w:rPr>
          <w:sz w:val="20"/>
          <w:szCs w:val="20"/>
          <w:lang w:val="en-US"/>
        </w:rPr>
      </w:pPr>
    </w:p>
    <w:p w:rsidR="00AD3DD0" w:rsidRPr="00090811" w:rsidRDefault="00F5369F" w:rsidP="00AD3DD0">
      <w:pPr>
        <w:rPr>
          <w:sz w:val="20"/>
          <w:szCs w:val="20"/>
          <w:lang w:val="en-US"/>
        </w:rPr>
      </w:pPr>
      <w:r w:rsidRPr="00090811">
        <w:rPr>
          <w:sz w:val="20"/>
          <w:szCs w:val="20"/>
          <w:lang w:val="en-US"/>
        </w:rPr>
        <w:t>CONDITIONS OF UTILISATION</w:t>
      </w:r>
    </w:p>
    <w:p w:rsidR="00AD3DD0" w:rsidRPr="00090811" w:rsidRDefault="00AD3DD0" w:rsidP="00AD3DD0">
      <w:pPr>
        <w:rPr>
          <w:sz w:val="20"/>
          <w:szCs w:val="20"/>
          <w:lang w:val="en-US"/>
        </w:rPr>
      </w:pPr>
    </w:p>
    <w:p w:rsidR="00AD3DD0" w:rsidRPr="00090811" w:rsidRDefault="00F5369F" w:rsidP="00AD3DD0">
      <w:pPr>
        <w:rPr>
          <w:sz w:val="20"/>
          <w:szCs w:val="20"/>
          <w:lang w:val="en-US"/>
        </w:rPr>
      </w:pPr>
      <w:r w:rsidRPr="00090811">
        <w:rPr>
          <w:sz w:val="20"/>
          <w:szCs w:val="20"/>
          <w:lang w:val="en-US"/>
        </w:rPr>
        <w:t xml:space="preserve">2.1       On request the </w:t>
      </w:r>
      <w:proofErr w:type="spellStart"/>
      <w:r w:rsidRPr="00090811">
        <w:rPr>
          <w:sz w:val="20"/>
          <w:szCs w:val="20"/>
          <w:lang w:val="en-US"/>
        </w:rPr>
        <w:t>licence</w:t>
      </w:r>
      <w:proofErr w:type="spellEnd"/>
      <w:r w:rsidRPr="00090811">
        <w:rPr>
          <w:sz w:val="20"/>
          <w:szCs w:val="20"/>
          <w:lang w:val="en-US"/>
        </w:rPr>
        <w:t xml:space="preserve"> holder shall present his CEPT radio</w:t>
      </w:r>
      <w:r w:rsidR="00F95366" w:rsidRPr="00090811">
        <w:rPr>
          <w:sz w:val="20"/>
          <w:szCs w:val="20"/>
          <w:lang w:val="en-US"/>
        </w:rPr>
        <w:t xml:space="preserve"> </w:t>
      </w:r>
      <w:r w:rsidRPr="00090811">
        <w:rPr>
          <w:sz w:val="20"/>
          <w:szCs w:val="20"/>
          <w:lang w:val="en-US"/>
        </w:rPr>
        <w:t xml:space="preserve">amateur </w:t>
      </w:r>
      <w:proofErr w:type="spellStart"/>
      <w:r w:rsidRPr="00090811">
        <w:rPr>
          <w:sz w:val="20"/>
          <w:szCs w:val="20"/>
          <w:lang w:val="en-US"/>
        </w:rPr>
        <w:t>licence</w:t>
      </w:r>
      <w:proofErr w:type="spellEnd"/>
      <w:r w:rsidRPr="00090811">
        <w:rPr>
          <w:sz w:val="20"/>
          <w:szCs w:val="20"/>
          <w:lang w:val="en-US"/>
        </w:rPr>
        <w:t xml:space="preserve"> to the appropri</w:t>
      </w:r>
      <w:r w:rsidR="00F95366" w:rsidRPr="00090811">
        <w:rPr>
          <w:sz w:val="20"/>
          <w:szCs w:val="20"/>
          <w:lang w:val="en-US"/>
        </w:rPr>
        <w:t xml:space="preserve">ate authorities in the country </w:t>
      </w:r>
      <w:r w:rsidRPr="00090811">
        <w:rPr>
          <w:sz w:val="20"/>
          <w:szCs w:val="20"/>
          <w:u w:val="single"/>
          <w:lang w:val="en-US"/>
        </w:rPr>
        <w:t>visited</w:t>
      </w:r>
      <w:r w:rsidRPr="00090811">
        <w:rPr>
          <w:sz w:val="20"/>
          <w:szCs w:val="20"/>
          <w:lang w:val="en-US"/>
        </w:rPr>
        <w:t>.</w:t>
      </w:r>
    </w:p>
    <w:p w:rsidR="00AD3DD0" w:rsidRPr="00090811" w:rsidRDefault="00AD3DD0" w:rsidP="00AD3DD0">
      <w:pPr>
        <w:rPr>
          <w:sz w:val="20"/>
          <w:szCs w:val="20"/>
          <w:lang w:val="en-US"/>
        </w:rPr>
      </w:pPr>
    </w:p>
    <w:p w:rsidR="00AD3DD0" w:rsidRPr="00090811" w:rsidRDefault="00F5369F" w:rsidP="00AD3DD0">
      <w:pPr>
        <w:rPr>
          <w:sz w:val="20"/>
          <w:szCs w:val="20"/>
          <w:lang w:val="en-US"/>
        </w:rPr>
      </w:pPr>
      <w:r w:rsidRPr="00090811">
        <w:rPr>
          <w:sz w:val="20"/>
          <w:szCs w:val="20"/>
          <w:lang w:val="en-US"/>
        </w:rPr>
        <w:t xml:space="preserve">2.2     The </w:t>
      </w:r>
      <w:proofErr w:type="spellStart"/>
      <w:r w:rsidRPr="00090811">
        <w:rPr>
          <w:sz w:val="20"/>
          <w:szCs w:val="20"/>
          <w:lang w:val="en-US"/>
        </w:rPr>
        <w:t>licence</w:t>
      </w:r>
      <w:proofErr w:type="spellEnd"/>
      <w:r w:rsidRPr="00090811">
        <w:rPr>
          <w:sz w:val="20"/>
          <w:szCs w:val="20"/>
          <w:lang w:val="en-US"/>
        </w:rPr>
        <w:t xml:space="preserve"> holder shall observe the provisions of the ITU</w:t>
      </w:r>
      <w:r w:rsidR="00F95366" w:rsidRPr="00090811">
        <w:rPr>
          <w:sz w:val="20"/>
          <w:szCs w:val="20"/>
          <w:lang w:val="en-US"/>
        </w:rPr>
        <w:t xml:space="preserve"> </w:t>
      </w:r>
      <w:r w:rsidRPr="00090811">
        <w:rPr>
          <w:sz w:val="20"/>
          <w:szCs w:val="20"/>
          <w:lang w:val="en-US"/>
        </w:rPr>
        <w:t>Radio Regulations, this Recommendation and the regulations in force in</w:t>
      </w:r>
      <w:r w:rsidR="00F95366" w:rsidRPr="00090811">
        <w:rPr>
          <w:sz w:val="20"/>
          <w:szCs w:val="20"/>
          <w:lang w:val="en-US"/>
        </w:rPr>
        <w:t xml:space="preserve"> the country </w:t>
      </w:r>
      <w:r w:rsidRPr="00090811">
        <w:rPr>
          <w:sz w:val="20"/>
          <w:szCs w:val="20"/>
          <w:u w:val="single"/>
          <w:lang w:val="en-US"/>
        </w:rPr>
        <w:t>visited</w:t>
      </w:r>
      <w:r w:rsidRPr="00090811">
        <w:rPr>
          <w:sz w:val="20"/>
          <w:szCs w:val="20"/>
          <w:lang w:val="en-US"/>
        </w:rPr>
        <w:t>. Furthermore, any restrictions concerning</w:t>
      </w:r>
      <w:r w:rsidR="00F95366" w:rsidRPr="00090811">
        <w:rPr>
          <w:sz w:val="20"/>
          <w:szCs w:val="20"/>
          <w:lang w:val="en-US"/>
        </w:rPr>
        <w:t xml:space="preserve"> </w:t>
      </w:r>
      <w:r w:rsidRPr="00090811">
        <w:rPr>
          <w:sz w:val="20"/>
          <w:szCs w:val="20"/>
          <w:lang w:val="en-US"/>
        </w:rPr>
        <w:t>national and local conditions of a technical nature or regarding the</w:t>
      </w:r>
      <w:r w:rsidR="00F95366" w:rsidRPr="00090811">
        <w:rPr>
          <w:sz w:val="20"/>
          <w:szCs w:val="20"/>
          <w:lang w:val="en-US"/>
        </w:rPr>
        <w:t xml:space="preserve"> </w:t>
      </w:r>
      <w:r w:rsidRPr="00090811">
        <w:rPr>
          <w:sz w:val="20"/>
          <w:szCs w:val="20"/>
          <w:lang w:val="en-US"/>
        </w:rPr>
        <w:t>public authorities must be respected. Special attention should be paid</w:t>
      </w:r>
      <w:r w:rsidR="00F95366" w:rsidRPr="00090811">
        <w:rPr>
          <w:sz w:val="20"/>
          <w:szCs w:val="20"/>
          <w:lang w:val="en-US"/>
        </w:rPr>
        <w:t xml:space="preserve"> </w:t>
      </w:r>
      <w:r w:rsidRPr="00090811">
        <w:rPr>
          <w:sz w:val="20"/>
          <w:szCs w:val="20"/>
          <w:lang w:val="en-US"/>
        </w:rPr>
        <w:t>to the difference in frequency allocations to the radio amateur</w:t>
      </w:r>
      <w:r w:rsidR="00F95366" w:rsidRPr="00090811">
        <w:rPr>
          <w:sz w:val="20"/>
          <w:szCs w:val="20"/>
          <w:lang w:val="en-US"/>
        </w:rPr>
        <w:t xml:space="preserve"> </w:t>
      </w:r>
      <w:r w:rsidRPr="00090811">
        <w:rPr>
          <w:sz w:val="20"/>
          <w:szCs w:val="20"/>
          <w:lang w:val="en-US"/>
        </w:rPr>
        <w:t>services in the three ITU Regions</w:t>
      </w:r>
    </w:p>
    <w:p w:rsidR="00AD3DD0" w:rsidRPr="00090811" w:rsidRDefault="00AD3DD0" w:rsidP="00AD3DD0">
      <w:pPr>
        <w:rPr>
          <w:sz w:val="20"/>
          <w:szCs w:val="20"/>
          <w:lang w:val="en-US"/>
        </w:rPr>
      </w:pPr>
    </w:p>
    <w:p w:rsidR="00AD3DD0" w:rsidRPr="00090811" w:rsidRDefault="00F5369F" w:rsidP="00AD3DD0">
      <w:pPr>
        <w:rPr>
          <w:sz w:val="20"/>
          <w:szCs w:val="20"/>
          <w:lang w:val="en-US"/>
        </w:rPr>
      </w:pPr>
      <w:r w:rsidRPr="00090811">
        <w:rPr>
          <w:sz w:val="20"/>
          <w:szCs w:val="20"/>
          <w:lang w:val="en-US"/>
        </w:rPr>
        <w:t>2</w:t>
      </w:r>
      <w:r w:rsidR="00F95366" w:rsidRPr="00090811">
        <w:rPr>
          <w:sz w:val="20"/>
          <w:szCs w:val="20"/>
          <w:lang w:val="en-US"/>
        </w:rPr>
        <w:t xml:space="preserve">.3     When transmitting in the </w:t>
      </w:r>
      <w:r w:rsidRPr="00090811">
        <w:rPr>
          <w:sz w:val="20"/>
          <w:szCs w:val="20"/>
          <w:u w:val="single"/>
          <w:lang w:val="en-US"/>
        </w:rPr>
        <w:t>visited</w:t>
      </w:r>
      <w:r w:rsidR="00F95366" w:rsidRPr="00090811">
        <w:rPr>
          <w:sz w:val="20"/>
          <w:szCs w:val="20"/>
          <w:lang w:val="en-US"/>
        </w:rPr>
        <w:t xml:space="preserve"> </w:t>
      </w:r>
      <w:r w:rsidRPr="00090811">
        <w:rPr>
          <w:sz w:val="20"/>
          <w:szCs w:val="20"/>
          <w:lang w:val="en-US"/>
        </w:rPr>
        <w:t xml:space="preserve">country the </w:t>
      </w:r>
      <w:proofErr w:type="spellStart"/>
      <w:r w:rsidRPr="00090811">
        <w:rPr>
          <w:sz w:val="20"/>
          <w:szCs w:val="20"/>
          <w:lang w:val="en-US"/>
        </w:rPr>
        <w:t>licence</w:t>
      </w:r>
      <w:proofErr w:type="spellEnd"/>
      <w:r w:rsidRPr="00090811">
        <w:rPr>
          <w:sz w:val="20"/>
          <w:szCs w:val="20"/>
          <w:lang w:val="en-US"/>
        </w:rPr>
        <w:t xml:space="preserve"> holder</w:t>
      </w:r>
      <w:r w:rsidR="000E7597" w:rsidRPr="00090811">
        <w:rPr>
          <w:sz w:val="20"/>
          <w:szCs w:val="20"/>
          <w:lang w:val="en-US"/>
        </w:rPr>
        <w:t xml:space="preserve"> </w:t>
      </w:r>
      <w:r w:rsidRPr="00090811">
        <w:rPr>
          <w:sz w:val="20"/>
          <w:szCs w:val="20"/>
          <w:lang w:val="en-US"/>
        </w:rPr>
        <w:t>must use his national call sign preceded by the call sign prefix of</w:t>
      </w:r>
      <w:r w:rsidR="000E7597" w:rsidRPr="00090811">
        <w:rPr>
          <w:sz w:val="20"/>
          <w:szCs w:val="20"/>
          <w:lang w:val="en-US"/>
        </w:rPr>
        <w:t xml:space="preserve"> </w:t>
      </w:r>
      <w:r w:rsidRPr="00090811">
        <w:rPr>
          <w:sz w:val="20"/>
          <w:szCs w:val="20"/>
          <w:lang w:val="en-US"/>
        </w:rPr>
        <w:t>the visited country</w:t>
      </w:r>
      <w:proofErr w:type="gramStart"/>
      <w:r w:rsidRPr="00090811">
        <w:rPr>
          <w:sz w:val="20"/>
          <w:szCs w:val="20"/>
          <w:lang w:val="en-US"/>
        </w:rPr>
        <w:t>..</w:t>
      </w:r>
      <w:proofErr w:type="gramEnd"/>
    </w:p>
    <w:p w:rsidR="00AD3DD0" w:rsidRPr="00090811" w:rsidRDefault="00AD3DD0" w:rsidP="00AD3DD0">
      <w:pPr>
        <w:rPr>
          <w:lang w:val="en-US"/>
        </w:rPr>
      </w:pPr>
    </w:p>
    <w:p w:rsidR="00AD3DD0" w:rsidRPr="00AD3DD0" w:rsidRDefault="00AD3DD0">
      <w:pPr>
        <w:rPr>
          <w:rFonts w:eastAsia="Times New Roman" w:cs="Times New Roman"/>
          <w:sz w:val="20"/>
          <w:szCs w:val="20"/>
          <w:lang w:val="en-US"/>
        </w:rPr>
      </w:pPr>
    </w:p>
    <w:p w:rsidR="0046125C" w:rsidRDefault="0046125C">
      <w:pPr>
        <w:rPr>
          <w:rFonts w:eastAsia="Times New Roman" w:cs="Times New Roman"/>
          <w:sz w:val="20"/>
          <w:szCs w:val="20"/>
          <w:lang w:val="en-US"/>
        </w:rPr>
      </w:pPr>
      <w:r>
        <w:rPr>
          <w:rFonts w:eastAsia="Times New Roman" w:cs="Times New Roman"/>
          <w:b/>
          <w:lang w:val="en-US"/>
        </w:rPr>
        <w:t>Whose operating privileges should the visitor use?</w:t>
      </w:r>
      <w:r>
        <w:rPr>
          <w:rFonts w:eastAsia="Times New Roman" w:cs="Times New Roman"/>
          <w:b/>
          <w:lang w:val="en-US"/>
        </w:rPr>
        <w:br/>
      </w:r>
    </w:p>
    <w:p w:rsidR="0046125C" w:rsidRDefault="0046125C">
      <w:pPr>
        <w:rPr>
          <w:rFonts w:ascii="Times New Roman" w:eastAsia="Times New Roman" w:hAnsi="Times New Roman" w:cs="Times New Roman"/>
          <w:lang w:val="en-US"/>
        </w:rPr>
      </w:pPr>
      <w:r>
        <w:rPr>
          <w:rFonts w:eastAsia="Times New Roman" w:cs="Times New Roman"/>
          <w:sz w:val="20"/>
          <w:szCs w:val="20"/>
          <w:lang w:val="en-US"/>
        </w:rPr>
        <w:t xml:space="preserve">The operating privileges for the visitor operating under the CEPT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 xml:space="preserve"> are defined by the COUNTRY BEING VISITED, NOT THE PRIVILEGES IN HIS OWN COUNTRY</w:t>
      </w:r>
      <w:r>
        <w:rPr>
          <w:rFonts w:ascii="Times New Roman" w:eastAsia="Times New Roman" w:hAnsi="Times New Roman" w:cs="Times New Roman"/>
          <w:lang w:val="en-US"/>
        </w:rPr>
        <w:t xml:space="preserve">.  </w:t>
      </w:r>
    </w:p>
    <w:p w:rsidR="00002AD8" w:rsidRDefault="00002AD8">
      <w:pPr>
        <w:rPr>
          <w:lang w:val="en-US"/>
        </w:rPr>
      </w:pPr>
    </w:p>
    <w:p w:rsidR="00002AD8" w:rsidRDefault="00002AD8">
      <w:pPr>
        <w:rPr>
          <w:rFonts w:eastAsia="Times New Roman" w:cs="Times New Roman"/>
          <w:b/>
          <w:lang w:val="en-US"/>
        </w:rPr>
      </w:pPr>
      <w:r w:rsidRPr="00002AD8">
        <w:rPr>
          <w:rFonts w:eastAsia="Times New Roman" w:cs="Times New Roman"/>
          <w:b/>
          <w:lang w:val="en-US"/>
        </w:rPr>
        <w:t>What operating procedures do I have to follow?</w:t>
      </w:r>
    </w:p>
    <w:p w:rsidR="00002AD8" w:rsidRDefault="00002AD8">
      <w:pPr>
        <w:rPr>
          <w:rFonts w:eastAsia="Times New Roman" w:cs="Times New Roman"/>
          <w:b/>
          <w:lang w:val="en-US"/>
        </w:rPr>
      </w:pPr>
    </w:p>
    <w:p w:rsidR="00002AD8" w:rsidRPr="00002AD8" w:rsidRDefault="00002AD8">
      <w:pPr>
        <w:rPr>
          <w:rFonts w:eastAsia="Times New Roman" w:cs="Times New Roman"/>
          <w:sz w:val="20"/>
          <w:szCs w:val="20"/>
          <w:lang w:val="en-US"/>
        </w:rPr>
      </w:pPr>
      <w:r w:rsidRPr="00002AD8">
        <w:rPr>
          <w:rFonts w:eastAsia="Times New Roman" w:cs="Times New Roman"/>
          <w:sz w:val="20"/>
          <w:szCs w:val="20"/>
          <w:lang w:val="en-US"/>
        </w:rPr>
        <w:t xml:space="preserve">The operating privileges and regulations of the country to be visited have to be followed closely. In-depth information on operating standards and ethics for radio amateurs in general, can be found in an official document of the International Amateur Radio Union (IARU) at </w:t>
      </w:r>
      <w:hyperlink r:id="rId13" w:history="1">
        <w:r w:rsidRPr="00A60EA7">
          <w:rPr>
            <w:rStyle w:val="Hyperlink"/>
            <w:rFonts w:eastAsia="Times New Roman" w:cs="Times New Roman"/>
            <w:sz w:val="20"/>
            <w:szCs w:val="20"/>
            <w:lang w:val="en-US"/>
          </w:rPr>
          <w:t>http://www.hamradio-operating-ethics.org/</w:t>
        </w:r>
      </w:hyperlink>
      <w:r w:rsidRPr="00002AD8">
        <w:rPr>
          <w:rFonts w:eastAsia="Times New Roman" w:cs="Times New Roman"/>
          <w:sz w:val="20"/>
          <w:szCs w:val="20"/>
          <w:lang w:val="en-US"/>
        </w:rPr>
        <w:t>. The document is available in more than 25 languages.</w:t>
      </w:r>
    </w:p>
    <w:p w:rsidR="0046125C" w:rsidRPr="00002AD8" w:rsidRDefault="0046125C">
      <w:pPr>
        <w:rPr>
          <w:rFonts w:eastAsia="Times New Roman" w:cs="Times New Roman"/>
          <w:sz w:val="20"/>
          <w:szCs w:val="20"/>
          <w:lang w:val="en-US"/>
        </w:rPr>
      </w:pPr>
    </w:p>
    <w:p w:rsidR="0046125C" w:rsidRDefault="0046125C">
      <w:pPr>
        <w:rPr>
          <w:rFonts w:eastAsia="Times New Roman" w:cs="Times New Roman"/>
          <w:sz w:val="20"/>
          <w:szCs w:val="20"/>
          <w:lang w:val="en-US"/>
        </w:rPr>
      </w:pPr>
      <w:r>
        <w:rPr>
          <w:rFonts w:eastAsia="Times New Roman" w:cs="Times New Roman"/>
          <w:b/>
          <w:lang w:val="en-US"/>
        </w:rPr>
        <w:t xml:space="preserve">How can a radio amateur find out if his national </w:t>
      </w:r>
      <w:proofErr w:type="spellStart"/>
      <w:r>
        <w:rPr>
          <w:rFonts w:eastAsia="Times New Roman" w:cs="Times New Roman"/>
          <w:b/>
          <w:lang w:val="en-US"/>
        </w:rPr>
        <w:t>licence</w:t>
      </w:r>
      <w:proofErr w:type="spellEnd"/>
      <w:r>
        <w:rPr>
          <w:rFonts w:eastAsia="Times New Roman" w:cs="Times New Roman"/>
          <w:b/>
          <w:lang w:val="en-US"/>
        </w:rPr>
        <w:t xml:space="preserve"> is </w:t>
      </w:r>
      <w:proofErr w:type="spellStart"/>
      <w:r>
        <w:rPr>
          <w:rFonts w:eastAsia="Times New Roman" w:cs="Times New Roman"/>
          <w:b/>
          <w:lang w:val="en-US"/>
        </w:rPr>
        <w:t>recognised</w:t>
      </w:r>
      <w:proofErr w:type="spellEnd"/>
      <w:r>
        <w:rPr>
          <w:rFonts w:eastAsia="Times New Roman" w:cs="Times New Roman"/>
          <w:b/>
          <w:lang w:val="en-US"/>
        </w:rPr>
        <w:t xml:space="preserve"> by CEPT?</w:t>
      </w:r>
      <w:r>
        <w:rPr>
          <w:rFonts w:eastAsia="Times New Roman" w:cs="Times New Roman"/>
          <w:lang w:val="en-US"/>
        </w:rPr>
        <w:br/>
      </w:r>
    </w:p>
    <w:p w:rsidR="0046125C" w:rsidRDefault="0046125C">
      <w:pPr>
        <w:rPr>
          <w:rFonts w:eastAsia="Times New Roman" w:cs="Times New Roman"/>
          <w:b/>
          <w:sz w:val="20"/>
          <w:szCs w:val="20"/>
          <w:lang w:val="en-US"/>
        </w:rPr>
      </w:pPr>
      <w:r>
        <w:rPr>
          <w:rFonts w:eastAsia="Times New Roman" w:cs="Times New Roman"/>
          <w:sz w:val="20"/>
          <w:szCs w:val="20"/>
          <w:lang w:val="en-US"/>
        </w:rPr>
        <w:t xml:space="preserve">Many Administrations mark the national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 xml:space="preserve"> as being </w:t>
      </w:r>
      <w:proofErr w:type="spellStart"/>
      <w:r>
        <w:rPr>
          <w:rFonts w:eastAsia="Times New Roman" w:cs="Times New Roman"/>
          <w:sz w:val="20"/>
          <w:szCs w:val="20"/>
          <w:lang w:val="en-US"/>
        </w:rPr>
        <w:t>recognised</w:t>
      </w:r>
      <w:proofErr w:type="spellEnd"/>
      <w:r>
        <w:rPr>
          <w:rFonts w:eastAsia="Times New Roman" w:cs="Times New Roman"/>
          <w:sz w:val="20"/>
          <w:szCs w:val="20"/>
          <w:lang w:val="en-US"/>
        </w:rPr>
        <w:t xml:space="preserve"> by CEPT (applicable to countries that implemented T/R 61-01</w:t>
      </w:r>
      <w:proofErr w:type="gramStart"/>
      <w:r>
        <w:rPr>
          <w:rFonts w:eastAsia="Times New Roman" w:cs="Times New Roman"/>
          <w:sz w:val="20"/>
          <w:szCs w:val="20"/>
          <w:lang w:val="en-US"/>
        </w:rPr>
        <w:t>)</w:t>
      </w:r>
      <w:proofErr w:type="gramEnd"/>
      <w:r>
        <w:rPr>
          <w:rFonts w:ascii="Times New Roman" w:eastAsia="Times New Roman" w:hAnsi="Times New Roman" w:cs="Times New Roman"/>
          <w:lang w:val="en-US"/>
        </w:rPr>
        <w:br/>
      </w:r>
      <w:r>
        <w:rPr>
          <w:rFonts w:eastAsia="Times New Roman" w:cs="Times New Roman"/>
          <w:sz w:val="20"/>
          <w:szCs w:val="20"/>
          <w:lang w:val="en-US"/>
        </w:rPr>
        <w:br/>
      </w:r>
      <w:r>
        <w:rPr>
          <w:rFonts w:eastAsia="Times New Roman" w:cs="Times New Roman"/>
          <w:b/>
          <w:lang w:val="en-US"/>
        </w:rPr>
        <w:t>How long is operation under T/R 61-01 permitted? Or how long is a ‘short’ visit?</w:t>
      </w:r>
    </w:p>
    <w:p w:rsidR="0046125C" w:rsidRDefault="0046125C">
      <w:pPr>
        <w:rPr>
          <w:rFonts w:eastAsia="Times New Roman" w:cs="Times New Roman"/>
          <w:b/>
          <w:sz w:val="20"/>
          <w:szCs w:val="20"/>
          <w:lang w:val="en-US"/>
        </w:rPr>
      </w:pPr>
    </w:p>
    <w:p w:rsidR="002550FF" w:rsidRDefault="0046125C">
      <w:pPr>
        <w:rPr>
          <w:rFonts w:eastAsia="Times New Roman" w:cs="Times New Roman"/>
          <w:b/>
          <w:lang w:val="en-US"/>
        </w:rPr>
      </w:pPr>
      <w:r>
        <w:rPr>
          <w:rFonts w:eastAsia="Times New Roman" w:cs="Times New Roman"/>
          <w:sz w:val="20"/>
          <w:szCs w:val="20"/>
          <w:lang w:val="en-US"/>
        </w:rPr>
        <w:t xml:space="preserve">The period varies but is normally 1 to 3 months or up to 90 days. For longer stays, amateurs from CEPT Administrations which have adopted T/R 61-02, can apply for a national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 xml:space="preserve"> (see later)</w:t>
      </w:r>
      <w:r w:rsidR="002550FF" w:rsidDel="002550FF">
        <w:rPr>
          <w:rFonts w:eastAsia="Times New Roman" w:cs="Times New Roman"/>
          <w:b/>
          <w:lang w:val="en-US"/>
        </w:rPr>
        <w:t xml:space="preserve"> </w:t>
      </w:r>
    </w:p>
    <w:p w:rsidR="002550FF" w:rsidRDefault="002550FF">
      <w:pPr>
        <w:rPr>
          <w:rFonts w:eastAsia="Times New Roman" w:cs="Times New Roman"/>
          <w:b/>
          <w:lang w:val="en-US"/>
        </w:rPr>
      </w:pPr>
    </w:p>
    <w:p w:rsidR="00675197" w:rsidRDefault="0046125C" w:rsidP="00090811">
      <w:pPr>
        <w:rPr>
          <w:rFonts w:eastAsia="Times New Roman" w:cs="Times New Roman"/>
          <w:sz w:val="20"/>
          <w:szCs w:val="20"/>
          <w:lang w:val="en-US"/>
        </w:rPr>
      </w:pPr>
      <w:r>
        <w:rPr>
          <w:rFonts w:eastAsia="Times New Roman" w:cs="Times New Roman"/>
          <w:b/>
          <w:lang w:val="en-US"/>
        </w:rPr>
        <w:t xml:space="preserve">Can the visitor use the station of a local radio </w:t>
      </w:r>
      <w:proofErr w:type="gramStart"/>
      <w:r>
        <w:rPr>
          <w:rFonts w:eastAsia="Times New Roman" w:cs="Times New Roman"/>
          <w:b/>
          <w:lang w:val="en-US"/>
        </w:rPr>
        <w:t>amateur ?</w:t>
      </w:r>
      <w:proofErr w:type="gramEnd"/>
    </w:p>
    <w:p w:rsidR="0046125C" w:rsidRDefault="0046125C">
      <w:pPr>
        <w:rPr>
          <w:rFonts w:eastAsia="Times New Roman" w:cs="Times New Roman"/>
          <w:sz w:val="20"/>
          <w:szCs w:val="20"/>
          <w:lang w:val="en-US"/>
        </w:rPr>
      </w:pPr>
    </w:p>
    <w:p w:rsidR="0046125C" w:rsidRDefault="0046125C">
      <w:pPr>
        <w:rPr>
          <w:rFonts w:ascii="Times New Roman" w:eastAsia="Times New Roman" w:hAnsi="Times New Roman" w:cs="Times New Roman"/>
          <w:lang w:val="en-US"/>
        </w:rPr>
      </w:pPr>
      <w:r>
        <w:rPr>
          <w:rFonts w:eastAsia="Times New Roman" w:cs="Times New Roman"/>
          <w:sz w:val="20"/>
          <w:szCs w:val="20"/>
          <w:lang w:val="en-US"/>
        </w:rPr>
        <w:t xml:space="preserve">Yes, with the permission of the licensee. You may operate his equipment </w:t>
      </w:r>
      <w:r w:rsidR="00BE5C8D">
        <w:rPr>
          <w:rFonts w:eastAsia="Times New Roman" w:cs="Times New Roman"/>
          <w:sz w:val="20"/>
          <w:szCs w:val="20"/>
          <w:lang w:val="en-US"/>
        </w:rPr>
        <w:t xml:space="preserve">if physically present at his station </w:t>
      </w:r>
      <w:r>
        <w:rPr>
          <w:rFonts w:eastAsia="Times New Roman" w:cs="Times New Roman"/>
          <w:sz w:val="20"/>
          <w:szCs w:val="20"/>
          <w:lang w:val="en-US"/>
        </w:rPr>
        <w:t xml:space="preserve">under your own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 using your own call</w:t>
      </w:r>
      <w:r w:rsidR="002550FF">
        <w:rPr>
          <w:rFonts w:eastAsia="Times New Roman" w:cs="Times New Roman"/>
          <w:sz w:val="20"/>
          <w:szCs w:val="20"/>
          <w:lang w:val="en-US"/>
        </w:rPr>
        <w:t>-</w:t>
      </w:r>
      <w:r>
        <w:rPr>
          <w:rFonts w:eastAsia="Times New Roman" w:cs="Times New Roman"/>
          <w:sz w:val="20"/>
          <w:szCs w:val="20"/>
          <w:lang w:val="en-US"/>
        </w:rPr>
        <w:t>sign prefixed as necessary.</w:t>
      </w:r>
      <w:r w:rsidR="00F5369F">
        <w:rPr>
          <w:rFonts w:eastAsia="Times New Roman" w:cs="Times New Roman"/>
          <w:b/>
          <w:lang w:val="en-US"/>
        </w:rPr>
        <w:t xml:space="preserve"> </w:t>
      </w:r>
    </w:p>
    <w:p w:rsidR="004B33DF" w:rsidRDefault="004B33DF">
      <w:pPr>
        <w:suppressAutoHyphens w:val="0"/>
        <w:spacing w:line="240" w:lineRule="auto"/>
        <w:rPr>
          <w:rFonts w:eastAsia="Times New Roman" w:cs="Times New Roman"/>
          <w:b/>
          <w:lang w:val="en-US"/>
        </w:rPr>
      </w:pPr>
      <w:r>
        <w:rPr>
          <w:rFonts w:eastAsia="Times New Roman" w:cs="Times New Roman"/>
          <w:b/>
          <w:lang w:val="en-US"/>
        </w:rPr>
        <w:br w:type="page"/>
      </w:r>
    </w:p>
    <w:p w:rsidR="002550FF" w:rsidRDefault="002550FF">
      <w:pPr>
        <w:rPr>
          <w:rFonts w:eastAsia="Times New Roman" w:cs="Times New Roman"/>
          <w:b/>
          <w:lang w:val="en-US"/>
        </w:rPr>
      </w:pPr>
    </w:p>
    <w:p w:rsidR="0046125C" w:rsidRDefault="0046125C">
      <w:pPr>
        <w:rPr>
          <w:rFonts w:eastAsia="Times New Roman" w:cs="Times New Roman"/>
          <w:sz w:val="20"/>
          <w:szCs w:val="20"/>
          <w:lang w:val="en-US"/>
        </w:rPr>
      </w:pPr>
      <w:r>
        <w:rPr>
          <w:rFonts w:eastAsia="Times New Roman" w:cs="Times New Roman"/>
          <w:b/>
          <w:lang w:val="en-US"/>
        </w:rPr>
        <w:t xml:space="preserve">What </w:t>
      </w:r>
      <w:proofErr w:type="spellStart"/>
      <w:r>
        <w:rPr>
          <w:rFonts w:eastAsia="Times New Roman" w:cs="Times New Roman"/>
          <w:b/>
          <w:lang w:val="en-US"/>
        </w:rPr>
        <w:t>callsigns</w:t>
      </w:r>
      <w:proofErr w:type="spellEnd"/>
      <w:r>
        <w:rPr>
          <w:rFonts w:eastAsia="Times New Roman" w:cs="Times New Roman"/>
          <w:b/>
          <w:lang w:val="en-US"/>
        </w:rPr>
        <w:t xml:space="preserve"> are permitted? </w:t>
      </w:r>
    </w:p>
    <w:p w:rsidR="0046125C" w:rsidRDefault="0046125C">
      <w:pPr>
        <w:rPr>
          <w:rFonts w:eastAsia="Times New Roman" w:cs="Times New Roman"/>
          <w:b/>
          <w:lang w:val="en-US"/>
        </w:rPr>
      </w:pPr>
      <w:r>
        <w:rPr>
          <w:rFonts w:eastAsia="Times New Roman" w:cs="Times New Roman"/>
          <w:sz w:val="20"/>
          <w:szCs w:val="20"/>
          <w:lang w:val="en-US"/>
        </w:rPr>
        <w:br/>
        <w:t xml:space="preserve">The visitor should use his personal primary </w:t>
      </w:r>
      <w:proofErr w:type="spellStart"/>
      <w:r>
        <w:rPr>
          <w:rFonts w:eastAsia="Times New Roman" w:cs="Times New Roman"/>
          <w:sz w:val="20"/>
          <w:szCs w:val="20"/>
          <w:lang w:val="en-US"/>
        </w:rPr>
        <w:t>callsign</w:t>
      </w:r>
      <w:proofErr w:type="spellEnd"/>
      <w:r>
        <w:rPr>
          <w:rFonts w:eastAsia="Times New Roman" w:cs="Times New Roman"/>
          <w:sz w:val="20"/>
          <w:szCs w:val="20"/>
          <w:lang w:val="en-US"/>
        </w:rPr>
        <w:t xml:space="preserve"> prefixed by the appropriate prefix for the country being visited. The prefixes are shown in the equivalence tables in T/R 61-01 and ECC/</w:t>
      </w:r>
      <w:proofErr w:type="gramStart"/>
      <w:r>
        <w:rPr>
          <w:rFonts w:eastAsia="Times New Roman" w:cs="Times New Roman"/>
          <w:sz w:val="20"/>
          <w:szCs w:val="20"/>
          <w:lang w:val="en-US"/>
        </w:rPr>
        <w:t>REC(</w:t>
      </w:r>
      <w:proofErr w:type="gramEnd"/>
      <w:r>
        <w:rPr>
          <w:rFonts w:eastAsia="Times New Roman" w:cs="Times New Roman"/>
          <w:sz w:val="20"/>
          <w:szCs w:val="20"/>
          <w:lang w:val="en-US"/>
        </w:rPr>
        <w:t>05)06</w:t>
      </w:r>
      <w:r w:rsidR="002550FF">
        <w:rPr>
          <w:rFonts w:eastAsia="Times New Roman" w:cs="Times New Roman"/>
          <w:sz w:val="20"/>
          <w:szCs w:val="20"/>
          <w:lang w:val="en-US"/>
        </w:rPr>
        <w:t xml:space="preserve">. </w:t>
      </w:r>
      <w:r>
        <w:rPr>
          <w:rFonts w:eastAsia="Times New Roman" w:cs="Times New Roman"/>
          <w:sz w:val="20"/>
          <w:szCs w:val="20"/>
          <w:lang w:val="en-US"/>
        </w:rPr>
        <w:t>You should use the national prefix and any secondary locator if any, then a forward slash</w:t>
      </w:r>
      <w:proofErr w:type="gramStart"/>
      <w:r>
        <w:rPr>
          <w:rFonts w:eastAsia="Times New Roman" w:cs="Times New Roman"/>
          <w:sz w:val="20"/>
          <w:szCs w:val="20"/>
          <w:lang w:val="en-US"/>
        </w:rPr>
        <w:t>,‘</w:t>
      </w:r>
      <w:proofErr w:type="gramEnd"/>
      <w:r>
        <w:rPr>
          <w:rFonts w:eastAsia="Times New Roman" w:cs="Times New Roman"/>
          <w:sz w:val="20"/>
          <w:szCs w:val="20"/>
          <w:lang w:val="en-US"/>
        </w:rPr>
        <w:t xml:space="preserve">/’, followed by your home </w:t>
      </w:r>
      <w:proofErr w:type="spellStart"/>
      <w:r>
        <w:rPr>
          <w:rFonts w:eastAsia="Times New Roman" w:cs="Times New Roman"/>
          <w:sz w:val="20"/>
          <w:szCs w:val="20"/>
          <w:lang w:val="en-US"/>
        </w:rPr>
        <w:t>callsign</w:t>
      </w:r>
      <w:proofErr w:type="spellEnd"/>
      <w:r>
        <w:rPr>
          <w:rFonts w:eastAsia="Times New Roman" w:cs="Times New Roman"/>
          <w:sz w:val="20"/>
          <w:szCs w:val="20"/>
          <w:lang w:val="en-US"/>
        </w:rPr>
        <w:t xml:space="preserve">. Thus an amateur from the Netherlands holding the </w:t>
      </w:r>
      <w:proofErr w:type="spellStart"/>
      <w:r>
        <w:rPr>
          <w:rFonts w:eastAsia="Times New Roman" w:cs="Times New Roman"/>
          <w:sz w:val="20"/>
          <w:szCs w:val="20"/>
          <w:lang w:val="en-US"/>
        </w:rPr>
        <w:t>callsign</w:t>
      </w:r>
      <w:proofErr w:type="spellEnd"/>
      <w:r>
        <w:rPr>
          <w:rFonts w:eastAsia="Times New Roman" w:cs="Times New Roman"/>
          <w:sz w:val="20"/>
          <w:szCs w:val="20"/>
          <w:lang w:val="en-US"/>
        </w:rPr>
        <w:t xml:space="preserve"> PA2MIL would identify in England as M/PA2MIL and an Austrian amateur holding the </w:t>
      </w:r>
      <w:proofErr w:type="spellStart"/>
      <w:r>
        <w:rPr>
          <w:rFonts w:eastAsia="Times New Roman" w:cs="Times New Roman"/>
          <w:sz w:val="20"/>
          <w:szCs w:val="20"/>
          <w:lang w:val="en-US"/>
        </w:rPr>
        <w:t>callsign</w:t>
      </w:r>
      <w:proofErr w:type="spellEnd"/>
      <w:r>
        <w:rPr>
          <w:rFonts w:eastAsia="Times New Roman" w:cs="Times New Roman"/>
          <w:sz w:val="20"/>
          <w:szCs w:val="20"/>
          <w:lang w:val="en-US"/>
        </w:rPr>
        <w:t xml:space="preserve"> OE7PBK would identify in Switzerland as HB9/OE7PBK.</w:t>
      </w:r>
      <w:r>
        <w:rPr>
          <w:rFonts w:eastAsia="Times New Roman" w:cs="Times New Roman"/>
          <w:sz w:val="20"/>
          <w:szCs w:val="20"/>
          <w:lang w:val="en-US"/>
        </w:rPr>
        <w:br/>
      </w:r>
    </w:p>
    <w:p w:rsidR="0046125C" w:rsidRDefault="0046125C">
      <w:pPr>
        <w:rPr>
          <w:rFonts w:eastAsia="Times New Roman" w:cs="Times New Roman"/>
          <w:sz w:val="20"/>
          <w:szCs w:val="20"/>
          <w:lang w:val="en-US"/>
        </w:rPr>
      </w:pPr>
      <w:r>
        <w:rPr>
          <w:rFonts w:eastAsia="Times New Roman" w:cs="Times New Roman"/>
          <w:b/>
          <w:lang w:val="en-US"/>
        </w:rPr>
        <w:t xml:space="preserve">Can club </w:t>
      </w:r>
      <w:proofErr w:type="spellStart"/>
      <w:r>
        <w:rPr>
          <w:rFonts w:eastAsia="Times New Roman" w:cs="Times New Roman"/>
          <w:b/>
          <w:lang w:val="en-US"/>
        </w:rPr>
        <w:t>callsigns</w:t>
      </w:r>
      <w:proofErr w:type="spellEnd"/>
      <w:r>
        <w:rPr>
          <w:rFonts w:eastAsia="Times New Roman" w:cs="Times New Roman"/>
          <w:b/>
          <w:lang w:val="en-US"/>
        </w:rPr>
        <w:t xml:space="preserve"> be used? </w:t>
      </w:r>
      <w:r>
        <w:rPr>
          <w:rFonts w:ascii="Times New Roman" w:eastAsia="Times New Roman" w:hAnsi="Times New Roman" w:cs="Times New Roman"/>
          <w:b/>
          <w:lang w:val="en-US"/>
        </w:rPr>
        <w:br/>
      </w:r>
    </w:p>
    <w:p w:rsidR="0046125C" w:rsidRPr="00A26114" w:rsidRDefault="0046125C">
      <w:pPr>
        <w:rPr>
          <w:lang w:val="en-US"/>
        </w:rPr>
      </w:pPr>
      <w:r>
        <w:rPr>
          <w:rFonts w:eastAsia="Times New Roman" w:cs="Times New Roman"/>
          <w:sz w:val="20"/>
          <w:szCs w:val="20"/>
          <w:lang w:val="en-US"/>
        </w:rPr>
        <w:t xml:space="preserve">No, personal call signs only, should be used. This is because club </w:t>
      </w:r>
      <w:proofErr w:type="spellStart"/>
      <w:r>
        <w:rPr>
          <w:rFonts w:eastAsia="Times New Roman" w:cs="Times New Roman"/>
          <w:sz w:val="20"/>
          <w:szCs w:val="20"/>
          <w:lang w:val="en-US"/>
        </w:rPr>
        <w:t>callsigns</w:t>
      </w:r>
      <w:proofErr w:type="spellEnd"/>
      <w:r>
        <w:rPr>
          <w:rFonts w:eastAsia="Times New Roman" w:cs="Times New Roman"/>
          <w:sz w:val="20"/>
          <w:szCs w:val="20"/>
          <w:lang w:val="en-US"/>
        </w:rPr>
        <w:t xml:space="preserve"> are not </w:t>
      </w:r>
      <w:proofErr w:type="spellStart"/>
      <w:r>
        <w:rPr>
          <w:rFonts w:eastAsia="Times New Roman" w:cs="Times New Roman"/>
          <w:sz w:val="20"/>
          <w:szCs w:val="20"/>
          <w:lang w:val="en-US"/>
        </w:rPr>
        <w:t>recognised</w:t>
      </w:r>
      <w:proofErr w:type="spellEnd"/>
      <w:r>
        <w:rPr>
          <w:rFonts w:eastAsia="Times New Roman" w:cs="Times New Roman"/>
          <w:sz w:val="20"/>
          <w:szCs w:val="20"/>
          <w:lang w:val="en-US"/>
        </w:rPr>
        <w:t xml:space="preserve"> in the equivalence tables and the identity and </w:t>
      </w:r>
      <w:proofErr w:type="spellStart"/>
      <w:r>
        <w:rPr>
          <w:rFonts w:eastAsia="Times New Roman" w:cs="Times New Roman"/>
          <w:sz w:val="20"/>
          <w:szCs w:val="20"/>
          <w:lang w:val="en-US"/>
        </w:rPr>
        <w:t>licence</w:t>
      </w:r>
      <w:proofErr w:type="spellEnd"/>
      <w:r>
        <w:rPr>
          <w:rFonts w:eastAsia="Times New Roman" w:cs="Times New Roman"/>
          <w:sz w:val="20"/>
          <w:szCs w:val="20"/>
          <w:lang w:val="en-US"/>
        </w:rPr>
        <w:t xml:space="preserve"> class of the operator are not clear.</w:t>
      </w:r>
    </w:p>
    <w:p w:rsidR="0046125C" w:rsidRPr="00A26114" w:rsidRDefault="0046125C">
      <w:pPr>
        <w:rPr>
          <w:lang w:val="en-US"/>
        </w:rPr>
      </w:pPr>
    </w:p>
    <w:p w:rsidR="0046125C" w:rsidRPr="00A26114" w:rsidRDefault="0046125C">
      <w:pPr>
        <w:rPr>
          <w:rFonts w:eastAsia="Verdana"/>
          <w:b/>
          <w:bCs/>
          <w:sz w:val="23"/>
          <w:szCs w:val="23"/>
          <w:lang w:val="en-US"/>
        </w:rPr>
      </w:pPr>
      <w:r>
        <w:rPr>
          <w:rFonts w:eastAsia="Verdana"/>
          <w:b/>
          <w:bCs/>
          <w:sz w:val="23"/>
          <w:szCs w:val="23"/>
          <w:lang w:val="en-US"/>
        </w:rPr>
        <w:t xml:space="preserve">What documents should be taken for inspection by the Administrations of the country being visited? </w:t>
      </w:r>
    </w:p>
    <w:p w:rsidR="0046125C" w:rsidRPr="00A26114" w:rsidRDefault="0046125C">
      <w:pPr>
        <w:rPr>
          <w:rFonts w:eastAsia="Verdana"/>
          <w:b/>
          <w:bCs/>
          <w:sz w:val="23"/>
          <w:szCs w:val="23"/>
          <w:lang w:val="en-US"/>
        </w:rPr>
      </w:pPr>
    </w:p>
    <w:p w:rsidR="00197320" w:rsidRDefault="0046125C">
      <w:pPr>
        <w:autoSpaceDE w:val="0"/>
        <w:rPr>
          <w:rFonts w:eastAsia="Verdana"/>
          <w:sz w:val="20"/>
          <w:szCs w:val="20"/>
          <w:lang w:val="en-US"/>
        </w:rPr>
      </w:pPr>
      <w:r w:rsidRPr="00A26114">
        <w:rPr>
          <w:rFonts w:eastAsia="Verdana"/>
          <w:sz w:val="20"/>
          <w:szCs w:val="20"/>
          <w:lang w:val="en-US"/>
        </w:rPr>
        <w:t xml:space="preserve">The visitor needs to be able to show that </w:t>
      </w:r>
      <w:proofErr w:type="spellStart"/>
      <w:r w:rsidRPr="00A26114">
        <w:rPr>
          <w:rFonts w:eastAsia="Verdana"/>
          <w:sz w:val="20"/>
          <w:szCs w:val="20"/>
          <w:lang w:val="en-US"/>
        </w:rPr>
        <w:t>licence</w:t>
      </w:r>
      <w:proofErr w:type="spellEnd"/>
      <w:r w:rsidRPr="00A26114">
        <w:rPr>
          <w:rFonts w:eastAsia="Verdana"/>
          <w:sz w:val="20"/>
          <w:szCs w:val="20"/>
          <w:lang w:val="en-US"/>
        </w:rPr>
        <w:t xml:space="preserve"> is </w:t>
      </w:r>
      <w:proofErr w:type="spellStart"/>
      <w:r w:rsidRPr="00A26114">
        <w:rPr>
          <w:rFonts w:eastAsia="Verdana"/>
          <w:sz w:val="20"/>
          <w:szCs w:val="20"/>
          <w:lang w:val="en-US"/>
        </w:rPr>
        <w:t>recognised</w:t>
      </w:r>
      <w:proofErr w:type="spellEnd"/>
      <w:r w:rsidRPr="00A26114">
        <w:rPr>
          <w:rFonts w:eastAsia="Verdana"/>
          <w:sz w:val="20"/>
          <w:szCs w:val="20"/>
          <w:lang w:val="en-US"/>
        </w:rPr>
        <w:t xml:space="preserve"> under T/R 61-01. You are advised to carry your home </w:t>
      </w:r>
      <w:proofErr w:type="spellStart"/>
      <w:r w:rsidRPr="00A26114">
        <w:rPr>
          <w:rFonts w:eastAsia="Verdana"/>
          <w:sz w:val="20"/>
          <w:szCs w:val="20"/>
          <w:lang w:val="en-US"/>
        </w:rPr>
        <w:t>licence</w:t>
      </w:r>
      <w:proofErr w:type="spellEnd"/>
      <w:r w:rsidRPr="00A26114">
        <w:rPr>
          <w:rFonts w:eastAsia="Verdana"/>
          <w:sz w:val="20"/>
          <w:szCs w:val="20"/>
          <w:lang w:val="en-US"/>
        </w:rPr>
        <w:t xml:space="preserve"> which must be in English/French/German and which should show that it is equivalent to a CEPT Radio Amateur </w:t>
      </w:r>
      <w:proofErr w:type="spellStart"/>
      <w:r w:rsidRPr="00A26114">
        <w:rPr>
          <w:rFonts w:eastAsia="Verdana"/>
          <w:sz w:val="20"/>
          <w:szCs w:val="20"/>
          <w:lang w:val="en-US"/>
        </w:rPr>
        <w:t>Licence</w:t>
      </w:r>
      <w:proofErr w:type="spellEnd"/>
      <w:r w:rsidRPr="00A26114">
        <w:rPr>
          <w:rFonts w:eastAsia="Verdana"/>
          <w:sz w:val="20"/>
          <w:szCs w:val="20"/>
          <w:lang w:val="en-US"/>
        </w:rPr>
        <w:t xml:space="preserve">. Also it is recommended that visitors should have a copy of the current national radio amateur </w:t>
      </w:r>
      <w:proofErr w:type="spellStart"/>
      <w:r w:rsidRPr="00A26114">
        <w:rPr>
          <w:rFonts w:eastAsia="Verdana"/>
          <w:sz w:val="20"/>
          <w:szCs w:val="20"/>
          <w:lang w:val="en-US"/>
        </w:rPr>
        <w:t>licence</w:t>
      </w:r>
      <w:proofErr w:type="spellEnd"/>
      <w:r w:rsidRPr="00A26114">
        <w:rPr>
          <w:rFonts w:eastAsia="Verdana"/>
          <w:sz w:val="20"/>
          <w:szCs w:val="20"/>
          <w:lang w:val="en-US"/>
        </w:rPr>
        <w:t xml:space="preserve"> terms. </w:t>
      </w:r>
    </w:p>
    <w:p w:rsidR="006A5A04" w:rsidRDefault="006A5A04" w:rsidP="006A5A04">
      <w:pPr>
        <w:rPr>
          <w:rFonts w:eastAsia="Verdana"/>
          <w:b/>
          <w:bCs/>
          <w:sz w:val="23"/>
          <w:szCs w:val="23"/>
          <w:lang w:val="en-US"/>
        </w:rPr>
      </w:pPr>
    </w:p>
    <w:p w:rsidR="00197320" w:rsidRDefault="00197320" w:rsidP="006A5A04">
      <w:pPr>
        <w:rPr>
          <w:rFonts w:eastAsia="Verdana"/>
          <w:b/>
          <w:bCs/>
          <w:sz w:val="23"/>
          <w:szCs w:val="23"/>
          <w:lang w:val="en-US"/>
        </w:rPr>
      </w:pPr>
      <w:r w:rsidRPr="006A5A04">
        <w:rPr>
          <w:rFonts w:eastAsia="Verdana"/>
          <w:b/>
          <w:bCs/>
          <w:sz w:val="23"/>
          <w:szCs w:val="23"/>
          <w:lang w:val="en-US"/>
        </w:rPr>
        <w:t>I want to stay for longer visits, what should I do?</w:t>
      </w:r>
    </w:p>
    <w:p w:rsidR="00197320" w:rsidRDefault="00197320" w:rsidP="006A5A04">
      <w:pPr>
        <w:rPr>
          <w:rFonts w:eastAsia="Verdana"/>
          <w:b/>
          <w:bCs/>
          <w:sz w:val="23"/>
          <w:szCs w:val="23"/>
          <w:lang w:val="en-US"/>
        </w:rPr>
      </w:pPr>
    </w:p>
    <w:p w:rsidR="00197320" w:rsidRDefault="00197320" w:rsidP="00197320">
      <w:pPr>
        <w:autoSpaceDE w:val="0"/>
        <w:rPr>
          <w:rFonts w:eastAsia="Verdana"/>
          <w:sz w:val="20"/>
          <w:szCs w:val="20"/>
          <w:lang w:val="en-US"/>
        </w:rPr>
      </w:pPr>
      <w:r w:rsidRPr="006A5A04">
        <w:rPr>
          <w:rFonts w:eastAsia="Verdana"/>
          <w:sz w:val="20"/>
          <w:szCs w:val="20"/>
          <w:lang w:val="en-US"/>
        </w:rPr>
        <w:t xml:space="preserve">T/R 61-01 is intended to cover temporary stays, for up to 3 months or 90 days depending on country. For longer stays you will need to apply for a normal or reciprocal amateur radio </w:t>
      </w:r>
      <w:proofErr w:type="spellStart"/>
      <w:r w:rsidRPr="006A5A04">
        <w:rPr>
          <w:rFonts w:eastAsia="Verdana"/>
          <w:sz w:val="20"/>
          <w:szCs w:val="20"/>
          <w:lang w:val="en-US"/>
        </w:rPr>
        <w:t>licence</w:t>
      </w:r>
      <w:proofErr w:type="spellEnd"/>
      <w:r w:rsidRPr="006A5A04">
        <w:rPr>
          <w:rFonts w:eastAsia="Verdana"/>
          <w:sz w:val="20"/>
          <w:szCs w:val="20"/>
          <w:lang w:val="en-US"/>
        </w:rPr>
        <w:t xml:space="preserve"> and to provide the </w:t>
      </w:r>
      <w:proofErr w:type="spellStart"/>
      <w:r w:rsidRPr="006A5A04">
        <w:rPr>
          <w:rFonts w:eastAsia="Verdana"/>
          <w:sz w:val="20"/>
          <w:szCs w:val="20"/>
          <w:lang w:val="en-US"/>
        </w:rPr>
        <w:t>Harmonised</w:t>
      </w:r>
      <w:proofErr w:type="spellEnd"/>
      <w:r w:rsidRPr="006A5A04">
        <w:rPr>
          <w:rFonts w:eastAsia="Verdana"/>
          <w:sz w:val="20"/>
          <w:szCs w:val="20"/>
          <w:lang w:val="en-US"/>
        </w:rPr>
        <w:t xml:space="preserve"> Amateur Radio Examination Certificate (HAREC) from your own country (if it has implemented T/R 61-02).</w:t>
      </w:r>
    </w:p>
    <w:p w:rsidR="00197320" w:rsidRDefault="00197320" w:rsidP="00197320">
      <w:pPr>
        <w:autoSpaceDE w:val="0"/>
        <w:rPr>
          <w:rFonts w:eastAsia="Verdana"/>
          <w:sz w:val="20"/>
          <w:szCs w:val="20"/>
          <w:lang w:val="en-US"/>
        </w:rPr>
      </w:pPr>
    </w:p>
    <w:p w:rsidR="00197320" w:rsidRPr="006A5A04" w:rsidRDefault="00197320" w:rsidP="006A5A04">
      <w:pPr>
        <w:rPr>
          <w:rFonts w:eastAsia="Verdana"/>
          <w:b/>
          <w:bCs/>
          <w:sz w:val="23"/>
          <w:szCs w:val="23"/>
          <w:lang w:val="en-US"/>
        </w:rPr>
      </w:pPr>
      <w:r w:rsidRPr="006A5A04">
        <w:rPr>
          <w:rFonts w:eastAsia="Verdana"/>
          <w:b/>
          <w:bCs/>
          <w:sz w:val="23"/>
          <w:szCs w:val="23"/>
          <w:lang w:val="en-US"/>
        </w:rPr>
        <w:t>Are there HAREC question pools available?</w:t>
      </w:r>
    </w:p>
    <w:p w:rsidR="0046125C" w:rsidRPr="006A5A04" w:rsidRDefault="0046125C" w:rsidP="006A5A04">
      <w:pPr>
        <w:autoSpaceDE w:val="0"/>
        <w:rPr>
          <w:rFonts w:eastAsia="Verdana"/>
          <w:sz w:val="20"/>
          <w:szCs w:val="20"/>
          <w:lang w:val="en-US"/>
        </w:rPr>
      </w:pPr>
    </w:p>
    <w:p w:rsidR="00197320" w:rsidRPr="006A5A04" w:rsidRDefault="00197320" w:rsidP="006A5A04">
      <w:pPr>
        <w:autoSpaceDE w:val="0"/>
        <w:rPr>
          <w:rFonts w:eastAsia="Verdana"/>
          <w:sz w:val="20"/>
          <w:szCs w:val="20"/>
          <w:lang w:val="en-US"/>
        </w:rPr>
      </w:pPr>
      <w:r w:rsidRPr="006A5A04">
        <w:rPr>
          <w:rFonts w:eastAsia="Verdana"/>
          <w:sz w:val="20"/>
          <w:szCs w:val="20"/>
          <w:lang w:val="en-US"/>
        </w:rPr>
        <w:t xml:space="preserve">HAREC - </w:t>
      </w:r>
      <w:proofErr w:type="spellStart"/>
      <w:r w:rsidRPr="006A5A04">
        <w:rPr>
          <w:rFonts w:eastAsia="Verdana"/>
          <w:sz w:val="20"/>
          <w:szCs w:val="20"/>
          <w:lang w:val="en-US"/>
        </w:rPr>
        <w:t>Harmonised</w:t>
      </w:r>
      <w:proofErr w:type="spellEnd"/>
      <w:r w:rsidRPr="006A5A04">
        <w:rPr>
          <w:rFonts w:eastAsia="Verdana"/>
          <w:sz w:val="20"/>
          <w:szCs w:val="20"/>
          <w:lang w:val="en-US"/>
        </w:rPr>
        <w:t xml:space="preserve"> Amateur Radio Examination Certificate. </w:t>
      </w:r>
      <w:proofErr w:type="gramStart"/>
      <w:r w:rsidRPr="006A5A04">
        <w:rPr>
          <w:rFonts w:eastAsia="Verdana"/>
          <w:sz w:val="20"/>
          <w:szCs w:val="20"/>
          <w:lang w:val="en-US"/>
        </w:rPr>
        <w:t>CEPT Recommendation T/R 61-02 sets out the principle of mutual recognition of HAREC certificates issued by various CEPT countries and establishes</w:t>
      </w:r>
      <w:proofErr w:type="gramEnd"/>
      <w:r w:rsidRPr="006A5A04">
        <w:rPr>
          <w:rFonts w:eastAsia="Verdana"/>
          <w:sz w:val="20"/>
          <w:szCs w:val="20"/>
          <w:lang w:val="en-US"/>
        </w:rPr>
        <w:t xml:space="preserve"> conditions for issuing HAREC. </w:t>
      </w:r>
    </w:p>
    <w:p w:rsidR="00197320" w:rsidRPr="006A5A04" w:rsidRDefault="00197320" w:rsidP="006A5A04">
      <w:pPr>
        <w:autoSpaceDE w:val="0"/>
        <w:rPr>
          <w:rFonts w:eastAsia="Verdana"/>
          <w:sz w:val="20"/>
          <w:szCs w:val="20"/>
          <w:lang w:val="en-US"/>
        </w:rPr>
      </w:pPr>
    </w:p>
    <w:p w:rsidR="00197320" w:rsidRPr="006A5A04" w:rsidRDefault="00197320" w:rsidP="006A5A04">
      <w:pPr>
        <w:autoSpaceDE w:val="0"/>
        <w:rPr>
          <w:rFonts w:eastAsia="Verdana"/>
          <w:sz w:val="20"/>
          <w:szCs w:val="20"/>
          <w:lang w:val="en-US"/>
        </w:rPr>
      </w:pPr>
      <w:r w:rsidRPr="006A5A04">
        <w:rPr>
          <w:rFonts w:eastAsia="Verdana"/>
          <w:sz w:val="20"/>
          <w:szCs w:val="20"/>
          <w:lang w:val="en-US"/>
        </w:rPr>
        <w:t>Both radio amateurs seeking HAREC certificate and CEPT as well as non-CEPT administrations running national examinations on HAREC can benefit from using the available HAREC question pools placed on the IARU Region 1 web-page (</w:t>
      </w:r>
      <w:hyperlink r:id="rId14" w:history="1">
        <w:r w:rsidRPr="006A5A04">
          <w:rPr>
            <w:rStyle w:val="Hyperlink"/>
            <w:rFonts w:eastAsia="Verdana"/>
            <w:sz w:val="20"/>
            <w:szCs w:val="20"/>
            <w:lang w:val="en-US"/>
          </w:rPr>
          <w:t>IARU R1 Question Pools</w:t>
        </w:r>
      </w:hyperlink>
      <w:r w:rsidRPr="006A5A04">
        <w:rPr>
          <w:rFonts w:eastAsia="Verdana"/>
          <w:sz w:val="20"/>
          <w:szCs w:val="20"/>
          <w:lang w:val="en-US"/>
        </w:rPr>
        <w:t>). Two of the available question pools in English (from New Zealand and USA) have been evaluated by IARU R1 and found to be HAREC-compliant.</w:t>
      </w:r>
    </w:p>
    <w:p w:rsidR="0046125C" w:rsidRPr="00A26114" w:rsidRDefault="0046125C">
      <w:pPr>
        <w:autoSpaceDE w:val="0"/>
        <w:jc w:val="both"/>
        <w:rPr>
          <w:shd w:val="clear" w:color="auto" w:fill="FFFF00"/>
          <w:lang w:val="en-US"/>
        </w:rPr>
      </w:pPr>
    </w:p>
    <w:p w:rsidR="0046125C" w:rsidRPr="00A26114" w:rsidRDefault="0046125C">
      <w:pPr>
        <w:autoSpaceDE w:val="0"/>
        <w:jc w:val="both"/>
        <w:rPr>
          <w:lang w:val="en-US"/>
        </w:rPr>
      </w:pPr>
      <w:r w:rsidRPr="00A26114">
        <w:rPr>
          <w:rFonts w:eastAsia="Verdana"/>
          <w:sz w:val="20"/>
          <w:szCs w:val="20"/>
          <w:lang w:val="en-US"/>
        </w:rPr>
        <w:t xml:space="preserve">It is assumed that administrations wishing to use the above mentioned question pools would be able to adjust them to fit with their national licensing conditions. </w:t>
      </w:r>
    </w:p>
    <w:p w:rsidR="0046125C" w:rsidRPr="00A26114" w:rsidRDefault="0046125C">
      <w:pPr>
        <w:rPr>
          <w:lang w:val="en-US"/>
        </w:rPr>
      </w:pPr>
    </w:p>
    <w:p w:rsidR="0046125C" w:rsidRDefault="0046125C">
      <w:pPr>
        <w:rPr>
          <w:b/>
          <w:bCs/>
          <w:sz w:val="23"/>
          <w:szCs w:val="23"/>
          <w:lang w:val="en-US"/>
        </w:rPr>
      </w:pPr>
      <w:r>
        <w:rPr>
          <w:b/>
          <w:bCs/>
          <w:sz w:val="23"/>
          <w:szCs w:val="23"/>
          <w:lang w:val="en-US"/>
        </w:rPr>
        <w:t xml:space="preserve">How to apply to CEPT for membership in CEPT Recommendations </w:t>
      </w:r>
    </w:p>
    <w:p w:rsidR="0046125C" w:rsidRDefault="0046125C">
      <w:pPr>
        <w:rPr>
          <w:b/>
          <w:bCs/>
          <w:sz w:val="20"/>
          <w:szCs w:val="20"/>
          <w:u w:val="single"/>
          <w:lang w:val="en-US"/>
        </w:rPr>
      </w:pPr>
      <w:proofErr w:type="gramStart"/>
      <w:r>
        <w:rPr>
          <w:b/>
          <w:bCs/>
          <w:sz w:val="23"/>
          <w:szCs w:val="23"/>
          <w:lang w:val="en-US"/>
        </w:rPr>
        <w:t>T/R 61-01, T/R 61-02 and ECC Recommendation (05)06?</w:t>
      </w:r>
      <w:proofErr w:type="gramEnd"/>
      <w:r>
        <w:rPr>
          <w:b/>
          <w:bCs/>
          <w:sz w:val="23"/>
          <w:szCs w:val="23"/>
          <w:lang w:val="en-US"/>
        </w:rPr>
        <w:t xml:space="preserve"> </w:t>
      </w:r>
    </w:p>
    <w:p w:rsidR="0046125C" w:rsidRDefault="0046125C">
      <w:pPr>
        <w:rPr>
          <w:b/>
          <w:bCs/>
          <w:sz w:val="20"/>
          <w:szCs w:val="20"/>
          <w:u w:val="single"/>
          <w:lang w:val="en-US"/>
        </w:rPr>
      </w:pPr>
    </w:p>
    <w:p w:rsidR="0046125C" w:rsidRDefault="0046125C">
      <w:pPr>
        <w:rPr>
          <w:b/>
          <w:bCs/>
          <w:sz w:val="20"/>
          <w:szCs w:val="20"/>
          <w:lang w:val="en-US"/>
        </w:rPr>
      </w:pPr>
      <w:r>
        <w:rPr>
          <w:b/>
          <w:bCs/>
          <w:sz w:val="20"/>
          <w:szCs w:val="20"/>
          <w:u w:val="single"/>
          <w:lang w:val="en-US"/>
        </w:rPr>
        <w:t xml:space="preserve">CEPT Recommendation T/R 61-01 on the ’CEPT Radio Amateur </w:t>
      </w:r>
      <w:proofErr w:type="spellStart"/>
      <w:r>
        <w:rPr>
          <w:b/>
          <w:bCs/>
          <w:sz w:val="20"/>
          <w:szCs w:val="20"/>
          <w:u w:val="single"/>
          <w:lang w:val="en-US"/>
        </w:rPr>
        <w:t>Licence</w:t>
      </w:r>
      <w:proofErr w:type="spellEnd"/>
      <w:r>
        <w:rPr>
          <w:b/>
          <w:bCs/>
          <w:sz w:val="20"/>
          <w:szCs w:val="20"/>
          <w:u w:val="single"/>
          <w:lang w:val="en-US"/>
        </w:rPr>
        <w:t xml:space="preserve">’ </w:t>
      </w:r>
    </w:p>
    <w:p w:rsidR="0046125C" w:rsidRDefault="0046125C">
      <w:pPr>
        <w:rPr>
          <w:sz w:val="20"/>
          <w:szCs w:val="20"/>
          <w:lang w:val="en-US"/>
        </w:rPr>
      </w:pPr>
      <w:r>
        <w:rPr>
          <w:b/>
          <w:bCs/>
          <w:sz w:val="20"/>
          <w:szCs w:val="20"/>
          <w:lang w:val="en-US"/>
        </w:rPr>
        <w:t xml:space="preserve">CEPT countries </w:t>
      </w:r>
    </w:p>
    <w:p w:rsidR="0046125C" w:rsidRPr="00A26114" w:rsidRDefault="0046125C">
      <w:pPr>
        <w:spacing w:before="120"/>
        <w:jc w:val="both"/>
        <w:rPr>
          <w:lang w:val="en-US"/>
        </w:rPr>
      </w:pPr>
      <w:r>
        <w:rPr>
          <w:sz w:val="20"/>
          <w:szCs w:val="20"/>
          <w:lang w:val="en-US"/>
        </w:rPr>
        <w:t xml:space="preserve">To join </w:t>
      </w:r>
      <w:r>
        <w:rPr>
          <w:color w:val="0000FF"/>
          <w:sz w:val="20"/>
          <w:szCs w:val="20"/>
          <w:u w:val="single"/>
          <w:lang w:val="en-US"/>
        </w:rPr>
        <w:t xml:space="preserve">CEPT Recommendation T/R 61-01 </w:t>
      </w:r>
      <w:r>
        <w:rPr>
          <w:sz w:val="20"/>
          <w:szCs w:val="20"/>
          <w:lang w:val="en-US"/>
        </w:rPr>
        <w:t xml:space="preserve">the national communications authority of a CEPT country should send a letter to the ECO (thomas.weber@eco.cept.org) informing it of the </w:t>
      </w:r>
      <w:r>
        <w:rPr>
          <w:sz w:val="20"/>
          <w:szCs w:val="20"/>
          <w:lang w:val="en-US"/>
        </w:rPr>
        <w:lastRenderedPageBreak/>
        <w:t xml:space="preserve">implementation of this Recommendation at the national level and, possibly, of additional requirements. The national call sign prefix as well as the national </w:t>
      </w:r>
      <w:proofErr w:type="spellStart"/>
      <w:r>
        <w:rPr>
          <w:sz w:val="20"/>
          <w:szCs w:val="20"/>
          <w:lang w:val="en-US"/>
        </w:rPr>
        <w:t>licence</w:t>
      </w:r>
      <w:proofErr w:type="spellEnd"/>
      <w:r>
        <w:rPr>
          <w:sz w:val="20"/>
          <w:szCs w:val="20"/>
          <w:lang w:val="en-US"/>
        </w:rPr>
        <w:t xml:space="preserve"> equivalent to the "CEPT Radio Amateur </w:t>
      </w:r>
      <w:proofErr w:type="spellStart"/>
      <w:r>
        <w:rPr>
          <w:sz w:val="20"/>
          <w:szCs w:val="20"/>
          <w:lang w:val="en-US"/>
        </w:rPr>
        <w:t>Licence</w:t>
      </w:r>
      <w:proofErr w:type="spellEnd"/>
      <w:r>
        <w:rPr>
          <w:sz w:val="20"/>
          <w:szCs w:val="20"/>
          <w:lang w:val="en-US"/>
        </w:rPr>
        <w:t xml:space="preserve">" (also known as the “CEPT </w:t>
      </w:r>
      <w:proofErr w:type="spellStart"/>
      <w:r>
        <w:rPr>
          <w:sz w:val="20"/>
          <w:szCs w:val="20"/>
          <w:lang w:val="en-US"/>
        </w:rPr>
        <w:t>Licence</w:t>
      </w:r>
      <w:proofErr w:type="spellEnd"/>
      <w:r>
        <w:rPr>
          <w:sz w:val="20"/>
          <w:szCs w:val="20"/>
          <w:lang w:val="en-US"/>
        </w:rPr>
        <w:t xml:space="preserve">”) as defined in Recommendation T/R 61-01 should be provided in the same letter for filing in Appendix II of this Recommendation. </w:t>
      </w:r>
    </w:p>
    <w:p w:rsidR="0046125C" w:rsidRPr="00A26114" w:rsidRDefault="0046125C">
      <w:pPr>
        <w:rPr>
          <w:lang w:val="en-US"/>
        </w:rPr>
      </w:pPr>
    </w:p>
    <w:p w:rsidR="0046125C" w:rsidRPr="00A26114" w:rsidRDefault="0046125C">
      <w:pPr>
        <w:rPr>
          <w:lang w:val="en-US"/>
        </w:rPr>
      </w:pPr>
      <w:r>
        <w:rPr>
          <w:sz w:val="20"/>
          <w:szCs w:val="20"/>
          <w:lang w:val="en-US"/>
        </w:rPr>
        <w:t xml:space="preserve">By submitting such a letter to the ECO, the applying authority of a CEPT country declares the equivalence between the notified national </w:t>
      </w:r>
      <w:proofErr w:type="spellStart"/>
      <w:r>
        <w:rPr>
          <w:sz w:val="20"/>
          <w:szCs w:val="20"/>
          <w:lang w:val="en-US"/>
        </w:rPr>
        <w:t>licence</w:t>
      </w:r>
      <w:proofErr w:type="spellEnd"/>
      <w:r>
        <w:rPr>
          <w:sz w:val="20"/>
          <w:szCs w:val="20"/>
          <w:lang w:val="en-US"/>
        </w:rPr>
        <w:t xml:space="preserve"> and the CEPT </w:t>
      </w:r>
      <w:proofErr w:type="spellStart"/>
      <w:r>
        <w:rPr>
          <w:sz w:val="20"/>
          <w:szCs w:val="20"/>
          <w:lang w:val="en-US"/>
        </w:rPr>
        <w:t>Licence</w:t>
      </w:r>
      <w:proofErr w:type="spellEnd"/>
      <w:r>
        <w:rPr>
          <w:sz w:val="20"/>
          <w:szCs w:val="20"/>
          <w:lang w:val="en-US"/>
        </w:rPr>
        <w:t xml:space="preserve"> and is expected to keep the ECO updated when the national licensing system is amended. </w:t>
      </w:r>
    </w:p>
    <w:p w:rsidR="0046125C" w:rsidRPr="00A26114" w:rsidRDefault="0046125C">
      <w:pPr>
        <w:rPr>
          <w:lang w:val="en-US"/>
        </w:rPr>
      </w:pPr>
    </w:p>
    <w:p w:rsidR="0046125C" w:rsidRDefault="0046125C">
      <w:pPr>
        <w:rPr>
          <w:sz w:val="20"/>
          <w:szCs w:val="20"/>
          <w:lang w:val="en-US"/>
        </w:rPr>
      </w:pPr>
      <w:r>
        <w:rPr>
          <w:sz w:val="20"/>
          <w:szCs w:val="20"/>
          <w:lang w:val="en-US"/>
        </w:rPr>
        <w:t>Once the information provided by the joining CEPT country has been filed in Appendix II of CEPT Recommendation T/R 61-01, both radio amateurs from the participating CEPT and non-CEPT countries (check the implementation status</w:t>
      </w:r>
      <w:r>
        <w:rPr>
          <w:rFonts w:ascii="Times New Roman" w:hAnsi="Times New Roman" w:cs="Times New Roman"/>
          <w:sz w:val="20"/>
          <w:szCs w:val="20"/>
          <w:lang w:val="en-US"/>
        </w:rPr>
        <w:t xml:space="preserve"> </w:t>
      </w:r>
      <w:r>
        <w:rPr>
          <w:rFonts w:ascii="Times New Roman" w:hAnsi="Times New Roman" w:cs="Times New Roman"/>
          <w:color w:val="0000FF"/>
          <w:u w:val="single"/>
          <w:lang w:val="en-US"/>
        </w:rPr>
        <w:t>here</w:t>
      </w:r>
      <w:r>
        <w:rPr>
          <w:rFonts w:ascii="Times New Roman" w:hAnsi="Times New Roman" w:cs="Times New Roman"/>
          <w:sz w:val="20"/>
          <w:szCs w:val="20"/>
          <w:lang w:val="en-US"/>
        </w:rPr>
        <w:t xml:space="preserve">) </w:t>
      </w:r>
      <w:r>
        <w:rPr>
          <w:sz w:val="20"/>
          <w:szCs w:val="20"/>
          <w:lang w:val="en-US"/>
        </w:rPr>
        <w:t xml:space="preserve">and the newly joined CEPT country will be allowed to operate temporarily (up to three months) without any additional permissions in the participating countries they are visiting under the conditions specified in Appendices II and IV of T/R 61-01. </w:t>
      </w:r>
    </w:p>
    <w:p w:rsidR="0046125C" w:rsidRDefault="0046125C">
      <w:pPr>
        <w:rPr>
          <w:sz w:val="20"/>
          <w:szCs w:val="20"/>
          <w:lang w:val="en-US"/>
        </w:rPr>
      </w:pPr>
    </w:p>
    <w:p w:rsidR="0046125C" w:rsidRDefault="0046125C">
      <w:pPr>
        <w:rPr>
          <w:sz w:val="20"/>
          <w:szCs w:val="20"/>
          <w:lang w:val="en-US"/>
        </w:rPr>
      </w:pPr>
      <w:r>
        <w:rPr>
          <w:sz w:val="20"/>
          <w:szCs w:val="20"/>
          <w:lang w:val="en-US"/>
        </w:rPr>
        <w:t xml:space="preserve">Please, also note the following: </w:t>
      </w:r>
    </w:p>
    <w:p w:rsidR="0046125C" w:rsidRDefault="0046125C">
      <w:pPr>
        <w:rPr>
          <w:sz w:val="20"/>
          <w:szCs w:val="20"/>
          <w:lang w:val="en-US"/>
        </w:rPr>
      </w:pPr>
    </w:p>
    <w:p w:rsidR="0046125C" w:rsidRDefault="0046125C">
      <w:pPr>
        <w:rPr>
          <w:rFonts w:ascii="Times New Roman" w:hAnsi="Times New Roman" w:cs="Times New Roman"/>
          <w:sz w:val="20"/>
          <w:szCs w:val="20"/>
          <w:lang w:val="en-US"/>
        </w:rPr>
      </w:pPr>
      <w:r>
        <w:rPr>
          <w:sz w:val="20"/>
          <w:szCs w:val="20"/>
          <w:lang w:val="en-US"/>
        </w:rPr>
        <w:t xml:space="preserve">Morse code proficiency is not required for operation in a participating country unless it is specifically stated (a few participating CEPT countries have not yet implemented the latest version of T/R 61-01, without Morse code requirement; some others require Morse code proficiency only if Morse code is supposed to be used by the visiting radio amateur). </w:t>
      </w:r>
    </w:p>
    <w:p w:rsidR="0046125C" w:rsidRDefault="0046125C">
      <w:pPr>
        <w:rPr>
          <w:rFonts w:ascii="Times New Roman" w:hAnsi="Times New Roman" w:cs="Times New Roman"/>
          <w:sz w:val="20"/>
          <w:szCs w:val="20"/>
          <w:lang w:val="en-US"/>
        </w:rPr>
      </w:pPr>
    </w:p>
    <w:p w:rsidR="0046125C" w:rsidRDefault="0046125C">
      <w:pPr>
        <w:rPr>
          <w:sz w:val="20"/>
          <w:szCs w:val="20"/>
          <w:lang w:val="en-US"/>
        </w:rPr>
      </w:pPr>
      <w:r>
        <w:rPr>
          <w:b/>
          <w:bCs/>
          <w:sz w:val="20"/>
          <w:szCs w:val="20"/>
          <w:lang w:val="en-US"/>
        </w:rPr>
        <w:t xml:space="preserve">Non-CEPT countries </w:t>
      </w:r>
    </w:p>
    <w:p w:rsidR="0046125C" w:rsidRPr="00A26114" w:rsidRDefault="0046125C">
      <w:pPr>
        <w:spacing w:before="120"/>
        <w:rPr>
          <w:lang w:val="en-US"/>
        </w:rPr>
      </w:pPr>
      <w:r>
        <w:rPr>
          <w:sz w:val="20"/>
          <w:szCs w:val="20"/>
          <w:lang w:val="en-US"/>
        </w:rPr>
        <w:t>To join CEPT Recommendation T/R 61-01 the national communications authority of a non-CEPT country should send to the ECO (</w:t>
      </w:r>
      <w:r>
        <w:rPr>
          <w:color w:val="0000FF"/>
          <w:sz w:val="20"/>
          <w:szCs w:val="20"/>
          <w:u w:val="single"/>
          <w:lang w:val="en-US"/>
        </w:rPr>
        <w:t>thomas.weber@eco.cept.org</w:t>
      </w:r>
      <w:r>
        <w:rPr>
          <w:sz w:val="20"/>
          <w:szCs w:val="20"/>
          <w:lang w:val="en-US"/>
        </w:rPr>
        <w:t xml:space="preserve">) an application containing a description of the requirements (including the relevant syllabus used for examinations) and the privileges associated with its highest national </w:t>
      </w:r>
      <w:proofErr w:type="spellStart"/>
      <w:r>
        <w:rPr>
          <w:sz w:val="20"/>
          <w:szCs w:val="20"/>
          <w:lang w:val="en-US"/>
        </w:rPr>
        <w:t>licence</w:t>
      </w:r>
      <w:proofErr w:type="spellEnd"/>
      <w:r>
        <w:rPr>
          <w:sz w:val="20"/>
          <w:szCs w:val="20"/>
          <w:lang w:val="en-US"/>
        </w:rPr>
        <w:t xml:space="preserve"> class (this could be a reference to a webpage in English). Privileges which would be granted to the visiting radio amateurs from CEPT countries (usually these are the same privileges as those given to the holders of the highest national </w:t>
      </w:r>
      <w:proofErr w:type="spellStart"/>
      <w:r>
        <w:rPr>
          <w:sz w:val="20"/>
          <w:szCs w:val="20"/>
          <w:lang w:val="en-US"/>
        </w:rPr>
        <w:t>licence</w:t>
      </w:r>
      <w:proofErr w:type="spellEnd"/>
      <w:r>
        <w:rPr>
          <w:sz w:val="20"/>
          <w:szCs w:val="20"/>
          <w:lang w:val="en-US"/>
        </w:rPr>
        <w:t xml:space="preserve"> class) and the call sign prefix for the visiting amateurs should be also indicated in the application. </w:t>
      </w:r>
    </w:p>
    <w:p w:rsidR="0046125C" w:rsidRPr="00A26114" w:rsidRDefault="0046125C">
      <w:pPr>
        <w:spacing w:before="120"/>
        <w:rPr>
          <w:lang w:val="en-US"/>
        </w:rPr>
      </w:pPr>
    </w:p>
    <w:p w:rsidR="0046125C" w:rsidRPr="00A26114" w:rsidRDefault="0046125C">
      <w:pPr>
        <w:rPr>
          <w:lang w:val="en-US"/>
        </w:rPr>
      </w:pPr>
      <w:r>
        <w:rPr>
          <w:sz w:val="20"/>
          <w:szCs w:val="20"/>
          <w:lang w:val="en-US"/>
        </w:rPr>
        <w:t>Then CEPT ECC WGFM Radio Amateur Forum Group (</w:t>
      </w:r>
      <w:hyperlink r:id="rId15" w:history="1">
        <w:r>
          <w:rPr>
            <w:rStyle w:val="Hyperlink"/>
            <w:sz w:val="20"/>
            <w:szCs w:val="20"/>
            <w:lang w:val="en-US"/>
          </w:rPr>
          <w:t>FM RAFG</w:t>
        </w:r>
      </w:hyperlink>
      <w:r>
        <w:rPr>
          <w:sz w:val="20"/>
          <w:szCs w:val="20"/>
          <w:lang w:val="en-US"/>
        </w:rPr>
        <w:t xml:space="preserve">) will evaluate, as the responsible group, whether the national </w:t>
      </w:r>
      <w:proofErr w:type="spellStart"/>
      <w:r>
        <w:rPr>
          <w:sz w:val="20"/>
          <w:szCs w:val="20"/>
          <w:lang w:val="en-US"/>
        </w:rPr>
        <w:t>licence</w:t>
      </w:r>
      <w:proofErr w:type="spellEnd"/>
      <w:r>
        <w:rPr>
          <w:sz w:val="20"/>
          <w:szCs w:val="20"/>
          <w:lang w:val="en-US"/>
        </w:rPr>
        <w:t xml:space="preserve"> class indicated in the application could be considered as being equivalent to the highest CEPT </w:t>
      </w:r>
      <w:proofErr w:type="spellStart"/>
      <w:r>
        <w:rPr>
          <w:sz w:val="20"/>
          <w:szCs w:val="20"/>
          <w:lang w:val="en-US"/>
        </w:rPr>
        <w:t>licence</w:t>
      </w:r>
      <w:proofErr w:type="spellEnd"/>
      <w:r>
        <w:rPr>
          <w:sz w:val="20"/>
          <w:szCs w:val="20"/>
          <w:lang w:val="en-US"/>
        </w:rPr>
        <w:t xml:space="preserve"> class which is called the "CEPT Radio Amateur </w:t>
      </w:r>
      <w:proofErr w:type="spellStart"/>
      <w:r>
        <w:rPr>
          <w:sz w:val="20"/>
          <w:szCs w:val="20"/>
          <w:lang w:val="en-US"/>
        </w:rPr>
        <w:t>Licence</w:t>
      </w:r>
      <w:proofErr w:type="spellEnd"/>
      <w:r>
        <w:rPr>
          <w:sz w:val="20"/>
          <w:szCs w:val="20"/>
          <w:lang w:val="en-US"/>
        </w:rPr>
        <w:t xml:space="preserve">" (also known as the “CEPT </w:t>
      </w:r>
      <w:proofErr w:type="spellStart"/>
      <w:r>
        <w:rPr>
          <w:sz w:val="20"/>
          <w:szCs w:val="20"/>
          <w:lang w:val="en-US"/>
        </w:rPr>
        <w:t>Licence</w:t>
      </w:r>
      <w:proofErr w:type="spellEnd"/>
      <w:r>
        <w:rPr>
          <w:sz w:val="20"/>
          <w:szCs w:val="20"/>
          <w:lang w:val="en-US"/>
        </w:rPr>
        <w:t xml:space="preserve">”) as defined in CEPT Recommendation T/R 61-01. </w:t>
      </w:r>
    </w:p>
    <w:p w:rsidR="0046125C" w:rsidRPr="00A26114" w:rsidRDefault="0046125C">
      <w:pPr>
        <w:rPr>
          <w:lang w:val="en-US"/>
        </w:rPr>
      </w:pPr>
    </w:p>
    <w:p w:rsidR="0046125C" w:rsidRDefault="0046125C">
      <w:pPr>
        <w:jc w:val="both"/>
        <w:rPr>
          <w:sz w:val="20"/>
          <w:szCs w:val="20"/>
          <w:lang w:val="en-US"/>
        </w:rPr>
      </w:pPr>
      <w:r>
        <w:rPr>
          <w:sz w:val="20"/>
          <w:szCs w:val="20"/>
          <w:lang w:val="en-US"/>
        </w:rPr>
        <w:t>In case the evaluation is successful, the name of the applying non-CEPT country accompanied by other necessary information will be added to Appendix IV of T/R 61-01. Since then, both radio amateurs from the participating CEPT countries (</w:t>
      </w:r>
      <w:r w:rsidR="006A5A04" w:rsidRPr="006A5A04">
        <w:rPr>
          <w:sz w:val="20"/>
          <w:szCs w:val="20"/>
          <w:lang w:val="en-US"/>
        </w:rPr>
        <w:t xml:space="preserve">For further details (call signs, equivalent </w:t>
      </w:r>
      <w:proofErr w:type="spellStart"/>
      <w:r w:rsidR="006A5A04" w:rsidRPr="006A5A04">
        <w:rPr>
          <w:sz w:val="20"/>
          <w:szCs w:val="20"/>
          <w:lang w:val="en-US"/>
        </w:rPr>
        <w:t>licences</w:t>
      </w:r>
      <w:proofErr w:type="spellEnd"/>
      <w:r w:rsidR="006A5A04" w:rsidRPr="006A5A04">
        <w:rPr>
          <w:sz w:val="20"/>
          <w:szCs w:val="20"/>
          <w:lang w:val="en-US"/>
        </w:rPr>
        <w:t>, other specific requirements) consult Annex 2 of T/R 61-01</w:t>
      </w:r>
      <w:proofErr w:type="gramStart"/>
      <w:r w:rsidR="004309CF">
        <w:rPr>
          <w:sz w:val="20"/>
          <w:szCs w:val="20"/>
          <w:lang w:val="en-US"/>
        </w:rPr>
        <w:t>)</w:t>
      </w:r>
      <w:r w:rsidR="006A5A04" w:rsidRPr="006A5A04">
        <w:rPr>
          <w:sz w:val="20"/>
          <w:szCs w:val="20"/>
          <w:lang w:val="en-US"/>
        </w:rPr>
        <w:t xml:space="preserve"> </w:t>
      </w:r>
      <w:r>
        <w:rPr>
          <w:sz w:val="20"/>
          <w:szCs w:val="20"/>
          <w:lang w:val="en-US"/>
        </w:rPr>
        <w:t>)</w:t>
      </w:r>
      <w:proofErr w:type="gramEnd"/>
      <w:r>
        <w:rPr>
          <w:sz w:val="20"/>
          <w:szCs w:val="20"/>
          <w:lang w:val="en-US"/>
        </w:rPr>
        <w:t xml:space="preserve"> and the accepted non-CEPT country will be allowed to operate temporarily (up to 3 months) without any additional permissions in the participating countries they are visiting under the conditions specified in Appendices II and IV (for the accepted non-CEPT country) of T/R 61-01. </w:t>
      </w:r>
    </w:p>
    <w:p w:rsidR="0046125C" w:rsidRDefault="0046125C">
      <w:pPr>
        <w:rPr>
          <w:sz w:val="20"/>
          <w:szCs w:val="20"/>
          <w:lang w:val="en-US"/>
        </w:rPr>
      </w:pPr>
      <w:r>
        <w:rPr>
          <w:sz w:val="20"/>
          <w:szCs w:val="20"/>
          <w:lang w:val="en-US"/>
        </w:rPr>
        <w:t xml:space="preserve">Please, also note the following: </w:t>
      </w:r>
    </w:p>
    <w:p w:rsidR="0046125C" w:rsidRDefault="0046125C">
      <w:pPr>
        <w:rPr>
          <w:sz w:val="20"/>
          <w:szCs w:val="20"/>
          <w:lang w:val="en-US"/>
        </w:rPr>
      </w:pPr>
    </w:p>
    <w:p w:rsidR="0046125C" w:rsidRDefault="0046125C">
      <w:pPr>
        <w:pStyle w:val="ListParagraph"/>
        <w:numPr>
          <w:ilvl w:val="0"/>
          <w:numId w:val="4"/>
        </w:numPr>
        <w:rPr>
          <w:sz w:val="20"/>
          <w:szCs w:val="20"/>
          <w:lang w:val="en-US"/>
        </w:rPr>
      </w:pPr>
      <w:r>
        <w:rPr>
          <w:sz w:val="20"/>
          <w:szCs w:val="20"/>
          <w:lang w:val="en-US"/>
        </w:rPr>
        <w:t xml:space="preserve">Morse code proficiency is not required for operation in a participating country unless it is specifically stated (a few participating CEPT countries have not yet implemented the latest version of T/R 61-01, without Morse code requirement; some others require Morse code proficiency only if Morse code is supposed to be used by the visiting radio amateur); </w:t>
      </w:r>
    </w:p>
    <w:p w:rsidR="0046125C" w:rsidRDefault="0046125C">
      <w:pPr>
        <w:rPr>
          <w:sz w:val="20"/>
          <w:szCs w:val="20"/>
          <w:lang w:val="en-US"/>
        </w:rPr>
      </w:pPr>
    </w:p>
    <w:p w:rsidR="0046125C" w:rsidRPr="00A26114" w:rsidRDefault="0046125C">
      <w:pPr>
        <w:pStyle w:val="ListParagraph"/>
        <w:numPr>
          <w:ilvl w:val="0"/>
          <w:numId w:val="4"/>
        </w:numPr>
        <w:rPr>
          <w:lang w:val="en-US"/>
        </w:rPr>
      </w:pPr>
      <w:proofErr w:type="gramStart"/>
      <w:r>
        <w:rPr>
          <w:sz w:val="20"/>
          <w:szCs w:val="20"/>
          <w:lang w:val="en-US"/>
        </w:rPr>
        <w:t>the</w:t>
      </w:r>
      <w:proofErr w:type="gramEnd"/>
      <w:r>
        <w:rPr>
          <w:sz w:val="20"/>
          <w:szCs w:val="20"/>
          <w:lang w:val="en-US"/>
        </w:rPr>
        <w:t xml:space="preserve"> arrangement is not working automatically between participating non-CEPT countries. </w:t>
      </w:r>
    </w:p>
    <w:p w:rsidR="0046125C" w:rsidRPr="00A26114" w:rsidRDefault="0046125C">
      <w:pPr>
        <w:pStyle w:val="ListParagraph"/>
        <w:rPr>
          <w:lang w:val="en-US"/>
        </w:rPr>
      </w:pPr>
    </w:p>
    <w:p w:rsidR="0046125C" w:rsidRPr="00A26114" w:rsidRDefault="0046125C">
      <w:pPr>
        <w:pStyle w:val="ListParagraph"/>
        <w:rPr>
          <w:lang w:val="en-US"/>
        </w:rPr>
      </w:pPr>
    </w:p>
    <w:p w:rsidR="0046125C" w:rsidRPr="00A26114" w:rsidRDefault="0046125C">
      <w:pPr>
        <w:rPr>
          <w:lang w:val="en-US"/>
        </w:rPr>
      </w:pPr>
      <w:r>
        <w:rPr>
          <w:b/>
          <w:bCs/>
          <w:sz w:val="20"/>
          <w:szCs w:val="20"/>
          <w:u w:val="single"/>
          <w:lang w:val="en-US"/>
        </w:rPr>
        <w:t xml:space="preserve">CEPT Recommendation T/R 61-02 on the ’CEPT </w:t>
      </w:r>
      <w:proofErr w:type="spellStart"/>
      <w:r>
        <w:rPr>
          <w:b/>
          <w:bCs/>
          <w:sz w:val="20"/>
          <w:szCs w:val="20"/>
          <w:u w:val="single"/>
          <w:lang w:val="en-US"/>
        </w:rPr>
        <w:t>Harmonised</w:t>
      </w:r>
      <w:proofErr w:type="spellEnd"/>
      <w:r>
        <w:rPr>
          <w:b/>
          <w:bCs/>
          <w:sz w:val="20"/>
          <w:szCs w:val="20"/>
          <w:u w:val="single"/>
          <w:lang w:val="en-US"/>
        </w:rPr>
        <w:t xml:space="preserve"> Amateur Radio Examination Certificate’ (HAREC) </w:t>
      </w:r>
    </w:p>
    <w:p w:rsidR="0046125C" w:rsidRPr="00A26114" w:rsidRDefault="0046125C">
      <w:pPr>
        <w:rPr>
          <w:lang w:val="en-US"/>
        </w:rPr>
      </w:pPr>
    </w:p>
    <w:p w:rsidR="0046125C" w:rsidRPr="00A26114" w:rsidRDefault="0046125C">
      <w:pPr>
        <w:spacing w:before="120"/>
        <w:jc w:val="both"/>
        <w:rPr>
          <w:lang w:val="en-US"/>
        </w:rPr>
      </w:pPr>
      <w:r>
        <w:rPr>
          <w:sz w:val="20"/>
          <w:szCs w:val="20"/>
          <w:lang w:val="en-US"/>
        </w:rPr>
        <w:t xml:space="preserve">Should a visiting radio amateur wish to operate longer than 3 months, he/she should apply for the individual </w:t>
      </w:r>
      <w:proofErr w:type="spellStart"/>
      <w:r>
        <w:rPr>
          <w:sz w:val="20"/>
          <w:szCs w:val="20"/>
          <w:lang w:val="en-US"/>
        </w:rPr>
        <w:t>licence</w:t>
      </w:r>
      <w:proofErr w:type="spellEnd"/>
      <w:r>
        <w:rPr>
          <w:sz w:val="20"/>
          <w:szCs w:val="20"/>
          <w:lang w:val="en-US"/>
        </w:rPr>
        <w:t xml:space="preserve"> in the visiting country. In order to facilitate issuing individual </w:t>
      </w:r>
      <w:proofErr w:type="spellStart"/>
      <w:r>
        <w:rPr>
          <w:sz w:val="20"/>
          <w:szCs w:val="20"/>
          <w:lang w:val="en-US"/>
        </w:rPr>
        <w:t>licences</w:t>
      </w:r>
      <w:proofErr w:type="spellEnd"/>
      <w:r>
        <w:rPr>
          <w:sz w:val="20"/>
          <w:szCs w:val="20"/>
          <w:lang w:val="en-US"/>
        </w:rPr>
        <w:t xml:space="preserve">, another CEPT arrangement was made which is called ‘CEPT </w:t>
      </w:r>
      <w:proofErr w:type="spellStart"/>
      <w:r>
        <w:rPr>
          <w:sz w:val="20"/>
          <w:szCs w:val="20"/>
          <w:lang w:val="en-US"/>
        </w:rPr>
        <w:t>Harmonised</w:t>
      </w:r>
      <w:proofErr w:type="spellEnd"/>
      <w:r>
        <w:rPr>
          <w:sz w:val="20"/>
          <w:szCs w:val="20"/>
          <w:lang w:val="en-US"/>
        </w:rPr>
        <w:t xml:space="preserve"> Amateur Radio Examination Certificate’ (HAREC). This is defined in </w:t>
      </w:r>
      <w:r>
        <w:rPr>
          <w:color w:val="0000FF"/>
          <w:sz w:val="20"/>
          <w:szCs w:val="20"/>
          <w:u w:val="single"/>
          <w:lang w:val="en-US"/>
        </w:rPr>
        <w:t>CEPT Recommendation T/R 61-02</w:t>
      </w:r>
      <w:r>
        <w:rPr>
          <w:sz w:val="20"/>
          <w:szCs w:val="20"/>
          <w:lang w:val="en-US"/>
        </w:rPr>
        <w:t xml:space="preserve">. Participating in this arrangement CEPT as well as non-CEPT countries </w:t>
      </w:r>
      <w:proofErr w:type="gramStart"/>
      <w:r>
        <w:rPr>
          <w:sz w:val="20"/>
          <w:szCs w:val="20"/>
          <w:lang w:val="en-US"/>
        </w:rPr>
        <w:t>agree</w:t>
      </w:r>
      <w:proofErr w:type="gramEnd"/>
      <w:r>
        <w:rPr>
          <w:sz w:val="20"/>
          <w:szCs w:val="20"/>
          <w:lang w:val="en-US"/>
        </w:rPr>
        <w:t xml:space="preserve"> to issue the highest national </w:t>
      </w:r>
      <w:proofErr w:type="spellStart"/>
      <w:r>
        <w:rPr>
          <w:sz w:val="20"/>
          <w:szCs w:val="20"/>
          <w:lang w:val="en-US"/>
        </w:rPr>
        <w:t>licence</w:t>
      </w:r>
      <w:proofErr w:type="spellEnd"/>
      <w:r>
        <w:rPr>
          <w:sz w:val="20"/>
          <w:szCs w:val="20"/>
          <w:lang w:val="en-US"/>
        </w:rPr>
        <w:t xml:space="preserve"> to individuals who passed national examinations according to HAREC requirements in a participating country and has a valid certificate proving this. </w:t>
      </w:r>
    </w:p>
    <w:p w:rsidR="0046125C" w:rsidRPr="00A26114" w:rsidRDefault="0046125C">
      <w:pPr>
        <w:rPr>
          <w:lang w:val="en-US"/>
        </w:rPr>
      </w:pPr>
    </w:p>
    <w:p w:rsidR="0046125C" w:rsidRDefault="0046125C">
      <w:pPr>
        <w:rPr>
          <w:sz w:val="20"/>
          <w:szCs w:val="20"/>
          <w:lang w:val="en-US"/>
        </w:rPr>
      </w:pPr>
      <w:r>
        <w:rPr>
          <w:b/>
          <w:bCs/>
          <w:sz w:val="20"/>
          <w:szCs w:val="20"/>
          <w:lang w:val="en-US"/>
        </w:rPr>
        <w:t xml:space="preserve">CEPT countries </w:t>
      </w:r>
    </w:p>
    <w:p w:rsidR="0046125C" w:rsidRDefault="0046125C">
      <w:pPr>
        <w:spacing w:before="240"/>
        <w:jc w:val="both"/>
        <w:rPr>
          <w:sz w:val="20"/>
          <w:szCs w:val="20"/>
          <w:lang w:val="en-US"/>
        </w:rPr>
      </w:pPr>
      <w:r>
        <w:rPr>
          <w:sz w:val="20"/>
          <w:szCs w:val="20"/>
          <w:lang w:val="en-US"/>
        </w:rPr>
        <w:t>To join CEPT Recommendation T/R 61-02, the national communications authority of a CEPT country should send a letter to the ECO (</w:t>
      </w:r>
      <w:r>
        <w:rPr>
          <w:color w:val="0000FF"/>
          <w:sz w:val="20"/>
          <w:szCs w:val="20"/>
          <w:u w:val="single"/>
          <w:lang w:val="en-US"/>
        </w:rPr>
        <w:t>thomas.weber@eco.cept.org</w:t>
      </w:r>
      <w:r>
        <w:rPr>
          <w:sz w:val="20"/>
          <w:szCs w:val="20"/>
          <w:lang w:val="en-US"/>
        </w:rPr>
        <w:t xml:space="preserve">) </w:t>
      </w:r>
      <w:proofErr w:type="gramStart"/>
      <w:r>
        <w:rPr>
          <w:sz w:val="20"/>
          <w:szCs w:val="20"/>
          <w:lang w:val="en-US"/>
        </w:rPr>
        <w:t>informing</w:t>
      </w:r>
      <w:proofErr w:type="gramEnd"/>
      <w:r>
        <w:rPr>
          <w:sz w:val="20"/>
          <w:szCs w:val="20"/>
          <w:lang w:val="en-US"/>
        </w:rPr>
        <w:t xml:space="preserve"> it of the implementation of this Recommendation at the national level and, possibly, of additional requirements. The national certificate class (</w:t>
      </w:r>
      <w:proofErr w:type="spellStart"/>
      <w:r>
        <w:rPr>
          <w:sz w:val="20"/>
          <w:szCs w:val="20"/>
          <w:lang w:val="en-US"/>
        </w:rPr>
        <w:t>licence</w:t>
      </w:r>
      <w:proofErr w:type="spellEnd"/>
      <w:r>
        <w:rPr>
          <w:sz w:val="20"/>
          <w:szCs w:val="20"/>
          <w:lang w:val="en-US"/>
        </w:rPr>
        <w:t xml:space="preserve">) for which the examination requirements correspond to HAREC (as defined in Recommendation T/R 61-02) as well as the national </w:t>
      </w:r>
      <w:proofErr w:type="spellStart"/>
      <w:r>
        <w:rPr>
          <w:sz w:val="20"/>
          <w:szCs w:val="20"/>
          <w:lang w:val="en-US"/>
        </w:rPr>
        <w:t>licence</w:t>
      </w:r>
      <w:proofErr w:type="spellEnd"/>
      <w:r>
        <w:rPr>
          <w:sz w:val="20"/>
          <w:szCs w:val="20"/>
          <w:lang w:val="en-US"/>
        </w:rPr>
        <w:t xml:space="preserve"> the joining Administration will issue to holders of a HAREC from other participating countries should also be listed in the same letter for filing in Annex II of this Recommendation. </w:t>
      </w:r>
    </w:p>
    <w:p w:rsidR="0046125C" w:rsidRDefault="0046125C">
      <w:pPr>
        <w:jc w:val="both"/>
        <w:rPr>
          <w:sz w:val="20"/>
          <w:szCs w:val="20"/>
          <w:lang w:val="en-US"/>
        </w:rPr>
      </w:pPr>
      <w:r>
        <w:rPr>
          <w:sz w:val="20"/>
          <w:szCs w:val="20"/>
          <w:lang w:val="en-US"/>
        </w:rPr>
        <w:t xml:space="preserve">By submitting such a letter to the ECO, the applying authority of a CEPT country declares the equivalence between the requirements associated with the notified national certificate class and the CEPT examination level (HAREC) and is expected to keep the ECO updated when the national licensing system is amended. </w:t>
      </w:r>
    </w:p>
    <w:p w:rsidR="0046125C" w:rsidRDefault="0046125C">
      <w:pPr>
        <w:rPr>
          <w:sz w:val="20"/>
          <w:szCs w:val="20"/>
          <w:lang w:val="en-US"/>
        </w:rPr>
      </w:pPr>
    </w:p>
    <w:p w:rsidR="0046125C" w:rsidRDefault="0046125C">
      <w:pPr>
        <w:rPr>
          <w:sz w:val="20"/>
          <w:szCs w:val="20"/>
          <w:lang w:val="en-US"/>
        </w:rPr>
      </w:pPr>
      <w:r>
        <w:rPr>
          <w:sz w:val="20"/>
          <w:szCs w:val="20"/>
          <w:lang w:val="en-US"/>
        </w:rPr>
        <w:t xml:space="preserve">Please, also note that the Morse code proficiency requirement was excluded from HAREC in February 2004. </w:t>
      </w:r>
    </w:p>
    <w:p w:rsidR="0046125C" w:rsidRDefault="0046125C">
      <w:pPr>
        <w:rPr>
          <w:sz w:val="20"/>
          <w:szCs w:val="20"/>
          <w:lang w:val="en-US"/>
        </w:rPr>
      </w:pPr>
    </w:p>
    <w:p w:rsidR="0046125C" w:rsidRPr="00A26114" w:rsidRDefault="0046125C">
      <w:pPr>
        <w:rPr>
          <w:lang w:val="en-US"/>
        </w:rPr>
      </w:pPr>
      <w:r>
        <w:rPr>
          <w:b/>
          <w:bCs/>
          <w:sz w:val="20"/>
          <w:szCs w:val="20"/>
          <w:lang w:val="en-US"/>
        </w:rPr>
        <w:t>Non-CEPT countries</w:t>
      </w:r>
    </w:p>
    <w:p w:rsidR="00842BDD" w:rsidRPr="00842BDD" w:rsidRDefault="00842BDD" w:rsidP="00842BDD">
      <w:pPr>
        <w:spacing w:before="120"/>
        <w:jc w:val="both"/>
        <w:rPr>
          <w:sz w:val="20"/>
          <w:szCs w:val="20"/>
          <w:lang w:val="en-US"/>
        </w:rPr>
      </w:pPr>
      <w:r w:rsidRPr="00842BDD">
        <w:rPr>
          <w:sz w:val="20"/>
          <w:szCs w:val="20"/>
          <w:lang w:val="en-US"/>
        </w:rPr>
        <w:t xml:space="preserve">An application from a non-CEPT administration shall include a Statement of Conformity (SOC) which confirms that following a comparative assessment of their national amateur radio examination syllabuses and </w:t>
      </w:r>
      <w:proofErr w:type="spellStart"/>
      <w:r w:rsidRPr="00842BDD">
        <w:rPr>
          <w:sz w:val="20"/>
          <w:szCs w:val="20"/>
          <w:lang w:val="en-US"/>
        </w:rPr>
        <w:t>licence</w:t>
      </w:r>
      <w:proofErr w:type="spellEnd"/>
      <w:r w:rsidRPr="00842BDD">
        <w:rPr>
          <w:sz w:val="20"/>
          <w:szCs w:val="20"/>
          <w:lang w:val="en-US"/>
        </w:rPr>
        <w:t xml:space="preserve"> classes with Annex 6 of CEPT Recommendation T/R 61-02 (HAREC), which particular national </w:t>
      </w:r>
      <w:proofErr w:type="spellStart"/>
      <w:r w:rsidRPr="00842BDD">
        <w:rPr>
          <w:sz w:val="20"/>
          <w:szCs w:val="20"/>
          <w:lang w:val="en-US"/>
        </w:rPr>
        <w:t>licence</w:t>
      </w:r>
      <w:proofErr w:type="spellEnd"/>
      <w:r w:rsidRPr="00842BDD">
        <w:rPr>
          <w:sz w:val="20"/>
          <w:szCs w:val="20"/>
          <w:lang w:val="en-US"/>
        </w:rPr>
        <w:t xml:space="preserve"> classes are considered to be equivalent to the CEPT </w:t>
      </w:r>
      <w:proofErr w:type="spellStart"/>
      <w:r w:rsidRPr="00842BDD">
        <w:rPr>
          <w:sz w:val="20"/>
          <w:szCs w:val="20"/>
          <w:lang w:val="en-US"/>
        </w:rPr>
        <w:t>licence</w:t>
      </w:r>
      <w:proofErr w:type="spellEnd"/>
      <w:r w:rsidRPr="00842BDD">
        <w:rPr>
          <w:sz w:val="20"/>
          <w:szCs w:val="20"/>
          <w:lang w:val="en-US"/>
        </w:rPr>
        <w:t xml:space="preserve">. A list of these </w:t>
      </w:r>
      <w:proofErr w:type="spellStart"/>
      <w:r w:rsidRPr="00842BDD">
        <w:rPr>
          <w:sz w:val="20"/>
          <w:szCs w:val="20"/>
          <w:lang w:val="en-US"/>
        </w:rPr>
        <w:t>licence</w:t>
      </w:r>
      <w:proofErr w:type="spellEnd"/>
      <w:r w:rsidRPr="00842BDD">
        <w:rPr>
          <w:sz w:val="20"/>
          <w:szCs w:val="20"/>
          <w:lang w:val="en-US"/>
        </w:rPr>
        <w:t xml:space="preserve"> classes and their privileges (if such privileges are substantially different to the CEPT </w:t>
      </w:r>
      <w:proofErr w:type="spellStart"/>
      <w:r w:rsidRPr="00842BDD">
        <w:rPr>
          <w:sz w:val="20"/>
          <w:szCs w:val="20"/>
          <w:lang w:val="en-US"/>
        </w:rPr>
        <w:t>licence</w:t>
      </w:r>
      <w:proofErr w:type="spellEnd"/>
      <w:r w:rsidRPr="00842BDD">
        <w:rPr>
          <w:sz w:val="20"/>
          <w:szCs w:val="20"/>
          <w:lang w:val="en-US"/>
        </w:rPr>
        <w:t>) shall be included in the SOC, see paragraphs 8 and 11 of ANNEX 5. All the details mentioned above must be submitted in one of the official languages of the CEPT (English, French or German)</w:t>
      </w:r>
      <w:r>
        <w:rPr>
          <w:sz w:val="20"/>
          <w:szCs w:val="20"/>
          <w:lang w:val="en-US"/>
        </w:rPr>
        <w:t xml:space="preserve"> and sent to the ECO (</w:t>
      </w:r>
      <w:r>
        <w:rPr>
          <w:color w:val="0000FF"/>
          <w:sz w:val="20"/>
          <w:szCs w:val="20"/>
          <w:u w:val="single"/>
          <w:lang w:val="en-US"/>
        </w:rPr>
        <w:t>thomas.weber@eco.cept.org</w:t>
      </w:r>
      <w:r>
        <w:rPr>
          <w:sz w:val="20"/>
          <w:szCs w:val="20"/>
          <w:lang w:val="en-US"/>
        </w:rPr>
        <w:t>)</w:t>
      </w:r>
      <w:r w:rsidRPr="00842BDD">
        <w:rPr>
          <w:sz w:val="20"/>
          <w:szCs w:val="20"/>
          <w:lang w:val="en-US"/>
        </w:rPr>
        <w:t xml:space="preserve">. </w:t>
      </w:r>
    </w:p>
    <w:p w:rsidR="00842BDD" w:rsidRPr="00842BDD" w:rsidRDefault="00842BDD" w:rsidP="00842BDD">
      <w:pPr>
        <w:spacing w:before="120"/>
        <w:jc w:val="both"/>
        <w:rPr>
          <w:sz w:val="20"/>
          <w:szCs w:val="20"/>
          <w:lang w:val="en-US"/>
        </w:rPr>
      </w:pPr>
      <w:r w:rsidRPr="00842BDD">
        <w:rPr>
          <w:sz w:val="20"/>
          <w:szCs w:val="20"/>
          <w:lang w:val="en-US"/>
        </w:rPr>
        <w:t>The applying Administration shall also provide the call sign prefix (see paragraph 10 of Annex 5) to be used by visiting radio amateurs in the SOC and details of any special conditions relating to the implementation of this Recommendation in the country concerned. Special conditions or restrictions should be confined to a minimum, and should not be imposed unless absolutely necessary, and shall be inc</w:t>
      </w:r>
      <w:r>
        <w:rPr>
          <w:sz w:val="20"/>
          <w:szCs w:val="20"/>
          <w:lang w:val="en-US"/>
        </w:rPr>
        <w:t>luded in a footnote in ANNEX 4.</w:t>
      </w:r>
      <w:r w:rsidRPr="00842BDD">
        <w:rPr>
          <w:sz w:val="20"/>
          <w:szCs w:val="20"/>
          <w:lang w:val="en-US"/>
        </w:rPr>
        <w:t xml:space="preserve"> </w:t>
      </w:r>
    </w:p>
    <w:p w:rsidR="0046125C" w:rsidRPr="00A26114" w:rsidRDefault="00842BDD">
      <w:pPr>
        <w:jc w:val="both"/>
        <w:rPr>
          <w:lang w:val="en-US"/>
        </w:rPr>
      </w:pPr>
      <w:r w:rsidRPr="00842BDD">
        <w:rPr>
          <w:sz w:val="20"/>
          <w:szCs w:val="20"/>
          <w:lang w:val="en-US"/>
        </w:rPr>
        <w:t xml:space="preserve"> </w:t>
      </w:r>
    </w:p>
    <w:p w:rsidR="0046125C" w:rsidRPr="00A26114" w:rsidRDefault="0046125C">
      <w:pPr>
        <w:jc w:val="both"/>
        <w:rPr>
          <w:lang w:val="en-US"/>
        </w:rPr>
      </w:pPr>
      <w:r>
        <w:rPr>
          <w:sz w:val="20"/>
          <w:szCs w:val="20"/>
          <w:lang w:val="en-US"/>
        </w:rPr>
        <w:t xml:space="preserve">In case the evaluation is successful, the name of the applying non-CEPT country accompanied by other necessary information will be added to Annex 4 of T/R 61-02. Since then, both CEPT countries already participating in this system and the newly accepted non-CEPT country agree to issue national </w:t>
      </w:r>
      <w:proofErr w:type="spellStart"/>
      <w:r>
        <w:rPr>
          <w:sz w:val="20"/>
          <w:szCs w:val="20"/>
          <w:lang w:val="en-US"/>
        </w:rPr>
        <w:t>licences</w:t>
      </w:r>
      <w:proofErr w:type="spellEnd"/>
      <w:r>
        <w:rPr>
          <w:sz w:val="20"/>
          <w:szCs w:val="20"/>
          <w:lang w:val="en-US"/>
        </w:rPr>
        <w:t xml:space="preserve"> corresponding to the CEPT examination standard to foreign nationals </w:t>
      </w:r>
      <w:r>
        <w:rPr>
          <w:sz w:val="20"/>
          <w:szCs w:val="20"/>
          <w:lang w:val="en-US"/>
        </w:rPr>
        <w:lastRenderedPageBreak/>
        <w:t xml:space="preserve">who possess a HAREC issued by a country participating in this system and who stay in their country for a period longer than three months. </w:t>
      </w:r>
    </w:p>
    <w:p w:rsidR="0046125C" w:rsidRPr="00A26114" w:rsidRDefault="0046125C">
      <w:pPr>
        <w:rPr>
          <w:lang w:val="en-US"/>
        </w:rPr>
      </w:pPr>
    </w:p>
    <w:p w:rsidR="0046125C" w:rsidRPr="00A26114" w:rsidRDefault="0046125C">
      <w:pPr>
        <w:rPr>
          <w:lang w:val="en-US"/>
        </w:rPr>
      </w:pPr>
      <w:r>
        <w:rPr>
          <w:sz w:val="20"/>
          <w:szCs w:val="20"/>
          <w:lang w:val="en-US"/>
        </w:rPr>
        <w:t xml:space="preserve">Please, also note the following: </w:t>
      </w:r>
    </w:p>
    <w:p w:rsidR="0046125C" w:rsidRPr="00A26114" w:rsidRDefault="0046125C">
      <w:pPr>
        <w:rPr>
          <w:lang w:val="en-US"/>
        </w:rPr>
      </w:pPr>
    </w:p>
    <w:p w:rsidR="0046125C" w:rsidRDefault="0046125C">
      <w:pPr>
        <w:numPr>
          <w:ilvl w:val="0"/>
          <w:numId w:val="6"/>
        </w:numPr>
        <w:rPr>
          <w:sz w:val="20"/>
          <w:szCs w:val="20"/>
          <w:lang w:val="en-US"/>
        </w:rPr>
      </w:pPr>
      <w:r>
        <w:rPr>
          <w:sz w:val="20"/>
          <w:szCs w:val="20"/>
          <w:lang w:val="en-US"/>
        </w:rPr>
        <w:t xml:space="preserve">the Morse code proficiency requirement was excluded from HAREC in February 2004; </w:t>
      </w:r>
    </w:p>
    <w:p w:rsidR="0046125C" w:rsidRDefault="0046125C">
      <w:pPr>
        <w:rPr>
          <w:sz w:val="20"/>
          <w:szCs w:val="20"/>
          <w:lang w:val="en-US"/>
        </w:rPr>
      </w:pPr>
    </w:p>
    <w:p w:rsidR="0046125C" w:rsidRPr="00A26114" w:rsidRDefault="0046125C">
      <w:pPr>
        <w:numPr>
          <w:ilvl w:val="0"/>
          <w:numId w:val="6"/>
        </w:numPr>
        <w:rPr>
          <w:lang w:val="en-US"/>
        </w:rPr>
      </w:pPr>
      <w:proofErr w:type="gramStart"/>
      <w:r>
        <w:rPr>
          <w:sz w:val="20"/>
          <w:szCs w:val="20"/>
          <w:lang w:val="en-US"/>
        </w:rPr>
        <w:t>the</w:t>
      </w:r>
      <w:proofErr w:type="gramEnd"/>
      <w:r>
        <w:rPr>
          <w:sz w:val="20"/>
          <w:szCs w:val="20"/>
          <w:lang w:val="en-US"/>
        </w:rPr>
        <w:t xml:space="preserve"> arrangement is not working automatically between the participating non-CEPT countries. </w:t>
      </w:r>
    </w:p>
    <w:p w:rsidR="0046125C" w:rsidRPr="00A26114" w:rsidRDefault="0046125C">
      <w:pPr>
        <w:rPr>
          <w:lang w:val="en-US"/>
        </w:rPr>
      </w:pPr>
    </w:p>
    <w:p w:rsidR="0046125C" w:rsidRDefault="0046125C">
      <w:pPr>
        <w:rPr>
          <w:sz w:val="20"/>
          <w:szCs w:val="20"/>
          <w:lang w:val="en-US"/>
        </w:rPr>
      </w:pPr>
    </w:p>
    <w:p w:rsidR="0046125C" w:rsidRDefault="0046125C">
      <w:pPr>
        <w:rPr>
          <w:sz w:val="20"/>
          <w:szCs w:val="20"/>
          <w:lang w:val="en-US"/>
        </w:rPr>
      </w:pPr>
      <w:r>
        <w:rPr>
          <w:b/>
          <w:bCs/>
          <w:sz w:val="20"/>
          <w:szCs w:val="20"/>
          <w:u w:val="single"/>
          <w:lang w:val="en-US"/>
        </w:rPr>
        <w:t xml:space="preserve">ECC Recommendation (05)06 on ‘CEPT Novice Radio Amateur </w:t>
      </w:r>
      <w:proofErr w:type="spellStart"/>
      <w:r>
        <w:rPr>
          <w:b/>
          <w:bCs/>
          <w:sz w:val="20"/>
          <w:szCs w:val="20"/>
          <w:u w:val="single"/>
          <w:lang w:val="en-US"/>
        </w:rPr>
        <w:t>Licence</w:t>
      </w:r>
      <w:proofErr w:type="spellEnd"/>
      <w:r>
        <w:rPr>
          <w:b/>
          <w:bCs/>
          <w:sz w:val="20"/>
          <w:szCs w:val="20"/>
          <w:u w:val="single"/>
          <w:lang w:val="en-US"/>
        </w:rPr>
        <w:t xml:space="preserve">’ </w:t>
      </w:r>
    </w:p>
    <w:p w:rsidR="0046125C" w:rsidRDefault="0046125C">
      <w:pPr>
        <w:spacing w:before="120"/>
        <w:jc w:val="both"/>
        <w:rPr>
          <w:sz w:val="20"/>
          <w:szCs w:val="20"/>
          <w:lang w:val="en-US"/>
        </w:rPr>
      </w:pPr>
      <w:r>
        <w:rPr>
          <w:sz w:val="20"/>
          <w:szCs w:val="20"/>
          <w:lang w:val="en-US"/>
        </w:rPr>
        <w:t xml:space="preserve">ECC Recommendation (05)06 is similar to CEPT Recommendation T/R 61-01 but defines the framework for a lower class </w:t>
      </w:r>
      <w:proofErr w:type="spellStart"/>
      <w:r>
        <w:rPr>
          <w:sz w:val="20"/>
          <w:szCs w:val="20"/>
          <w:lang w:val="en-US"/>
        </w:rPr>
        <w:t>licence</w:t>
      </w:r>
      <w:proofErr w:type="spellEnd"/>
      <w:r>
        <w:rPr>
          <w:sz w:val="20"/>
          <w:szCs w:val="20"/>
          <w:lang w:val="en-US"/>
        </w:rPr>
        <w:t xml:space="preserve"> which is called “CEPT Novice Radio Amateur </w:t>
      </w:r>
      <w:proofErr w:type="spellStart"/>
      <w:r>
        <w:rPr>
          <w:sz w:val="20"/>
          <w:szCs w:val="20"/>
          <w:lang w:val="en-US"/>
        </w:rPr>
        <w:t>Licence</w:t>
      </w:r>
      <w:proofErr w:type="spellEnd"/>
      <w:r>
        <w:rPr>
          <w:sz w:val="20"/>
          <w:szCs w:val="20"/>
          <w:lang w:val="en-US"/>
        </w:rPr>
        <w:t xml:space="preserve">”. CEPT as well as non-CEPT countries may consider applying for participation in this arrangement in case their national systems include similar national </w:t>
      </w:r>
      <w:proofErr w:type="spellStart"/>
      <w:r>
        <w:rPr>
          <w:sz w:val="20"/>
          <w:szCs w:val="20"/>
          <w:lang w:val="en-US"/>
        </w:rPr>
        <w:t>licence</w:t>
      </w:r>
      <w:proofErr w:type="spellEnd"/>
      <w:r>
        <w:rPr>
          <w:sz w:val="20"/>
          <w:szCs w:val="20"/>
          <w:lang w:val="en-US"/>
        </w:rPr>
        <w:t xml:space="preserve"> </w:t>
      </w:r>
      <w:proofErr w:type="spellStart"/>
      <w:r>
        <w:rPr>
          <w:sz w:val="20"/>
          <w:szCs w:val="20"/>
          <w:lang w:val="en-US"/>
        </w:rPr>
        <w:t>classe</w:t>
      </w:r>
      <w:proofErr w:type="spellEnd"/>
      <w:r>
        <w:rPr>
          <w:sz w:val="20"/>
          <w:szCs w:val="20"/>
          <w:lang w:val="en-US"/>
        </w:rPr>
        <w:t xml:space="preserve">. </w:t>
      </w:r>
      <w:r w:rsidRPr="00A26114">
        <w:rPr>
          <w:sz w:val="20"/>
          <w:szCs w:val="20"/>
          <w:lang w:val="en-US"/>
        </w:rPr>
        <w:t xml:space="preserve">The corresponding examination syllabus is described in </w:t>
      </w:r>
      <w:r w:rsidRPr="00A26114">
        <w:rPr>
          <w:color w:val="0000FF"/>
          <w:sz w:val="20"/>
          <w:szCs w:val="20"/>
          <w:u w:val="single"/>
          <w:lang w:val="en-US"/>
        </w:rPr>
        <w:t>ERC Report 32</w:t>
      </w:r>
      <w:r w:rsidRPr="00A26114">
        <w:rPr>
          <w:sz w:val="20"/>
          <w:szCs w:val="20"/>
          <w:lang w:val="en-US"/>
        </w:rPr>
        <w:t xml:space="preserve">. </w:t>
      </w:r>
    </w:p>
    <w:p w:rsidR="0046125C" w:rsidRDefault="0046125C">
      <w:pPr>
        <w:rPr>
          <w:sz w:val="20"/>
          <w:szCs w:val="20"/>
          <w:lang w:val="en-US"/>
        </w:rPr>
      </w:pPr>
    </w:p>
    <w:p w:rsidR="0046125C" w:rsidRPr="00A26114" w:rsidRDefault="0046125C">
      <w:pPr>
        <w:rPr>
          <w:lang w:val="en-US"/>
        </w:rPr>
      </w:pPr>
      <w:r>
        <w:rPr>
          <w:sz w:val="20"/>
          <w:szCs w:val="20"/>
          <w:lang w:val="en-US"/>
        </w:rPr>
        <w:t>The procedure for joining ECC Recommendation (05)06 is similar to the one for joining CEPT Recommendation T/R 61-01 (as described above).</w:t>
      </w:r>
    </w:p>
    <w:p w:rsidR="0046125C" w:rsidRPr="00A26114" w:rsidRDefault="0046125C">
      <w:pPr>
        <w:rPr>
          <w:lang w:val="en-US"/>
        </w:rPr>
      </w:pPr>
    </w:p>
    <w:p w:rsidR="0046125C" w:rsidRDefault="00893AC8">
      <w:pPr>
        <w:rPr>
          <w:b/>
          <w:bCs/>
          <w:sz w:val="20"/>
          <w:szCs w:val="20"/>
          <w:u w:val="single"/>
          <w:lang w:val="en-US"/>
        </w:rPr>
      </w:pPr>
      <w:hyperlink r:id="rId16" w:history="1">
        <w:r w:rsidR="0046125C">
          <w:rPr>
            <w:rStyle w:val="Hyperlink"/>
            <w:b/>
            <w:bCs/>
            <w:sz w:val="20"/>
            <w:szCs w:val="20"/>
            <w:lang w:val="en-US"/>
          </w:rPr>
          <w:t>ECC Recommendation (14)05</w:t>
        </w:r>
      </w:hyperlink>
      <w:r w:rsidR="0046125C">
        <w:rPr>
          <w:b/>
          <w:bCs/>
          <w:sz w:val="20"/>
          <w:szCs w:val="20"/>
          <w:u w:val="single"/>
          <w:lang w:val="en-US"/>
        </w:rPr>
        <w:t xml:space="preserve"> on Amateur Radio </w:t>
      </w:r>
      <w:proofErr w:type="spellStart"/>
      <w:r w:rsidR="0046125C">
        <w:rPr>
          <w:b/>
          <w:bCs/>
          <w:sz w:val="20"/>
          <w:szCs w:val="20"/>
          <w:u w:val="single"/>
          <w:lang w:val="en-US"/>
        </w:rPr>
        <w:t>Licence</w:t>
      </w:r>
      <w:proofErr w:type="spellEnd"/>
      <w:r w:rsidR="0046125C">
        <w:rPr>
          <w:b/>
          <w:bCs/>
          <w:sz w:val="20"/>
          <w:szCs w:val="20"/>
          <w:u w:val="single"/>
          <w:lang w:val="en-US"/>
        </w:rPr>
        <w:t xml:space="preserve"> Examinations for Persons with Disabilities</w:t>
      </w:r>
    </w:p>
    <w:p w:rsidR="0046125C" w:rsidRDefault="0046125C">
      <w:pPr>
        <w:rPr>
          <w:b/>
          <w:bCs/>
          <w:sz w:val="20"/>
          <w:szCs w:val="20"/>
          <w:u w:val="single"/>
          <w:lang w:val="en-US"/>
        </w:rPr>
      </w:pPr>
    </w:p>
    <w:p w:rsidR="0046125C" w:rsidRPr="00A26114" w:rsidRDefault="0046125C">
      <w:pPr>
        <w:spacing w:before="120"/>
        <w:jc w:val="both"/>
        <w:rPr>
          <w:lang w:val="en-US"/>
        </w:rPr>
      </w:pPr>
      <w:r>
        <w:rPr>
          <w:sz w:val="20"/>
          <w:szCs w:val="20"/>
          <w:lang w:val="en-US"/>
        </w:rPr>
        <w:t xml:space="preserve">Several administrations of CEPT member countries have adopted practices to adapt amateur radio </w:t>
      </w:r>
      <w:proofErr w:type="spellStart"/>
      <w:r>
        <w:rPr>
          <w:sz w:val="20"/>
          <w:szCs w:val="20"/>
          <w:lang w:val="en-US"/>
        </w:rPr>
        <w:t>licence</w:t>
      </w:r>
      <w:proofErr w:type="spellEnd"/>
      <w:r>
        <w:rPr>
          <w:sz w:val="20"/>
          <w:szCs w:val="20"/>
          <w:lang w:val="en-US"/>
        </w:rPr>
        <w:t xml:space="preserve"> examinations to the specific needs of candidates with disabilities, hereby </w:t>
      </w:r>
      <w:proofErr w:type="spellStart"/>
      <w:r>
        <w:rPr>
          <w:sz w:val="20"/>
          <w:szCs w:val="20"/>
          <w:lang w:val="en-US"/>
        </w:rPr>
        <w:t>recognising</w:t>
      </w:r>
      <w:proofErr w:type="spellEnd"/>
      <w:r>
        <w:rPr>
          <w:sz w:val="20"/>
          <w:szCs w:val="20"/>
          <w:lang w:val="en-US"/>
        </w:rPr>
        <w:t xml:space="preserve"> the importance of amateur radio as an instrument of self-training and integration of disabled persons into society. The Recommendation provides an open framework for administrations to define and introduce practices facilitating the access of persons with disabilities to </w:t>
      </w:r>
      <w:proofErr w:type="spellStart"/>
      <w:r>
        <w:rPr>
          <w:sz w:val="20"/>
          <w:szCs w:val="20"/>
          <w:lang w:val="en-US"/>
        </w:rPr>
        <w:t>licence</w:t>
      </w:r>
      <w:proofErr w:type="spellEnd"/>
      <w:r>
        <w:rPr>
          <w:sz w:val="20"/>
          <w:szCs w:val="20"/>
          <w:lang w:val="en-US"/>
        </w:rPr>
        <w:t xml:space="preserve"> examinations for the amateur radio service.</w:t>
      </w:r>
    </w:p>
    <w:p w:rsidR="0046125C" w:rsidRPr="00A26114" w:rsidRDefault="0046125C">
      <w:pPr>
        <w:rPr>
          <w:lang w:val="en-US"/>
        </w:rPr>
      </w:pPr>
    </w:p>
    <w:sectPr w:rsidR="0046125C" w:rsidRPr="00A26114" w:rsidSect="00F5369F">
      <w:pgSz w:w="11906" w:h="16838"/>
      <w:pgMar w:top="1701" w:right="1134" w:bottom="1701"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nt271">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7"/>
    <w:lvl w:ilvl="0">
      <w:start w:val="1"/>
      <w:numFmt w:val="bullet"/>
      <w:lvlText w:val="-"/>
      <w:lvlJc w:val="left"/>
      <w:pPr>
        <w:tabs>
          <w:tab w:val="num" w:pos="0"/>
        </w:tabs>
        <w:ind w:left="520" w:hanging="360"/>
      </w:pPr>
      <w:rPr>
        <w:rFonts w:ascii="Verdana" w:hAnsi="Verdana" w:cs="Verdana"/>
      </w:rPr>
    </w:lvl>
    <w:lvl w:ilvl="1">
      <w:start w:val="1"/>
      <w:numFmt w:val="bullet"/>
      <w:lvlText w:val="o"/>
      <w:lvlJc w:val="left"/>
      <w:pPr>
        <w:tabs>
          <w:tab w:val="num" w:pos="0"/>
        </w:tabs>
        <w:ind w:left="1240" w:hanging="360"/>
      </w:pPr>
      <w:rPr>
        <w:rFonts w:ascii="Courier New" w:hAnsi="Courier New" w:cs="Courier New"/>
      </w:rPr>
    </w:lvl>
    <w:lvl w:ilvl="2">
      <w:start w:val="1"/>
      <w:numFmt w:val="bullet"/>
      <w:lvlText w:val=""/>
      <w:lvlJc w:val="left"/>
      <w:pPr>
        <w:tabs>
          <w:tab w:val="num" w:pos="0"/>
        </w:tabs>
        <w:ind w:left="1960" w:hanging="360"/>
      </w:pPr>
      <w:rPr>
        <w:rFonts w:ascii="Wingdings" w:hAnsi="Wingdings" w:cs="Wingdings"/>
      </w:rPr>
    </w:lvl>
    <w:lvl w:ilvl="3">
      <w:start w:val="1"/>
      <w:numFmt w:val="bullet"/>
      <w:lvlText w:val=""/>
      <w:lvlJc w:val="left"/>
      <w:pPr>
        <w:tabs>
          <w:tab w:val="num" w:pos="0"/>
        </w:tabs>
        <w:ind w:left="2680" w:hanging="360"/>
      </w:pPr>
      <w:rPr>
        <w:rFonts w:ascii="Symbol" w:hAnsi="Symbol" w:cs="Symbol"/>
      </w:rPr>
    </w:lvl>
    <w:lvl w:ilvl="4">
      <w:start w:val="1"/>
      <w:numFmt w:val="bullet"/>
      <w:lvlText w:val="o"/>
      <w:lvlJc w:val="left"/>
      <w:pPr>
        <w:tabs>
          <w:tab w:val="num" w:pos="0"/>
        </w:tabs>
        <w:ind w:left="3400" w:hanging="360"/>
      </w:pPr>
      <w:rPr>
        <w:rFonts w:ascii="Courier New" w:hAnsi="Courier New" w:cs="Courier New"/>
      </w:rPr>
    </w:lvl>
    <w:lvl w:ilvl="5">
      <w:start w:val="1"/>
      <w:numFmt w:val="bullet"/>
      <w:lvlText w:val=""/>
      <w:lvlJc w:val="left"/>
      <w:pPr>
        <w:tabs>
          <w:tab w:val="num" w:pos="0"/>
        </w:tabs>
        <w:ind w:left="4120" w:hanging="360"/>
      </w:pPr>
      <w:rPr>
        <w:rFonts w:ascii="Wingdings" w:hAnsi="Wingdings" w:cs="Wingdings"/>
      </w:rPr>
    </w:lvl>
    <w:lvl w:ilvl="6">
      <w:start w:val="1"/>
      <w:numFmt w:val="bullet"/>
      <w:lvlText w:val=""/>
      <w:lvlJc w:val="left"/>
      <w:pPr>
        <w:tabs>
          <w:tab w:val="num" w:pos="0"/>
        </w:tabs>
        <w:ind w:left="4840" w:hanging="360"/>
      </w:pPr>
      <w:rPr>
        <w:rFonts w:ascii="Symbol" w:hAnsi="Symbol" w:cs="Symbol"/>
      </w:rPr>
    </w:lvl>
    <w:lvl w:ilvl="7">
      <w:start w:val="1"/>
      <w:numFmt w:val="bullet"/>
      <w:lvlText w:val="o"/>
      <w:lvlJc w:val="left"/>
      <w:pPr>
        <w:tabs>
          <w:tab w:val="num" w:pos="0"/>
        </w:tabs>
        <w:ind w:left="5560" w:hanging="360"/>
      </w:pPr>
      <w:rPr>
        <w:rFonts w:ascii="Courier New" w:hAnsi="Courier New" w:cs="Courier New"/>
      </w:rPr>
    </w:lvl>
    <w:lvl w:ilvl="8">
      <w:start w:val="1"/>
      <w:numFmt w:val="bullet"/>
      <w:lvlText w:val=""/>
      <w:lvlJc w:val="left"/>
      <w:pPr>
        <w:tabs>
          <w:tab w:val="num" w:pos="0"/>
        </w:tabs>
        <w:ind w:left="628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14"/>
    <w:rsid w:val="00002AD8"/>
    <w:rsid w:val="00003F85"/>
    <w:rsid w:val="00090811"/>
    <w:rsid w:val="000E7597"/>
    <w:rsid w:val="00197320"/>
    <w:rsid w:val="001D025F"/>
    <w:rsid w:val="002550FF"/>
    <w:rsid w:val="002C76A2"/>
    <w:rsid w:val="003206F1"/>
    <w:rsid w:val="00417B64"/>
    <w:rsid w:val="004309CF"/>
    <w:rsid w:val="0046125C"/>
    <w:rsid w:val="004B33DF"/>
    <w:rsid w:val="005D6372"/>
    <w:rsid w:val="00637C31"/>
    <w:rsid w:val="00675197"/>
    <w:rsid w:val="006A5A04"/>
    <w:rsid w:val="00842BDD"/>
    <w:rsid w:val="00893AC8"/>
    <w:rsid w:val="00A26114"/>
    <w:rsid w:val="00AD3DD0"/>
    <w:rsid w:val="00BB372C"/>
    <w:rsid w:val="00BE5C8D"/>
    <w:rsid w:val="00C121FC"/>
    <w:rsid w:val="00DD594E"/>
    <w:rsid w:val="00F5369F"/>
    <w:rsid w:val="00F924BE"/>
    <w:rsid w:val="00F92BCC"/>
    <w:rsid w:val="00F9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9F"/>
    <w:pPr>
      <w:suppressAutoHyphens/>
      <w:spacing w:line="100" w:lineRule="atLeast"/>
    </w:pPr>
    <w:rPr>
      <w:rFonts w:ascii="Verdana" w:eastAsia="SimSun" w:hAnsi="Verdana" w:cs="Verdana"/>
      <w:color w:val="000000"/>
      <w:sz w:val="24"/>
      <w:szCs w:val="24"/>
      <w:lang w:val="da-D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5369F"/>
  </w:style>
  <w:style w:type="character" w:customStyle="1" w:styleId="WW8Num1z1">
    <w:name w:val="WW8Num1z1"/>
    <w:rsid w:val="00F5369F"/>
  </w:style>
  <w:style w:type="character" w:customStyle="1" w:styleId="WW8Num1z2">
    <w:name w:val="WW8Num1z2"/>
    <w:rsid w:val="00F5369F"/>
  </w:style>
  <w:style w:type="character" w:customStyle="1" w:styleId="WW8Num1z3">
    <w:name w:val="WW8Num1z3"/>
    <w:rsid w:val="00F5369F"/>
  </w:style>
  <w:style w:type="character" w:customStyle="1" w:styleId="WW8Num1z4">
    <w:name w:val="WW8Num1z4"/>
    <w:rsid w:val="00F5369F"/>
  </w:style>
  <w:style w:type="character" w:customStyle="1" w:styleId="WW8Num1z5">
    <w:name w:val="WW8Num1z5"/>
    <w:rsid w:val="00F5369F"/>
  </w:style>
  <w:style w:type="character" w:customStyle="1" w:styleId="WW8Num1z6">
    <w:name w:val="WW8Num1z6"/>
    <w:rsid w:val="00F5369F"/>
  </w:style>
  <w:style w:type="character" w:customStyle="1" w:styleId="WW8Num1z7">
    <w:name w:val="WW8Num1z7"/>
    <w:rsid w:val="00F5369F"/>
  </w:style>
  <w:style w:type="character" w:customStyle="1" w:styleId="WW8Num1z8">
    <w:name w:val="WW8Num1z8"/>
    <w:rsid w:val="00F5369F"/>
  </w:style>
  <w:style w:type="character" w:customStyle="1" w:styleId="WW8Num2z0">
    <w:name w:val="WW8Num2z0"/>
    <w:rsid w:val="00F5369F"/>
  </w:style>
  <w:style w:type="character" w:customStyle="1" w:styleId="WW8Num2z1">
    <w:name w:val="WW8Num2z1"/>
    <w:rsid w:val="00F5369F"/>
  </w:style>
  <w:style w:type="character" w:customStyle="1" w:styleId="WW8Num2z2">
    <w:name w:val="WW8Num2z2"/>
    <w:rsid w:val="00F5369F"/>
  </w:style>
  <w:style w:type="character" w:customStyle="1" w:styleId="WW8Num2z3">
    <w:name w:val="WW8Num2z3"/>
    <w:rsid w:val="00F5369F"/>
  </w:style>
  <w:style w:type="character" w:customStyle="1" w:styleId="WW8Num2z4">
    <w:name w:val="WW8Num2z4"/>
    <w:rsid w:val="00F5369F"/>
  </w:style>
  <w:style w:type="character" w:customStyle="1" w:styleId="WW8Num2z5">
    <w:name w:val="WW8Num2z5"/>
    <w:rsid w:val="00F5369F"/>
  </w:style>
  <w:style w:type="character" w:customStyle="1" w:styleId="WW8Num2z6">
    <w:name w:val="WW8Num2z6"/>
    <w:rsid w:val="00F5369F"/>
  </w:style>
  <w:style w:type="character" w:customStyle="1" w:styleId="WW8Num2z7">
    <w:name w:val="WW8Num2z7"/>
    <w:rsid w:val="00F5369F"/>
  </w:style>
  <w:style w:type="character" w:customStyle="1" w:styleId="WW8Num2z8">
    <w:name w:val="WW8Num2z8"/>
    <w:rsid w:val="00F5369F"/>
  </w:style>
  <w:style w:type="character" w:customStyle="1" w:styleId="WW8Num3z0">
    <w:name w:val="WW8Num3z0"/>
    <w:rsid w:val="00F5369F"/>
  </w:style>
  <w:style w:type="character" w:customStyle="1" w:styleId="WW8Num3z1">
    <w:name w:val="WW8Num3z1"/>
    <w:rsid w:val="00F5369F"/>
  </w:style>
  <w:style w:type="character" w:customStyle="1" w:styleId="WW8Num3z2">
    <w:name w:val="WW8Num3z2"/>
    <w:rsid w:val="00F5369F"/>
  </w:style>
  <w:style w:type="character" w:customStyle="1" w:styleId="WW8Num3z3">
    <w:name w:val="WW8Num3z3"/>
    <w:rsid w:val="00F5369F"/>
  </w:style>
  <w:style w:type="character" w:customStyle="1" w:styleId="WW8Num3z4">
    <w:name w:val="WW8Num3z4"/>
    <w:rsid w:val="00F5369F"/>
  </w:style>
  <w:style w:type="character" w:customStyle="1" w:styleId="WW8Num3z5">
    <w:name w:val="WW8Num3z5"/>
    <w:rsid w:val="00F5369F"/>
  </w:style>
  <w:style w:type="character" w:customStyle="1" w:styleId="WW8Num3z6">
    <w:name w:val="WW8Num3z6"/>
    <w:rsid w:val="00F5369F"/>
  </w:style>
  <w:style w:type="character" w:customStyle="1" w:styleId="WW8Num3z7">
    <w:name w:val="WW8Num3z7"/>
    <w:rsid w:val="00F5369F"/>
  </w:style>
  <w:style w:type="character" w:customStyle="1" w:styleId="WW8Num3z8">
    <w:name w:val="WW8Num3z8"/>
    <w:rsid w:val="00F5369F"/>
  </w:style>
  <w:style w:type="character" w:customStyle="1" w:styleId="WW8Num4z0">
    <w:name w:val="WW8Num4z0"/>
    <w:rsid w:val="00F5369F"/>
    <w:rPr>
      <w:rFonts w:ascii="Symbol" w:hAnsi="Symbol" w:cs="Symbol"/>
    </w:rPr>
  </w:style>
  <w:style w:type="character" w:customStyle="1" w:styleId="WW8Num4z1">
    <w:name w:val="WW8Num4z1"/>
    <w:rsid w:val="00F5369F"/>
    <w:rPr>
      <w:rFonts w:ascii="Courier New" w:hAnsi="Courier New" w:cs="Courier New"/>
    </w:rPr>
  </w:style>
  <w:style w:type="character" w:customStyle="1" w:styleId="WW8Num4z2">
    <w:name w:val="WW8Num4z2"/>
    <w:rsid w:val="00F5369F"/>
    <w:rPr>
      <w:rFonts w:ascii="Wingdings" w:hAnsi="Wingdings" w:cs="Wingdings"/>
    </w:rPr>
  </w:style>
  <w:style w:type="character" w:customStyle="1" w:styleId="WW8Num5z0">
    <w:name w:val="WW8Num5z0"/>
    <w:rsid w:val="00F5369F"/>
    <w:rPr>
      <w:rFonts w:ascii="Symbol" w:hAnsi="Symbol" w:cs="Symbol"/>
    </w:rPr>
  </w:style>
  <w:style w:type="character" w:customStyle="1" w:styleId="WW8Num5z1">
    <w:name w:val="WW8Num5z1"/>
    <w:rsid w:val="00F5369F"/>
    <w:rPr>
      <w:rFonts w:ascii="Symbol" w:hAnsi="Symbol" w:cs="OpenSymbol"/>
    </w:rPr>
  </w:style>
  <w:style w:type="character" w:customStyle="1" w:styleId="WW8Num5z2">
    <w:name w:val="WW8Num5z2"/>
    <w:rsid w:val="00F5369F"/>
    <w:rPr>
      <w:rFonts w:ascii="Wingdings" w:hAnsi="Wingdings" w:cs="Wingdings"/>
    </w:rPr>
  </w:style>
  <w:style w:type="character" w:customStyle="1" w:styleId="WW8Num5z4">
    <w:name w:val="WW8Num5z4"/>
    <w:rsid w:val="00F5369F"/>
    <w:rPr>
      <w:rFonts w:ascii="Courier New" w:hAnsi="Courier New" w:cs="Courier New"/>
    </w:rPr>
  </w:style>
  <w:style w:type="character" w:customStyle="1" w:styleId="WW8Num6z0">
    <w:name w:val="WW8Num6z0"/>
    <w:rsid w:val="00F5369F"/>
    <w:rPr>
      <w:rFonts w:ascii="Symbol" w:hAnsi="Symbol" w:cs="Symbol"/>
    </w:rPr>
  </w:style>
  <w:style w:type="character" w:customStyle="1" w:styleId="WW8Num6z1">
    <w:name w:val="WW8Num6z1"/>
    <w:rsid w:val="00F5369F"/>
    <w:rPr>
      <w:rFonts w:ascii="Courier New" w:hAnsi="Courier New" w:cs="Courier New"/>
    </w:rPr>
  </w:style>
  <w:style w:type="character" w:customStyle="1" w:styleId="WW8Num6z2">
    <w:name w:val="WW8Num6z2"/>
    <w:rsid w:val="00F5369F"/>
    <w:rPr>
      <w:rFonts w:ascii="Wingdings" w:hAnsi="Wingdings" w:cs="Wingdings"/>
    </w:rPr>
  </w:style>
  <w:style w:type="character" w:customStyle="1" w:styleId="WW8Num7z0">
    <w:name w:val="WW8Num7z0"/>
    <w:rsid w:val="00F5369F"/>
    <w:rPr>
      <w:rFonts w:ascii="Verdana" w:hAnsi="Verdana" w:cs="Verdana"/>
    </w:rPr>
  </w:style>
  <w:style w:type="character" w:customStyle="1" w:styleId="WW8Num7z1">
    <w:name w:val="WW8Num7z1"/>
    <w:rsid w:val="00F5369F"/>
    <w:rPr>
      <w:rFonts w:ascii="Courier New" w:hAnsi="Courier New" w:cs="Courier New"/>
    </w:rPr>
  </w:style>
  <w:style w:type="character" w:customStyle="1" w:styleId="WW8Num7z2">
    <w:name w:val="WW8Num7z2"/>
    <w:rsid w:val="00F5369F"/>
    <w:rPr>
      <w:rFonts w:ascii="Wingdings" w:hAnsi="Wingdings" w:cs="Wingdings"/>
    </w:rPr>
  </w:style>
  <w:style w:type="character" w:customStyle="1" w:styleId="WW8Num7z3">
    <w:name w:val="WW8Num7z3"/>
    <w:rsid w:val="00F5369F"/>
    <w:rPr>
      <w:rFonts w:ascii="Symbol" w:hAnsi="Symbol" w:cs="Symbol"/>
    </w:rPr>
  </w:style>
  <w:style w:type="character" w:customStyle="1" w:styleId="WW8Num8z0">
    <w:name w:val="WW8Num8z0"/>
    <w:rsid w:val="00F5369F"/>
    <w:rPr>
      <w:rFonts w:ascii="Symbol" w:hAnsi="Symbol" w:cs="OpenSymbol"/>
    </w:rPr>
  </w:style>
  <w:style w:type="character" w:customStyle="1" w:styleId="WW8Num9z0">
    <w:name w:val="WW8Num9z0"/>
    <w:rsid w:val="00F5369F"/>
    <w:rPr>
      <w:rFonts w:ascii="Symbol" w:hAnsi="Symbol" w:cs="OpenSymbol"/>
    </w:rPr>
  </w:style>
  <w:style w:type="character" w:customStyle="1" w:styleId="WW8Num10z0">
    <w:name w:val="WW8Num10z0"/>
    <w:rsid w:val="00F5369F"/>
    <w:rPr>
      <w:rFonts w:ascii="Symbol" w:hAnsi="Symbol" w:cs="OpenSymbol"/>
    </w:rPr>
  </w:style>
  <w:style w:type="character" w:customStyle="1" w:styleId="WW8Num10z1">
    <w:name w:val="WW8Num10z1"/>
    <w:rsid w:val="00F5369F"/>
    <w:rPr>
      <w:rFonts w:ascii="OpenSymbol" w:hAnsi="OpenSymbol" w:cs="OpenSymbol"/>
    </w:rPr>
  </w:style>
  <w:style w:type="character" w:customStyle="1" w:styleId="WW8Num11z0">
    <w:name w:val="WW8Num11z0"/>
    <w:rsid w:val="00F5369F"/>
  </w:style>
  <w:style w:type="character" w:customStyle="1" w:styleId="WW8Num11z1">
    <w:name w:val="WW8Num11z1"/>
    <w:rsid w:val="00F5369F"/>
  </w:style>
  <w:style w:type="character" w:customStyle="1" w:styleId="WW8Num11z2">
    <w:name w:val="WW8Num11z2"/>
    <w:rsid w:val="00F5369F"/>
  </w:style>
  <w:style w:type="character" w:customStyle="1" w:styleId="WW8Num11z3">
    <w:name w:val="WW8Num11z3"/>
    <w:rsid w:val="00F5369F"/>
  </w:style>
  <w:style w:type="character" w:customStyle="1" w:styleId="WW8Num11z4">
    <w:name w:val="WW8Num11z4"/>
    <w:rsid w:val="00F5369F"/>
  </w:style>
  <w:style w:type="character" w:customStyle="1" w:styleId="WW8Num11z5">
    <w:name w:val="WW8Num11z5"/>
    <w:rsid w:val="00F5369F"/>
  </w:style>
  <w:style w:type="character" w:customStyle="1" w:styleId="WW8Num11z6">
    <w:name w:val="WW8Num11z6"/>
    <w:rsid w:val="00F5369F"/>
  </w:style>
  <w:style w:type="character" w:customStyle="1" w:styleId="WW8Num11z7">
    <w:name w:val="WW8Num11z7"/>
    <w:rsid w:val="00F5369F"/>
  </w:style>
  <w:style w:type="character" w:customStyle="1" w:styleId="WW8Num11z8">
    <w:name w:val="WW8Num11z8"/>
    <w:rsid w:val="00F5369F"/>
  </w:style>
  <w:style w:type="character" w:customStyle="1" w:styleId="CommentReference1">
    <w:name w:val="Comment Reference1"/>
    <w:rsid w:val="00F5369F"/>
    <w:rPr>
      <w:sz w:val="16"/>
      <w:szCs w:val="16"/>
    </w:rPr>
  </w:style>
  <w:style w:type="character" w:customStyle="1" w:styleId="CommentTextChar">
    <w:name w:val="Comment Text Char"/>
    <w:rsid w:val="00F5369F"/>
    <w:rPr>
      <w:sz w:val="20"/>
      <w:szCs w:val="20"/>
    </w:rPr>
  </w:style>
  <w:style w:type="character" w:customStyle="1" w:styleId="CommentSubjectChar">
    <w:name w:val="Comment Subject Char"/>
    <w:rsid w:val="00F5369F"/>
    <w:rPr>
      <w:b/>
      <w:bCs/>
      <w:sz w:val="20"/>
      <w:szCs w:val="20"/>
    </w:rPr>
  </w:style>
  <w:style w:type="character" w:customStyle="1" w:styleId="BalloonTextChar">
    <w:name w:val="Balloon Text Char"/>
    <w:rsid w:val="00F5369F"/>
    <w:rPr>
      <w:rFonts w:ascii="Tahoma" w:hAnsi="Tahoma" w:cs="Tahoma"/>
      <w:sz w:val="16"/>
      <w:szCs w:val="16"/>
    </w:rPr>
  </w:style>
  <w:style w:type="character" w:styleId="Hyperlink">
    <w:name w:val="Hyperlink"/>
    <w:rsid w:val="00F5369F"/>
    <w:rPr>
      <w:color w:val="0000FF"/>
      <w:u w:val="single"/>
    </w:rPr>
  </w:style>
  <w:style w:type="character" w:customStyle="1" w:styleId="ListLabel1">
    <w:name w:val="ListLabel 1"/>
    <w:rsid w:val="00F5369F"/>
    <w:rPr>
      <w:rFonts w:cs="Courier New"/>
    </w:rPr>
  </w:style>
  <w:style w:type="character" w:customStyle="1" w:styleId="ListLabel2">
    <w:name w:val="ListLabel 2"/>
    <w:rsid w:val="00F5369F"/>
    <w:rPr>
      <w:rFonts w:cs="Verdana"/>
    </w:rPr>
  </w:style>
  <w:style w:type="character" w:customStyle="1" w:styleId="Bullets">
    <w:name w:val="Bullets"/>
    <w:rsid w:val="00F5369F"/>
    <w:rPr>
      <w:rFonts w:ascii="OpenSymbol" w:eastAsia="OpenSymbol" w:hAnsi="OpenSymbol" w:cs="OpenSymbol"/>
    </w:rPr>
  </w:style>
  <w:style w:type="paragraph" w:customStyle="1" w:styleId="Heading">
    <w:name w:val="Heading"/>
    <w:basedOn w:val="Normal"/>
    <w:next w:val="BodyText"/>
    <w:rsid w:val="00F5369F"/>
    <w:pPr>
      <w:keepNext/>
      <w:spacing w:before="240" w:after="120"/>
    </w:pPr>
    <w:rPr>
      <w:rFonts w:ascii="Arial" w:eastAsia="Microsoft YaHei" w:hAnsi="Arial" w:cs="Mangal"/>
      <w:sz w:val="28"/>
      <w:szCs w:val="28"/>
    </w:rPr>
  </w:style>
  <w:style w:type="paragraph" w:styleId="BodyText">
    <w:name w:val="Body Text"/>
    <w:basedOn w:val="Normal"/>
    <w:rsid w:val="00F5369F"/>
    <w:pPr>
      <w:spacing w:after="120"/>
    </w:pPr>
  </w:style>
  <w:style w:type="paragraph" w:styleId="List">
    <w:name w:val="List"/>
    <w:basedOn w:val="BodyText"/>
    <w:rsid w:val="00F5369F"/>
    <w:rPr>
      <w:rFonts w:cs="Mangal"/>
    </w:rPr>
  </w:style>
  <w:style w:type="paragraph" w:styleId="Caption">
    <w:name w:val="caption"/>
    <w:basedOn w:val="Normal"/>
    <w:qFormat/>
    <w:rsid w:val="00F5369F"/>
    <w:pPr>
      <w:suppressLineNumbers/>
      <w:spacing w:before="120" w:after="120"/>
    </w:pPr>
    <w:rPr>
      <w:rFonts w:cs="Mangal"/>
      <w:i/>
      <w:iCs/>
    </w:rPr>
  </w:style>
  <w:style w:type="paragraph" w:customStyle="1" w:styleId="Index">
    <w:name w:val="Index"/>
    <w:basedOn w:val="Normal"/>
    <w:rsid w:val="00F5369F"/>
    <w:pPr>
      <w:suppressLineNumbers/>
    </w:pPr>
    <w:rPr>
      <w:rFonts w:cs="Mangal"/>
    </w:rPr>
  </w:style>
  <w:style w:type="paragraph" w:customStyle="1" w:styleId="CommentText1">
    <w:name w:val="Comment Text1"/>
    <w:basedOn w:val="Normal"/>
    <w:rsid w:val="00F5369F"/>
    <w:rPr>
      <w:sz w:val="20"/>
      <w:szCs w:val="20"/>
    </w:rPr>
  </w:style>
  <w:style w:type="paragraph" w:customStyle="1" w:styleId="CommentSubject1">
    <w:name w:val="Comment Subject1"/>
    <w:basedOn w:val="CommentText1"/>
    <w:rsid w:val="00F5369F"/>
    <w:rPr>
      <w:b/>
      <w:bCs/>
    </w:rPr>
  </w:style>
  <w:style w:type="paragraph" w:styleId="Revision">
    <w:name w:val="Revision"/>
    <w:rsid w:val="00F5369F"/>
    <w:pPr>
      <w:suppressAutoHyphens/>
      <w:spacing w:line="100" w:lineRule="atLeast"/>
    </w:pPr>
    <w:rPr>
      <w:rFonts w:ascii="Calibri" w:eastAsia="SimSun" w:hAnsi="Calibri" w:cs="font271"/>
      <w:sz w:val="22"/>
      <w:szCs w:val="22"/>
      <w:lang w:val="da-DK" w:eastAsia="ar-SA"/>
    </w:rPr>
  </w:style>
  <w:style w:type="paragraph" w:styleId="BalloonText">
    <w:name w:val="Balloon Text"/>
    <w:basedOn w:val="Normal"/>
    <w:rsid w:val="00F5369F"/>
    <w:rPr>
      <w:rFonts w:ascii="Tahoma" w:hAnsi="Tahoma" w:cs="Tahoma"/>
      <w:sz w:val="16"/>
      <w:szCs w:val="16"/>
    </w:rPr>
  </w:style>
  <w:style w:type="paragraph" w:styleId="ListParagraph">
    <w:name w:val="List Paragraph"/>
    <w:basedOn w:val="Normal"/>
    <w:qFormat/>
    <w:rsid w:val="00F5369F"/>
    <w:pPr>
      <w:ind w:left="720"/>
    </w:pPr>
  </w:style>
  <w:style w:type="character" w:styleId="FollowedHyperlink">
    <w:name w:val="FollowedHyperlink"/>
    <w:uiPriority w:val="99"/>
    <w:semiHidden/>
    <w:unhideWhenUsed/>
    <w:rsid w:val="00A26114"/>
    <w:rPr>
      <w:color w:val="800080"/>
      <w:u w:val="single"/>
    </w:rPr>
  </w:style>
  <w:style w:type="character" w:styleId="CommentReference">
    <w:name w:val="annotation reference"/>
    <w:uiPriority w:val="99"/>
    <w:semiHidden/>
    <w:unhideWhenUsed/>
    <w:rsid w:val="00A26114"/>
    <w:rPr>
      <w:sz w:val="16"/>
      <w:szCs w:val="16"/>
    </w:rPr>
  </w:style>
  <w:style w:type="paragraph" w:styleId="CommentText">
    <w:name w:val="annotation text"/>
    <w:basedOn w:val="Normal"/>
    <w:link w:val="CommentTextChar1"/>
    <w:uiPriority w:val="99"/>
    <w:semiHidden/>
    <w:unhideWhenUsed/>
    <w:rsid w:val="00A26114"/>
    <w:rPr>
      <w:sz w:val="20"/>
      <w:szCs w:val="20"/>
    </w:rPr>
  </w:style>
  <w:style w:type="character" w:customStyle="1" w:styleId="CommentTextChar1">
    <w:name w:val="Comment Text Char1"/>
    <w:link w:val="CommentText"/>
    <w:uiPriority w:val="99"/>
    <w:semiHidden/>
    <w:rsid w:val="00A26114"/>
    <w:rPr>
      <w:rFonts w:ascii="Verdana" w:eastAsia="SimSun" w:hAnsi="Verdana" w:cs="Verdana"/>
      <w:color w:val="000000"/>
      <w:lang w:eastAsia="ar-SA"/>
    </w:rPr>
  </w:style>
  <w:style w:type="paragraph" w:styleId="CommentSubject">
    <w:name w:val="annotation subject"/>
    <w:basedOn w:val="CommentText"/>
    <w:next w:val="CommentText"/>
    <w:link w:val="CommentSubjectChar1"/>
    <w:uiPriority w:val="99"/>
    <w:semiHidden/>
    <w:unhideWhenUsed/>
    <w:rsid w:val="00A26114"/>
    <w:rPr>
      <w:b/>
      <w:bCs/>
    </w:rPr>
  </w:style>
  <w:style w:type="character" w:customStyle="1" w:styleId="CommentSubjectChar1">
    <w:name w:val="Comment Subject Char1"/>
    <w:link w:val="CommentSubject"/>
    <w:uiPriority w:val="99"/>
    <w:semiHidden/>
    <w:rsid w:val="00A26114"/>
    <w:rPr>
      <w:rFonts w:ascii="Verdana" w:eastAsia="SimSun" w:hAnsi="Verdana" w:cs="Verdana"/>
      <w:b/>
      <w:bCs/>
      <w:color w:val="000000"/>
      <w:lang w:eastAsia="ar-SA"/>
    </w:rPr>
  </w:style>
  <w:style w:type="paragraph" w:styleId="HTMLPreformatted">
    <w:name w:val="HTML Preformatted"/>
    <w:basedOn w:val="Normal"/>
    <w:link w:val="HTMLPreformattedChar"/>
    <w:uiPriority w:val="99"/>
    <w:semiHidden/>
    <w:unhideWhenUsed/>
    <w:rsid w:val="005D6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en-GB" w:eastAsia="en-GB"/>
    </w:rPr>
  </w:style>
  <w:style w:type="character" w:customStyle="1" w:styleId="HTMLPreformattedChar">
    <w:name w:val="HTML Preformatted Char"/>
    <w:basedOn w:val="DefaultParagraphFont"/>
    <w:link w:val="HTMLPreformatted"/>
    <w:uiPriority w:val="99"/>
    <w:semiHidden/>
    <w:rsid w:val="005D637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9F"/>
    <w:pPr>
      <w:suppressAutoHyphens/>
      <w:spacing w:line="100" w:lineRule="atLeast"/>
    </w:pPr>
    <w:rPr>
      <w:rFonts w:ascii="Verdana" w:eastAsia="SimSun" w:hAnsi="Verdana" w:cs="Verdana"/>
      <w:color w:val="000000"/>
      <w:sz w:val="24"/>
      <w:szCs w:val="24"/>
      <w:lang w:val="da-D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5369F"/>
  </w:style>
  <w:style w:type="character" w:customStyle="1" w:styleId="WW8Num1z1">
    <w:name w:val="WW8Num1z1"/>
    <w:rsid w:val="00F5369F"/>
  </w:style>
  <w:style w:type="character" w:customStyle="1" w:styleId="WW8Num1z2">
    <w:name w:val="WW8Num1z2"/>
    <w:rsid w:val="00F5369F"/>
  </w:style>
  <w:style w:type="character" w:customStyle="1" w:styleId="WW8Num1z3">
    <w:name w:val="WW8Num1z3"/>
    <w:rsid w:val="00F5369F"/>
  </w:style>
  <w:style w:type="character" w:customStyle="1" w:styleId="WW8Num1z4">
    <w:name w:val="WW8Num1z4"/>
    <w:rsid w:val="00F5369F"/>
  </w:style>
  <w:style w:type="character" w:customStyle="1" w:styleId="WW8Num1z5">
    <w:name w:val="WW8Num1z5"/>
    <w:rsid w:val="00F5369F"/>
  </w:style>
  <w:style w:type="character" w:customStyle="1" w:styleId="WW8Num1z6">
    <w:name w:val="WW8Num1z6"/>
    <w:rsid w:val="00F5369F"/>
  </w:style>
  <w:style w:type="character" w:customStyle="1" w:styleId="WW8Num1z7">
    <w:name w:val="WW8Num1z7"/>
    <w:rsid w:val="00F5369F"/>
  </w:style>
  <w:style w:type="character" w:customStyle="1" w:styleId="WW8Num1z8">
    <w:name w:val="WW8Num1z8"/>
    <w:rsid w:val="00F5369F"/>
  </w:style>
  <w:style w:type="character" w:customStyle="1" w:styleId="WW8Num2z0">
    <w:name w:val="WW8Num2z0"/>
    <w:rsid w:val="00F5369F"/>
  </w:style>
  <w:style w:type="character" w:customStyle="1" w:styleId="WW8Num2z1">
    <w:name w:val="WW8Num2z1"/>
    <w:rsid w:val="00F5369F"/>
  </w:style>
  <w:style w:type="character" w:customStyle="1" w:styleId="WW8Num2z2">
    <w:name w:val="WW8Num2z2"/>
    <w:rsid w:val="00F5369F"/>
  </w:style>
  <w:style w:type="character" w:customStyle="1" w:styleId="WW8Num2z3">
    <w:name w:val="WW8Num2z3"/>
    <w:rsid w:val="00F5369F"/>
  </w:style>
  <w:style w:type="character" w:customStyle="1" w:styleId="WW8Num2z4">
    <w:name w:val="WW8Num2z4"/>
    <w:rsid w:val="00F5369F"/>
  </w:style>
  <w:style w:type="character" w:customStyle="1" w:styleId="WW8Num2z5">
    <w:name w:val="WW8Num2z5"/>
    <w:rsid w:val="00F5369F"/>
  </w:style>
  <w:style w:type="character" w:customStyle="1" w:styleId="WW8Num2z6">
    <w:name w:val="WW8Num2z6"/>
    <w:rsid w:val="00F5369F"/>
  </w:style>
  <w:style w:type="character" w:customStyle="1" w:styleId="WW8Num2z7">
    <w:name w:val="WW8Num2z7"/>
    <w:rsid w:val="00F5369F"/>
  </w:style>
  <w:style w:type="character" w:customStyle="1" w:styleId="WW8Num2z8">
    <w:name w:val="WW8Num2z8"/>
    <w:rsid w:val="00F5369F"/>
  </w:style>
  <w:style w:type="character" w:customStyle="1" w:styleId="WW8Num3z0">
    <w:name w:val="WW8Num3z0"/>
    <w:rsid w:val="00F5369F"/>
  </w:style>
  <w:style w:type="character" w:customStyle="1" w:styleId="WW8Num3z1">
    <w:name w:val="WW8Num3z1"/>
    <w:rsid w:val="00F5369F"/>
  </w:style>
  <w:style w:type="character" w:customStyle="1" w:styleId="WW8Num3z2">
    <w:name w:val="WW8Num3z2"/>
    <w:rsid w:val="00F5369F"/>
  </w:style>
  <w:style w:type="character" w:customStyle="1" w:styleId="WW8Num3z3">
    <w:name w:val="WW8Num3z3"/>
    <w:rsid w:val="00F5369F"/>
  </w:style>
  <w:style w:type="character" w:customStyle="1" w:styleId="WW8Num3z4">
    <w:name w:val="WW8Num3z4"/>
    <w:rsid w:val="00F5369F"/>
  </w:style>
  <w:style w:type="character" w:customStyle="1" w:styleId="WW8Num3z5">
    <w:name w:val="WW8Num3z5"/>
    <w:rsid w:val="00F5369F"/>
  </w:style>
  <w:style w:type="character" w:customStyle="1" w:styleId="WW8Num3z6">
    <w:name w:val="WW8Num3z6"/>
    <w:rsid w:val="00F5369F"/>
  </w:style>
  <w:style w:type="character" w:customStyle="1" w:styleId="WW8Num3z7">
    <w:name w:val="WW8Num3z7"/>
    <w:rsid w:val="00F5369F"/>
  </w:style>
  <w:style w:type="character" w:customStyle="1" w:styleId="WW8Num3z8">
    <w:name w:val="WW8Num3z8"/>
    <w:rsid w:val="00F5369F"/>
  </w:style>
  <w:style w:type="character" w:customStyle="1" w:styleId="WW8Num4z0">
    <w:name w:val="WW8Num4z0"/>
    <w:rsid w:val="00F5369F"/>
    <w:rPr>
      <w:rFonts w:ascii="Symbol" w:hAnsi="Symbol" w:cs="Symbol"/>
    </w:rPr>
  </w:style>
  <w:style w:type="character" w:customStyle="1" w:styleId="WW8Num4z1">
    <w:name w:val="WW8Num4z1"/>
    <w:rsid w:val="00F5369F"/>
    <w:rPr>
      <w:rFonts w:ascii="Courier New" w:hAnsi="Courier New" w:cs="Courier New"/>
    </w:rPr>
  </w:style>
  <w:style w:type="character" w:customStyle="1" w:styleId="WW8Num4z2">
    <w:name w:val="WW8Num4z2"/>
    <w:rsid w:val="00F5369F"/>
    <w:rPr>
      <w:rFonts w:ascii="Wingdings" w:hAnsi="Wingdings" w:cs="Wingdings"/>
    </w:rPr>
  </w:style>
  <w:style w:type="character" w:customStyle="1" w:styleId="WW8Num5z0">
    <w:name w:val="WW8Num5z0"/>
    <w:rsid w:val="00F5369F"/>
    <w:rPr>
      <w:rFonts w:ascii="Symbol" w:hAnsi="Symbol" w:cs="Symbol"/>
    </w:rPr>
  </w:style>
  <w:style w:type="character" w:customStyle="1" w:styleId="WW8Num5z1">
    <w:name w:val="WW8Num5z1"/>
    <w:rsid w:val="00F5369F"/>
    <w:rPr>
      <w:rFonts w:ascii="Symbol" w:hAnsi="Symbol" w:cs="OpenSymbol"/>
    </w:rPr>
  </w:style>
  <w:style w:type="character" w:customStyle="1" w:styleId="WW8Num5z2">
    <w:name w:val="WW8Num5z2"/>
    <w:rsid w:val="00F5369F"/>
    <w:rPr>
      <w:rFonts w:ascii="Wingdings" w:hAnsi="Wingdings" w:cs="Wingdings"/>
    </w:rPr>
  </w:style>
  <w:style w:type="character" w:customStyle="1" w:styleId="WW8Num5z4">
    <w:name w:val="WW8Num5z4"/>
    <w:rsid w:val="00F5369F"/>
    <w:rPr>
      <w:rFonts w:ascii="Courier New" w:hAnsi="Courier New" w:cs="Courier New"/>
    </w:rPr>
  </w:style>
  <w:style w:type="character" w:customStyle="1" w:styleId="WW8Num6z0">
    <w:name w:val="WW8Num6z0"/>
    <w:rsid w:val="00F5369F"/>
    <w:rPr>
      <w:rFonts w:ascii="Symbol" w:hAnsi="Symbol" w:cs="Symbol"/>
    </w:rPr>
  </w:style>
  <w:style w:type="character" w:customStyle="1" w:styleId="WW8Num6z1">
    <w:name w:val="WW8Num6z1"/>
    <w:rsid w:val="00F5369F"/>
    <w:rPr>
      <w:rFonts w:ascii="Courier New" w:hAnsi="Courier New" w:cs="Courier New"/>
    </w:rPr>
  </w:style>
  <w:style w:type="character" w:customStyle="1" w:styleId="WW8Num6z2">
    <w:name w:val="WW8Num6z2"/>
    <w:rsid w:val="00F5369F"/>
    <w:rPr>
      <w:rFonts w:ascii="Wingdings" w:hAnsi="Wingdings" w:cs="Wingdings"/>
    </w:rPr>
  </w:style>
  <w:style w:type="character" w:customStyle="1" w:styleId="WW8Num7z0">
    <w:name w:val="WW8Num7z0"/>
    <w:rsid w:val="00F5369F"/>
    <w:rPr>
      <w:rFonts w:ascii="Verdana" w:hAnsi="Verdana" w:cs="Verdana"/>
    </w:rPr>
  </w:style>
  <w:style w:type="character" w:customStyle="1" w:styleId="WW8Num7z1">
    <w:name w:val="WW8Num7z1"/>
    <w:rsid w:val="00F5369F"/>
    <w:rPr>
      <w:rFonts w:ascii="Courier New" w:hAnsi="Courier New" w:cs="Courier New"/>
    </w:rPr>
  </w:style>
  <w:style w:type="character" w:customStyle="1" w:styleId="WW8Num7z2">
    <w:name w:val="WW8Num7z2"/>
    <w:rsid w:val="00F5369F"/>
    <w:rPr>
      <w:rFonts w:ascii="Wingdings" w:hAnsi="Wingdings" w:cs="Wingdings"/>
    </w:rPr>
  </w:style>
  <w:style w:type="character" w:customStyle="1" w:styleId="WW8Num7z3">
    <w:name w:val="WW8Num7z3"/>
    <w:rsid w:val="00F5369F"/>
    <w:rPr>
      <w:rFonts w:ascii="Symbol" w:hAnsi="Symbol" w:cs="Symbol"/>
    </w:rPr>
  </w:style>
  <w:style w:type="character" w:customStyle="1" w:styleId="WW8Num8z0">
    <w:name w:val="WW8Num8z0"/>
    <w:rsid w:val="00F5369F"/>
    <w:rPr>
      <w:rFonts w:ascii="Symbol" w:hAnsi="Symbol" w:cs="OpenSymbol"/>
    </w:rPr>
  </w:style>
  <w:style w:type="character" w:customStyle="1" w:styleId="WW8Num9z0">
    <w:name w:val="WW8Num9z0"/>
    <w:rsid w:val="00F5369F"/>
    <w:rPr>
      <w:rFonts w:ascii="Symbol" w:hAnsi="Symbol" w:cs="OpenSymbol"/>
    </w:rPr>
  </w:style>
  <w:style w:type="character" w:customStyle="1" w:styleId="WW8Num10z0">
    <w:name w:val="WW8Num10z0"/>
    <w:rsid w:val="00F5369F"/>
    <w:rPr>
      <w:rFonts w:ascii="Symbol" w:hAnsi="Symbol" w:cs="OpenSymbol"/>
    </w:rPr>
  </w:style>
  <w:style w:type="character" w:customStyle="1" w:styleId="WW8Num10z1">
    <w:name w:val="WW8Num10z1"/>
    <w:rsid w:val="00F5369F"/>
    <w:rPr>
      <w:rFonts w:ascii="OpenSymbol" w:hAnsi="OpenSymbol" w:cs="OpenSymbol"/>
    </w:rPr>
  </w:style>
  <w:style w:type="character" w:customStyle="1" w:styleId="WW8Num11z0">
    <w:name w:val="WW8Num11z0"/>
    <w:rsid w:val="00F5369F"/>
  </w:style>
  <w:style w:type="character" w:customStyle="1" w:styleId="WW8Num11z1">
    <w:name w:val="WW8Num11z1"/>
    <w:rsid w:val="00F5369F"/>
  </w:style>
  <w:style w:type="character" w:customStyle="1" w:styleId="WW8Num11z2">
    <w:name w:val="WW8Num11z2"/>
    <w:rsid w:val="00F5369F"/>
  </w:style>
  <w:style w:type="character" w:customStyle="1" w:styleId="WW8Num11z3">
    <w:name w:val="WW8Num11z3"/>
    <w:rsid w:val="00F5369F"/>
  </w:style>
  <w:style w:type="character" w:customStyle="1" w:styleId="WW8Num11z4">
    <w:name w:val="WW8Num11z4"/>
    <w:rsid w:val="00F5369F"/>
  </w:style>
  <w:style w:type="character" w:customStyle="1" w:styleId="WW8Num11z5">
    <w:name w:val="WW8Num11z5"/>
    <w:rsid w:val="00F5369F"/>
  </w:style>
  <w:style w:type="character" w:customStyle="1" w:styleId="WW8Num11z6">
    <w:name w:val="WW8Num11z6"/>
    <w:rsid w:val="00F5369F"/>
  </w:style>
  <w:style w:type="character" w:customStyle="1" w:styleId="WW8Num11z7">
    <w:name w:val="WW8Num11z7"/>
    <w:rsid w:val="00F5369F"/>
  </w:style>
  <w:style w:type="character" w:customStyle="1" w:styleId="WW8Num11z8">
    <w:name w:val="WW8Num11z8"/>
    <w:rsid w:val="00F5369F"/>
  </w:style>
  <w:style w:type="character" w:customStyle="1" w:styleId="CommentReference1">
    <w:name w:val="Comment Reference1"/>
    <w:rsid w:val="00F5369F"/>
    <w:rPr>
      <w:sz w:val="16"/>
      <w:szCs w:val="16"/>
    </w:rPr>
  </w:style>
  <w:style w:type="character" w:customStyle="1" w:styleId="CommentTextChar">
    <w:name w:val="Comment Text Char"/>
    <w:rsid w:val="00F5369F"/>
    <w:rPr>
      <w:sz w:val="20"/>
      <w:szCs w:val="20"/>
    </w:rPr>
  </w:style>
  <w:style w:type="character" w:customStyle="1" w:styleId="CommentSubjectChar">
    <w:name w:val="Comment Subject Char"/>
    <w:rsid w:val="00F5369F"/>
    <w:rPr>
      <w:b/>
      <w:bCs/>
      <w:sz w:val="20"/>
      <w:szCs w:val="20"/>
    </w:rPr>
  </w:style>
  <w:style w:type="character" w:customStyle="1" w:styleId="BalloonTextChar">
    <w:name w:val="Balloon Text Char"/>
    <w:rsid w:val="00F5369F"/>
    <w:rPr>
      <w:rFonts w:ascii="Tahoma" w:hAnsi="Tahoma" w:cs="Tahoma"/>
      <w:sz w:val="16"/>
      <w:szCs w:val="16"/>
    </w:rPr>
  </w:style>
  <w:style w:type="character" w:styleId="Hyperlink">
    <w:name w:val="Hyperlink"/>
    <w:rsid w:val="00F5369F"/>
    <w:rPr>
      <w:color w:val="0000FF"/>
      <w:u w:val="single"/>
    </w:rPr>
  </w:style>
  <w:style w:type="character" w:customStyle="1" w:styleId="ListLabel1">
    <w:name w:val="ListLabel 1"/>
    <w:rsid w:val="00F5369F"/>
    <w:rPr>
      <w:rFonts w:cs="Courier New"/>
    </w:rPr>
  </w:style>
  <w:style w:type="character" w:customStyle="1" w:styleId="ListLabel2">
    <w:name w:val="ListLabel 2"/>
    <w:rsid w:val="00F5369F"/>
    <w:rPr>
      <w:rFonts w:cs="Verdana"/>
    </w:rPr>
  </w:style>
  <w:style w:type="character" w:customStyle="1" w:styleId="Bullets">
    <w:name w:val="Bullets"/>
    <w:rsid w:val="00F5369F"/>
    <w:rPr>
      <w:rFonts w:ascii="OpenSymbol" w:eastAsia="OpenSymbol" w:hAnsi="OpenSymbol" w:cs="OpenSymbol"/>
    </w:rPr>
  </w:style>
  <w:style w:type="paragraph" w:customStyle="1" w:styleId="Heading">
    <w:name w:val="Heading"/>
    <w:basedOn w:val="Normal"/>
    <w:next w:val="BodyText"/>
    <w:rsid w:val="00F5369F"/>
    <w:pPr>
      <w:keepNext/>
      <w:spacing w:before="240" w:after="120"/>
    </w:pPr>
    <w:rPr>
      <w:rFonts w:ascii="Arial" w:eastAsia="Microsoft YaHei" w:hAnsi="Arial" w:cs="Mangal"/>
      <w:sz w:val="28"/>
      <w:szCs w:val="28"/>
    </w:rPr>
  </w:style>
  <w:style w:type="paragraph" w:styleId="BodyText">
    <w:name w:val="Body Text"/>
    <w:basedOn w:val="Normal"/>
    <w:rsid w:val="00F5369F"/>
    <w:pPr>
      <w:spacing w:after="120"/>
    </w:pPr>
  </w:style>
  <w:style w:type="paragraph" w:styleId="List">
    <w:name w:val="List"/>
    <w:basedOn w:val="BodyText"/>
    <w:rsid w:val="00F5369F"/>
    <w:rPr>
      <w:rFonts w:cs="Mangal"/>
    </w:rPr>
  </w:style>
  <w:style w:type="paragraph" w:styleId="Caption">
    <w:name w:val="caption"/>
    <w:basedOn w:val="Normal"/>
    <w:qFormat/>
    <w:rsid w:val="00F5369F"/>
    <w:pPr>
      <w:suppressLineNumbers/>
      <w:spacing w:before="120" w:after="120"/>
    </w:pPr>
    <w:rPr>
      <w:rFonts w:cs="Mangal"/>
      <w:i/>
      <w:iCs/>
    </w:rPr>
  </w:style>
  <w:style w:type="paragraph" w:customStyle="1" w:styleId="Index">
    <w:name w:val="Index"/>
    <w:basedOn w:val="Normal"/>
    <w:rsid w:val="00F5369F"/>
    <w:pPr>
      <w:suppressLineNumbers/>
    </w:pPr>
    <w:rPr>
      <w:rFonts w:cs="Mangal"/>
    </w:rPr>
  </w:style>
  <w:style w:type="paragraph" w:customStyle="1" w:styleId="CommentText1">
    <w:name w:val="Comment Text1"/>
    <w:basedOn w:val="Normal"/>
    <w:rsid w:val="00F5369F"/>
    <w:rPr>
      <w:sz w:val="20"/>
      <w:szCs w:val="20"/>
    </w:rPr>
  </w:style>
  <w:style w:type="paragraph" w:customStyle="1" w:styleId="CommentSubject1">
    <w:name w:val="Comment Subject1"/>
    <w:basedOn w:val="CommentText1"/>
    <w:rsid w:val="00F5369F"/>
    <w:rPr>
      <w:b/>
      <w:bCs/>
    </w:rPr>
  </w:style>
  <w:style w:type="paragraph" w:styleId="Revision">
    <w:name w:val="Revision"/>
    <w:rsid w:val="00F5369F"/>
    <w:pPr>
      <w:suppressAutoHyphens/>
      <w:spacing w:line="100" w:lineRule="atLeast"/>
    </w:pPr>
    <w:rPr>
      <w:rFonts w:ascii="Calibri" w:eastAsia="SimSun" w:hAnsi="Calibri" w:cs="font271"/>
      <w:sz w:val="22"/>
      <w:szCs w:val="22"/>
      <w:lang w:val="da-DK" w:eastAsia="ar-SA"/>
    </w:rPr>
  </w:style>
  <w:style w:type="paragraph" w:styleId="BalloonText">
    <w:name w:val="Balloon Text"/>
    <w:basedOn w:val="Normal"/>
    <w:rsid w:val="00F5369F"/>
    <w:rPr>
      <w:rFonts w:ascii="Tahoma" w:hAnsi="Tahoma" w:cs="Tahoma"/>
      <w:sz w:val="16"/>
      <w:szCs w:val="16"/>
    </w:rPr>
  </w:style>
  <w:style w:type="paragraph" w:styleId="ListParagraph">
    <w:name w:val="List Paragraph"/>
    <w:basedOn w:val="Normal"/>
    <w:qFormat/>
    <w:rsid w:val="00F5369F"/>
    <w:pPr>
      <w:ind w:left="720"/>
    </w:pPr>
  </w:style>
  <w:style w:type="character" w:styleId="FollowedHyperlink">
    <w:name w:val="FollowedHyperlink"/>
    <w:uiPriority w:val="99"/>
    <w:semiHidden/>
    <w:unhideWhenUsed/>
    <w:rsid w:val="00A26114"/>
    <w:rPr>
      <w:color w:val="800080"/>
      <w:u w:val="single"/>
    </w:rPr>
  </w:style>
  <w:style w:type="character" w:styleId="CommentReference">
    <w:name w:val="annotation reference"/>
    <w:uiPriority w:val="99"/>
    <w:semiHidden/>
    <w:unhideWhenUsed/>
    <w:rsid w:val="00A26114"/>
    <w:rPr>
      <w:sz w:val="16"/>
      <w:szCs w:val="16"/>
    </w:rPr>
  </w:style>
  <w:style w:type="paragraph" w:styleId="CommentText">
    <w:name w:val="annotation text"/>
    <w:basedOn w:val="Normal"/>
    <w:link w:val="CommentTextChar1"/>
    <w:uiPriority w:val="99"/>
    <w:semiHidden/>
    <w:unhideWhenUsed/>
    <w:rsid w:val="00A26114"/>
    <w:rPr>
      <w:sz w:val="20"/>
      <w:szCs w:val="20"/>
    </w:rPr>
  </w:style>
  <w:style w:type="character" w:customStyle="1" w:styleId="CommentTextChar1">
    <w:name w:val="Comment Text Char1"/>
    <w:link w:val="CommentText"/>
    <w:uiPriority w:val="99"/>
    <w:semiHidden/>
    <w:rsid w:val="00A26114"/>
    <w:rPr>
      <w:rFonts w:ascii="Verdana" w:eastAsia="SimSun" w:hAnsi="Verdana" w:cs="Verdana"/>
      <w:color w:val="000000"/>
      <w:lang w:eastAsia="ar-SA"/>
    </w:rPr>
  </w:style>
  <w:style w:type="paragraph" w:styleId="CommentSubject">
    <w:name w:val="annotation subject"/>
    <w:basedOn w:val="CommentText"/>
    <w:next w:val="CommentText"/>
    <w:link w:val="CommentSubjectChar1"/>
    <w:uiPriority w:val="99"/>
    <w:semiHidden/>
    <w:unhideWhenUsed/>
    <w:rsid w:val="00A26114"/>
    <w:rPr>
      <w:b/>
      <w:bCs/>
    </w:rPr>
  </w:style>
  <w:style w:type="character" w:customStyle="1" w:styleId="CommentSubjectChar1">
    <w:name w:val="Comment Subject Char1"/>
    <w:link w:val="CommentSubject"/>
    <w:uiPriority w:val="99"/>
    <w:semiHidden/>
    <w:rsid w:val="00A26114"/>
    <w:rPr>
      <w:rFonts w:ascii="Verdana" w:eastAsia="SimSun" w:hAnsi="Verdana" w:cs="Verdana"/>
      <w:b/>
      <w:bCs/>
      <w:color w:val="000000"/>
      <w:lang w:eastAsia="ar-SA"/>
    </w:rPr>
  </w:style>
  <w:style w:type="paragraph" w:styleId="HTMLPreformatted">
    <w:name w:val="HTML Preformatted"/>
    <w:basedOn w:val="Normal"/>
    <w:link w:val="HTMLPreformattedChar"/>
    <w:uiPriority w:val="99"/>
    <w:semiHidden/>
    <w:unhideWhenUsed/>
    <w:rsid w:val="005D6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en-GB" w:eastAsia="en-GB"/>
    </w:rPr>
  </w:style>
  <w:style w:type="character" w:customStyle="1" w:styleId="HTMLPreformattedChar">
    <w:name w:val="HTML Preformatted Char"/>
    <w:basedOn w:val="DefaultParagraphFont"/>
    <w:link w:val="HTMLPreformatted"/>
    <w:uiPriority w:val="99"/>
    <w:semiHidden/>
    <w:rsid w:val="005D637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6704">
      <w:bodyDiv w:val="1"/>
      <w:marLeft w:val="0"/>
      <w:marRight w:val="0"/>
      <w:marTop w:val="0"/>
      <w:marBottom w:val="0"/>
      <w:divBdr>
        <w:top w:val="none" w:sz="0" w:space="0" w:color="auto"/>
        <w:left w:val="none" w:sz="0" w:space="0" w:color="auto"/>
        <w:bottom w:val="none" w:sz="0" w:space="0" w:color="auto"/>
        <w:right w:val="none" w:sz="0" w:space="0" w:color="auto"/>
      </w:divBdr>
      <w:divsChild>
        <w:div w:id="1101729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39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573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527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5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99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90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46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78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714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97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532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7677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46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2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97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8288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8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0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94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9811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8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04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254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631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11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760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740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9069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300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475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890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194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102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735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4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699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473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91871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33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73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228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5220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990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60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402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965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252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67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59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013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41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280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19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6014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29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11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14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2208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165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540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67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492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744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64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276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8490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909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24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24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211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2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1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3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1172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634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769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30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038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546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938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949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51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23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6456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776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50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07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432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336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364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03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476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166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92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452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46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65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08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573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6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6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67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4452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28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173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597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499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732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186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728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932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35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067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1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5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04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5305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7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44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2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6877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3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7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435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635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166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1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82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685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573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4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34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972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35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08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5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6144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118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767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21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018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6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86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3428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771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11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7498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88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916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950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4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68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232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67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123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9408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37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067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1020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77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695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381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2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527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7951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5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037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136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23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3090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4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196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53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21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80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01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65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70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267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53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840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0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9275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140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66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4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0364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21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39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678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697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565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163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38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46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477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404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73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390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029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00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640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0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869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87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0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4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5150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558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56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591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698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689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83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25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267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29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95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205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600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053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6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72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153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93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266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65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587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9138944">
      <w:bodyDiv w:val="1"/>
      <w:marLeft w:val="0"/>
      <w:marRight w:val="0"/>
      <w:marTop w:val="0"/>
      <w:marBottom w:val="0"/>
      <w:divBdr>
        <w:top w:val="none" w:sz="0" w:space="0" w:color="auto"/>
        <w:left w:val="none" w:sz="0" w:space="0" w:color="auto"/>
        <w:bottom w:val="none" w:sz="0" w:space="0" w:color="auto"/>
        <w:right w:val="none" w:sz="0" w:space="0" w:color="auto"/>
      </w:divBdr>
      <w:divsChild>
        <w:div w:id="111339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34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74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65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886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25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1535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966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771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001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16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416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54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6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877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347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53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704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2985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284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10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02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23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98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92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21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99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571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1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0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49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148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97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5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56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6782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819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972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299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252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4281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143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912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25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814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49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126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33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1269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762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81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804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13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02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268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1860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40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292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5941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152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35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01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316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48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584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688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90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04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17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36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90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90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677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1082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106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860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407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4977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40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50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940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724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33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816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21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926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017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606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41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5594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21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848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02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789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63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2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737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8685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684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0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697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3058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045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239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4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926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997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12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604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881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18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8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111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624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21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121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497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140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162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667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557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709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546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776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56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70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24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53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11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8260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844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0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235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236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04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80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37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607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1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263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7345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91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75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3967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8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5943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44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12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492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16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48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67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531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97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37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00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0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28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65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1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77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332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944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53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836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338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23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580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033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91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0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2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7307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99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18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250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76090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995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49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41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624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231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70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11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7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31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62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125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041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2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598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37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355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87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45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404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4023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82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0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845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78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6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687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21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859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454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202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16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1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873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954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74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0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056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208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225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908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936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051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46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60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1662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3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02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8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2896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3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1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97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619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odocdb.dk/Docs/doc98/official/pdf/REC0506.PDF" TargetMode="External"/><Relationship Id="rId13" Type="http://schemas.openxmlformats.org/officeDocument/2006/relationships/hyperlink" Target="http://www.hamradio-operating-ethics.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rodocdb.dk/Docs/doc98/official/pdf/TR6101.PDF" TargetMode="External"/><Relationship Id="rId12" Type="http://schemas.openxmlformats.org/officeDocument/2006/relationships/hyperlink" Target="mailto:eco@eco.cep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rodocdb.dk/Docs/doc98/official/pdf/REC1405.PDF" TargetMode="External"/><Relationship Id="rId1" Type="http://schemas.openxmlformats.org/officeDocument/2006/relationships/numbering" Target="numbering.xml"/><Relationship Id="rId6" Type="http://schemas.openxmlformats.org/officeDocument/2006/relationships/hyperlink" Target="http://www.cept.org/ecc/groups/ecc/wg-fm/fm-radio-amateur-fg" TargetMode="External"/><Relationship Id="rId11" Type="http://schemas.openxmlformats.org/officeDocument/2006/relationships/hyperlink" Target="http://www.erodocdb.dk/Docs/doc98/official/pdf/REC1405.PDF" TargetMode="External"/><Relationship Id="rId5" Type="http://schemas.openxmlformats.org/officeDocument/2006/relationships/webSettings" Target="webSettings.xml"/><Relationship Id="rId15" Type="http://schemas.openxmlformats.org/officeDocument/2006/relationships/hyperlink" Target="http://www.cept.org/ecc/groups/ecc/wg-fm/fm-radio-amateur-fg" TargetMode="External"/><Relationship Id="rId10" Type="http://schemas.openxmlformats.org/officeDocument/2006/relationships/hyperlink" Target="http://www.erodocdb.dk/doks/doccategoryECC.aspx?doccatid=2%20" TargetMode="External"/><Relationship Id="rId4" Type="http://schemas.openxmlformats.org/officeDocument/2006/relationships/settings" Target="settings.xml"/><Relationship Id="rId9" Type="http://schemas.openxmlformats.org/officeDocument/2006/relationships/hyperlink" Target="http://www.erodocdb.dk/Docs/doc98/official/pdf/TR6102.PDF" TargetMode="External"/><Relationship Id="rId14" Type="http://schemas.openxmlformats.org/officeDocument/2006/relationships/hyperlink" Target="http://www.iaru-r1.org/index.php?option=com_content&amp;view=article&amp;id=224&amp;Itemid=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2762</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Links>
    <vt:vector size="72" baseType="variant">
      <vt:variant>
        <vt:i4>2359406</vt:i4>
      </vt:variant>
      <vt:variant>
        <vt:i4>33</vt:i4>
      </vt:variant>
      <vt:variant>
        <vt:i4>0</vt:i4>
      </vt:variant>
      <vt:variant>
        <vt:i4>5</vt:i4>
      </vt:variant>
      <vt:variant>
        <vt:lpwstr>http://www.erodocdb.dk/Docs/doc98/official/pdf/REC1405.PDF</vt:lpwstr>
      </vt:variant>
      <vt:variant>
        <vt:lpwstr/>
      </vt:variant>
      <vt:variant>
        <vt:i4>6422649</vt:i4>
      </vt:variant>
      <vt:variant>
        <vt:i4>30</vt:i4>
      </vt:variant>
      <vt:variant>
        <vt:i4>0</vt:i4>
      </vt:variant>
      <vt:variant>
        <vt:i4>5</vt:i4>
      </vt:variant>
      <vt:variant>
        <vt:lpwstr>http://www.abc.de/</vt:lpwstr>
      </vt:variant>
      <vt:variant>
        <vt:lpwstr/>
      </vt:variant>
      <vt:variant>
        <vt:i4>655391</vt:i4>
      </vt:variant>
      <vt:variant>
        <vt:i4>27</vt:i4>
      </vt:variant>
      <vt:variant>
        <vt:i4>0</vt:i4>
      </vt:variant>
      <vt:variant>
        <vt:i4>5</vt:i4>
      </vt:variant>
      <vt:variant>
        <vt:lpwstr>http://www.cept.org/ecc/groups/ecc/wg-fm/fm-radio-amateur-fg</vt:lpwstr>
      </vt:variant>
      <vt:variant>
        <vt:lpwstr/>
      </vt:variant>
      <vt:variant>
        <vt:i4>655391</vt:i4>
      </vt:variant>
      <vt:variant>
        <vt:i4>24</vt:i4>
      </vt:variant>
      <vt:variant>
        <vt:i4>0</vt:i4>
      </vt:variant>
      <vt:variant>
        <vt:i4>5</vt:i4>
      </vt:variant>
      <vt:variant>
        <vt:lpwstr>http://www.cept.org/ecc/groups/ecc/wg-fm/fm-radio-amateur-fg</vt:lpwstr>
      </vt:variant>
      <vt:variant>
        <vt:lpwstr/>
      </vt:variant>
      <vt:variant>
        <vt:i4>4390945</vt:i4>
      </vt:variant>
      <vt:variant>
        <vt:i4>21</vt:i4>
      </vt:variant>
      <vt:variant>
        <vt:i4>0</vt:i4>
      </vt:variant>
      <vt:variant>
        <vt:i4>5</vt:i4>
      </vt:variant>
      <vt:variant>
        <vt:lpwstr>http://www.iaru-r1.org/index.php?option=com_content&amp;view=article&amp;id=224&amp;Itemid=169</vt:lpwstr>
      </vt:variant>
      <vt:variant>
        <vt:lpwstr/>
      </vt:variant>
      <vt:variant>
        <vt:i4>5767199</vt:i4>
      </vt:variant>
      <vt:variant>
        <vt:i4>18</vt:i4>
      </vt:variant>
      <vt:variant>
        <vt:i4>0</vt:i4>
      </vt:variant>
      <vt:variant>
        <vt:i4>5</vt:i4>
      </vt:variant>
      <vt:variant>
        <vt:lpwstr>http://www.hamradio-operating-ethics.org/</vt:lpwstr>
      </vt:variant>
      <vt:variant>
        <vt:lpwstr/>
      </vt:variant>
      <vt:variant>
        <vt:i4>2359406</vt:i4>
      </vt:variant>
      <vt:variant>
        <vt:i4>15</vt:i4>
      </vt:variant>
      <vt:variant>
        <vt:i4>0</vt:i4>
      </vt:variant>
      <vt:variant>
        <vt:i4>5</vt:i4>
      </vt:variant>
      <vt:variant>
        <vt:lpwstr>http://www.erodocdb.dk/Docs/doc98/official/pdf/REC1405.PDF</vt:lpwstr>
      </vt:variant>
      <vt:variant>
        <vt:lpwstr/>
      </vt:variant>
      <vt:variant>
        <vt:i4>1441876</vt:i4>
      </vt:variant>
      <vt:variant>
        <vt:i4>12</vt:i4>
      </vt:variant>
      <vt:variant>
        <vt:i4>0</vt:i4>
      </vt:variant>
      <vt:variant>
        <vt:i4>5</vt:i4>
      </vt:variant>
      <vt:variant>
        <vt:lpwstr>http://www.erodocdb.dk/doks/doccategoryECC.aspx?doccatid=2%20</vt:lpwstr>
      </vt:variant>
      <vt:variant>
        <vt:lpwstr/>
      </vt:variant>
      <vt:variant>
        <vt:i4>1704001</vt:i4>
      </vt:variant>
      <vt:variant>
        <vt:i4>9</vt:i4>
      </vt:variant>
      <vt:variant>
        <vt:i4>0</vt:i4>
      </vt:variant>
      <vt:variant>
        <vt:i4>5</vt:i4>
      </vt:variant>
      <vt:variant>
        <vt:lpwstr>http://www.erodocdb.dk/Docs/doc98/official/pdf/TR6102.PDF</vt:lpwstr>
      </vt:variant>
      <vt:variant>
        <vt:lpwstr/>
      </vt:variant>
      <vt:variant>
        <vt:i4>2490479</vt:i4>
      </vt:variant>
      <vt:variant>
        <vt:i4>6</vt:i4>
      </vt:variant>
      <vt:variant>
        <vt:i4>0</vt:i4>
      </vt:variant>
      <vt:variant>
        <vt:i4>5</vt:i4>
      </vt:variant>
      <vt:variant>
        <vt:lpwstr>http://www.erodocdb.dk/Docs/doc98/official/pdf/REC0506.PDF</vt:lpwstr>
      </vt:variant>
      <vt:variant>
        <vt:lpwstr/>
      </vt:variant>
      <vt:variant>
        <vt:i4>1704002</vt:i4>
      </vt:variant>
      <vt:variant>
        <vt:i4>3</vt:i4>
      </vt:variant>
      <vt:variant>
        <vt:i4>0</vt:i4>
      </vt:variant>
      <vt:variant>
        <vt:i4>5</vt:i4>
      </vt:variant>
      <vt:variant>
        <vt:lpwstr>http://www.erodocdb.dk/Docs/doc98/official/pdf/TR6101.PDF</vt:lpwstr>
      </vt:variant>
      <vt:variant>
        <vt:lpwstr/>
      </vt:variant>
      <vt:variant>
        <vt:i4>655391</vt:i4>
      </vt:variant>
      <vt:variant>
        <vt:i4>0</vt:i4>
      </vt:variant>
      <vt:variant>
        <vt:i4>0</vt:i4>
      </vt:variant>
      <vt:variant>
        <vt:i4>5</vt:i4>
      </vt:variant>
      <vt:variant>
        <vt:lpwstr>http://www.cept.org/ecc/groups/ecc/wg-fm/fm-radio-amateur-fg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Thomas Weber</cp:lastModifiedBy>
  <cp:revision>2</cp:revision>
  <cp:lastPrinted>1900-12-31T23:00:00Z</cp:lastPrinted>
  <dcterms:created xsi:type="dcterms:W3CDTF">2017-02-08T14:09:00Z</dcterms:created>
  <dcterms:modified xsi:type="dcterms:W3CDTF">2017-02-08T14:09:00Z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