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6F46" w14:textId="3F740F99" w:rsidR="00C74BE6" w:rsidRPr="00415F2D" w:rsidRDefault="00C74BE6" w:rsidP="00C74BE6">
      <w:pPr>
        <w:jc w:val="center"/>
      </w:pPr>
    </w:p>
    <w:p w14:paraId="7C048939" w14:textId="77777777" w:rsidR="00C74BE6" w:rsidRPr="00415F2D" w:rsidRDefault="00C74BE6" w:rsidP="00C74BE6">
      <w:pPr>
        <w:jc w:val="center"/>
      </w:pPr>
    </w:p>
    <w:p w14:paraId="551143C5" w14:textId="77777777" w:rsidR="00C74BE6" w:rsidRPr="00415F2D" w:rsidRDefault="00C74BE6" w:rsidP="00C74BE6"/>
    <w:p w14:paraId="1261C458" w14:textId="77777777" w:rsidR="00C74BE6" w:rsidRPr="00415F2D" w:rsidRDefault="00C74BE6" w:rsidP="00C74BE6"/>
    <w:p w14:paraId="4BB62D66" w14:textId="77777777" w:rsidR="00C74BE6" w:rsidRPr="00415F2D" w:rsidRDefault="00FD3FA4" w:rsidP="00C74BE6">
      <w:pPr>
        <w:jc w:val="center"/>
        <w:rPr>
          <w:b/>
          <w:sz w:val="24"/>
        </w:rPr>
      </w:pPr>
      <w:r w:rsidRPr="00415F2D">
        <w:rPr>
          <w:b/>
          <w:noProof/>
          <w:sz w:val="24"/>
          <w:szCs w:val="20"/>
          <w:lang w:eastAsia="en-GB"/>
        </w:rPr>
        <mc:AlternateContent>
          <mc:Choice Requires="wpg">
            <w:drawing>
              <wp:anchor distT="0" distB="0" distL="114300" distR="114300" simplePos="0" relativeHeight="251658240" behindDoc="0" locked="0" layoutInCell="1" allowOverlap="1" wp14:anchorId="6BBBD1FE" wp14:editId="1F73F370">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D9AD0" w14:textId="633E4704" w:rsidR="00203E66" w:rsidRPr="00415F2D" w:rsidRDefault="00203E66" w:rsidP="00C74BE6">
                              <w:pPr>
                                <w:rPr>
                                  <w:color w:val="FFFFFF"/>
                                  <w:sz w:val="68"/>
                                </w:rPr>
                              </w:pPr>
                              <w:r w:rsidRPr="00415F2D">
                                <w:rPr>
                                  <w:color w:val="FFFFFF"/>
                                  <w:sz w:val="68"/>
                                </w:rPr>
                                <w:t xml:space="preserve">ECC Recommendation </w:t>
                              </w:r>
                              <w:r w:rsidRPr="00415F2D">
                                <w:rPr>
                                  <w:color w:val="887E6E"/>
                                  <w:sz w:val="68"/>
                                </w:rPr>
                                <w:t>(</w:t>
                              </w:r>
                              <w:r w:rsidR="009A5356" w:rsidRPr="00415F2D">
                                <w:rPr>
                                  <w:color w:val="887E6E"/>
                                  <w:sz w:val="68"/>
                                </w:rPr>
                                <w:t>26</w:t>
                              </w:r>
                              <w:r w:rsidRPr="00415F2D">
                                <w:rPr>
                                  <w:color w:val="887E6E"/>
                                  <w:sz w:val="68"/>
                                </w:rPr>
                                <w:t>)</w:t>
                              </w:r>
                              <w:r w:rsidR="00E111C5">
                                <w:rPr>
                                  <w:color w:val="887E6E"/>
                                  <w:sz w:val="68"/>
                                </w:rPr>
                                <w:t>03</w:t>
                              </w:r>
                            </w:p>
                            <w:p w14:paraId="68C90171" w14:textId="77777777" w:rsidR="00203E66" w:rsidRPr="00415F2D"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BBD1FE" id="Group 31"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D2EyLplQMAAIIN&#10;AAAOAAAAAAAAAAAAAAAAAC4CAABkcnMvZTJvRG9jLnhtbFBLAQItABQABgAIAAAAIQBYWjD64gAA&#10;AA0BAAAPAAAAAAAAAAAAAAAAAO8FAABkcnMvZG93bnJldi54bWxQSwUGAAAAAAQABADzAAAA/gYA&#10;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761D9AD0" w14:textId="633E4704" w:rsidR="00203E66" w:rsidRPr="00415F2D" w:rsidRDefault="00203E66" w:rsidP="00C74BE6">
                        <w:pPr>
                          <w:rPr>
                            <w:color w:val="FFFFFF"/>
                            <w:sz w:val="68"/>
                          </w:rPr>
                        </w:pPr>
                        <w:r w:rsidRPr="00415F2D">
                          <w:rPr>
                            <w:color w:val="FFFFFF"/>
                            <w:sz w:val="68"/>
                          </w:rPr>
                          <w:t xml:space="preserve">ECC Recommendation </w:t>
                        </w:r>
                        <w:r w:rsidRPr="00415F2D">
                          <w:rPr>
                            <w:color w:val="887E6E"/>
                            <w:sz w:val="68"/>
                          </w:rPr>
                          <w:t>(</w:t>
                        </w:r>
                        <w:r w:rsidR="009A5356" w:rsidRPr="00415F2D">
                          <w:rPr>
                            <w:color w:val="887E6E"/>
                            <w:sz w:val="68"/>
                          </w:rPr>
                          <w:t>26</w:t>
                        </w:r>
                        <w:r w:rsidRPr="00415F2D">
                          <w:rPr>
                            <w:color w:val="887E6E"/>
                            <w:sz w:val="68"/>
                          </w:rPr>
                          <w:t>)</w:t>
                        </w:r>
                        <w:r w:rsidR="00E111C5">
                          <w:rPr>
                            <w:color w:val="887E6E"/>
                            <w:sz w:val="68"/>
                          </w:rPr>
                          <w:t>03</w:t>
                        </w:r>
                      </w:p>
                      <w:p w14:paraId="68C90171" w14:textId="77777777" w:rsidR="00203E66" w:rsidRPr="00415F2D" w:rsidRDefault="00203E66"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26F87C32" w14:textId="77777777" w:rsidR="00C74BE6" w:rsidRPr="00415F2D" w:rsidRDefault="00C74BE6" w:rsidP="00C74BE6">
      <w:pPr>
        <w:jc w:val="center"/>
        <w:rPr>
          <w:b/>
          <w:sz w:val="24"/>
        </w:rPr>
      </w:pPr>
    </w:p>
    <w:p w14:paraId="25C15159" w14:textId="77777777" w:rsidR="00C74BE6" w:rsidRPr="00415F2D" w:rsidRDefault="00C74BE6" w:rsidP="00C74BE6">
      <w:pPr>
        <w:jc w:val="center"/>
        <w:rPr>
          <w:b/>
          <w:sz w:val="24"/>
        </w:rPr>
      </w:pPr>
    </w:p>
    <w:p w14:paraId="045A8C3E" w14:textId="77777777" w:rsidR="00C74BE6" w:rsidRPr="00415F2D" w:rsidRDefault="00C74BE6" w:rsidP="00C74BE6">
      <w:pPr>
        <w:jc w:val="center"/>
        <w:rPr>
          <w:b/>
          <w:sz w:val="24"/>
        </w:rPr>
      </w:pPr>
    </w:p>
    <w:p w14:paraId="20C2CFE3" w14:textId="77777777" w:rsidR="00C74BE6" w:rsidRPr="00415F2D" w:rsidRDefault="00C74BE6" w:rsidP="00C74BE6">
      <w:pPr>
        <w:jc w:val="center"/>
        <w:rPr>
          <w:b/>
          <w:sz w:val="24"/>
        </w:rPr>
      </w:pPr>
    </w:p>
    <w:p w14:paraId="6CADF521" w14:textId="77777777" w:rsidR="00C74BE6" w:rsidRPr="00415F2D" w:rsidRDefault="00C74BE6" w:rsidP="00C74BE6">
      <w:pPr>
        <w:jc w:val="center"/>
        <w:rPr>
          <w:b/>
          <w:sz w:val="24"/>
        </w:rPr>
      </w:pPr>
    </w:p>
    <w:p w14:paraId="68A1DFA2" w14:textId="77777777" w:rsidR="00C74BE6" w:rsidRPr="00415F2D" w:rsidRDefault="00C74BE6" w:rsidP="00C74BE6">
      <w:pPr>
        <w:jc w:val="center"/>
        <w:rPr>
          <w:b/>
          <w:sz w:val="24"/>
        </w:rPr>
      </w:pPr>
    </w:p>
    <w:p w14:paraId="250D3261" w14:textId="77777777" w:rsidR="00C74BE6" w:rsidRPr="00415F2D" w:rsidRDefault="00C74BE6" w:rsidP="00C74BE6">
      <w:pPr>
        <w:jc w:val="center"/>
        <w:rPr>
          <w:b/>
          <w:sz w:val="24"/>
        </w:rPr>
      </w:pPr>
    </w:p>
    <w:p w14:paraId="065275A1" w14:textId="77777777" w:rsidR="00C74BE6" w:rsidRPr="00415F2D" w:rsidRDefault="00C74BE6" w:rsidP="00C74BE6">
      <w:pPr>
        <w:jc w:val="center"/>
        <w:rPr>
          <w:b/>
          <w:sz w:val="24"/>
        </w:rPr>
      </w:pPr>
    </w:p>
    <w:p w14:paraId="2477526B" w14:textId="77777777" w:rsidR="00C74BE6" w:rsidRPr="00415F2D" w:rsidRDefault="00C74BE6" w:rsidP="00C74BE6">
      <w:pPr>
        <w:jc w:val="center"/>
        <w:rPr>
          <w:b/>
          <w:sz w:val="24"/>
        </w:rPr>
      </w:pPr>
    </w:p>
    <w:p w14:paraId="10A19DCD" w14:textId="77777777" w:rsidR="00C74BE6" w:rsidRPr="00415F2D" w:rsidRDefault="00C74BE6" w:rsidP="00C74BE6">
      <w:pPr>
        <w:jc w:val="center"/>
        <w:rPr>
          <w:b/>
          <w:sz w:val="24"/>
        </w:rPr>
      </w:pPr>
    </w:p>
    <w:p w14:paraId="232F8D87" w14:textId="77777777" w:rsidR="00C74BE6" w:rsidRPr="00415F2D" w:rsidRDefault="00C74BE6" w:rsidP="00C74BE6">
      <w:pPr>
        <w:rPr>
          <w:b/>
          <w:sz w:val="24"/>
        </w:rPr>
      </w:pPr>
    </w:p>
    <w:p w14:paraId="72553587" w14:textId="77777777" w:rsidR="00C74BE6" w:rsidRPr="00415F2D" w:rsidRDefault="00C74BE6" w:rsidP="00C74BE6">
      <w:pPr>
        <w:jc w:val="center"/>
        <w:rPr>
          <w:b/>
          <w:sz w:val="24"/>
        </w:rPr>
      </w:pPr>
    </w:p>
    <w:p w14:paraId="49F372CE" w14:textId="01F08846" w:rsidR="00C74BE6" w:rsidRPr="00415F2D" w:rsidRDefault="00875A03" w:rsidP="00E84A88">
      <w:pPr>
        <w:pStyle w:val="Reporttitledescription"/>
        <w:jc w:val="both"/>
      </w:pPr>
      <w:r>
        <w:fldChar w:fldCharType="begin">
          <w:ffData>
            <w:name w:val="Text7"/>
            <w:enabled/>
            <w:calcOnExit w:val="0"/>
            <w:textInput>
              <w:default w:val="Guidance on the coordination between low and medium power terrestrial wireless broadband networks (WBB LMP) in the frequency band 3800-4200 MHz and on the protection of MFCN operating in the frequency band 3400-3800 MHz"/>
            </w:textInput>
          </w:ffData>
        </w:fldChar>
      </w:r>
      <w:bookmarkStart w:id="0" w:name="Text7"/>
      <w:r>
        <w:instrText xml:space="preserve"> FORMTEXT </w:instrText>
      </w:r>
      <w:r>
        <w:fldChar w:fldCharType="separate"/>
      </w:r>
      <w:r>
        <w:rPr>
          <w:noProof/>
        </w:rPr>
        <w:t>Guidance on the coordination between low and medium power terrestrial wireless broadband networks (WBB LMP) in the frequency band 3800-4200 MHz and on the protection of MFCN operating in the frequency band 3400-3800 MHz</w:t>
      </w:r>
      <w:r>
        <w:fldChar w:fldCharType="end"/>
      </w:r>
      <w:bookmarkEnd w:id="0"/>
      <w:r w:rsidR="00835C5B" w:rsidRPr="00415F2D">
        <w:t xml:space="preserve"> </w:t>
      </w:r>
    </w:p>
    <w:p w14:paraId="1B881EEE" w14:textId="764C0D8E" w:rsidR="00C74BE6" w:rsidRPr="00415F2D" w:rsidRDefault="00CE25CC" w:rsidP="00C74BE6">
      <w:pPr>
        <w:pStyle w:val="Reporttitledescription"/>
        <w:rPr>
          <w:b/>
          <w:sz w:val="18"/>
        </w:rPr>
      </w:pPr>
      <w:r w:rsidRPr="00415F2D">
        <w:rPr>
          <w:b/>
          <w:sz w:val="18"/>
        </w:rPr>
        <w:fldChar w:fldCharType="begin">
          <w:ffData>
            <w:name w:val="Text8"/>
            <w:enabled/>
            <w:calcOnExit w:val="0"/>
            <w:textInput>
              <w:default w:val="approved DD Month YYYY "/>
            </w:textInput>
          </w:ffData>
        </w:fldChar>
      </w:r>
      <w:bookmarkStart w:id="1" w:name="Text8"/>
      <w:r w:rsidRPr="00415F2D">
        <w:rPr>
          <w:b/>
          <w:sz w:val="18"/>
        </w:rPr>
        <w:instrText xml:space="preserve"> FORMTEXT </w:instrText>
      </w:r>
      <w:r w:rsidRPr="00415F2D">
        <w:rPr>
          <w:b/>
          <w:sz w:val="18"/>
        </w:rPr>
      </w:r>
      <w:r w:rsidRPr="00415F2D">
        <w:rPr>
          <w:b/>
          <w:sz w:val="18"/>
        </w:rPr>
        <w:fldChar w:fldCharType="separate"/>
      </w:r>
      <w:r w:rsidR="00D26066">
        <w:rPr>
          <w:b/>
          <w:noProof/>
          <w:sz w:val="18"/>
        </w:rPr>
        <w:t xml:space="preserve">approved DD Month YYYY </w:t>
      </w:r>
      <w:r w:rsidRPr="00415F2D">
        <w:rPr>
          <w:b/>
          <w:sz w:val="18"/>
        </w:rPr>
        <w:fldChar w:fldCharType="end"/>
      </w:r>
      <w:bookmarkEnd w:id="1"/>
      <w:r w:rsidR="00C74BE6" w:rsidRPr="00415F2D">
        <w:rPr>
          <w:b/>
          <w:sz w:val="18"/>
        </w:rPr>
        <w:tab/>
      </w:r>
    </w:p>
    <w:p w14:paraId="50175EFC" w14:textId="7FFCA9DF" w:rsidR="00C74BE6" w:rsidRPr="00415F2D" w:rsidRDefault="00C74BE6" w:rsidP="00C74BE6">
      <w:pPr>
        <w:pStyle w:val="Lastupdated"/>
        <w:rPr>
          <w:b/>
        </w:rPr>
      </w:pPr>
    </w:p>
    <w:p w14:paraId="2BA3D12D" w14:textId="77777777" w:rsidR="00C74BE6" w:rsidRPr="00415F2D" w:rsidRDefault="00C74BE6"/>
    <w:p w14:paraId="469C66D7" w14:textId="77777777" w:rsidR="00203E66" w:rsidRPr="00415F2D" w:rsidRDefault="00203E66">
      <w:pPr>
        <w:sectPr w:rsidR="00203E66" w:rsidRPr="00415F2D" w:rsidSect="00593E6F">
          <w:headerReference w:type="even" r:id="rId8"/>
          <w:headerReference w:type="default" r:id="rId9"/>
          <w:footerReference w:type="even" r:id="rId10"/>
          <w:footerReference w:type="default" r:id="rId11"/>
          <w:headerReference w:type="first" r:id="rId12"/>
          <w:footerReference w:type="first" r:id="rId13"/>
          <w:pgSz w:w="11907" w:h="16840" w:code="9"/>
          <w:pgMar w:top="1440" w:right="1275" w:bottom="1440" w:left="1134" w:header="709" w:footer="709" w:gutter="0"/>
          <w:cols w:space="708"/>
          <w:titlePg/>
          <w:docGrid w:linePitch="360"/>
        </w:sectPr>
      </w:pPr>
    </w:p>
    <w:p w14:paraId="7922287C" w14:textId="1621E7DD" w:rsidR="00C74BE6" w:rsidRPr="00415F2D" w:rsidRDefault="000649B7" w:rsidP="004D1A2B">
      <w:pPr>
        <w:pStyle w:val="Heading1"/>
      </w:pPr>
      <w:r w:rsidRPr="00415F2D">
        <w:lastRenderedPageBreak/>
        <w:t>I</w:t>
      </w:r>
      <w:r w:rsidR="00835C5B" w:rsidRPr="00415F2D">
        <w:t>ntroduction</w:t>
      </w:r>
    </w:p>
    <w:p w14:paraId="527DC864" w14:textId="5D856BF3" w:rsidR="00FA63D3" w:rsidRPr="00415F2D" w:rsidRDefault="00FA63D3" w:rsidP="00E15ECE">
      <w:pPr>
        <w:pStyle w:val="ECCParagraph"/>
      </w:pPr>
      <w:r w:rsidRPr="00415F2D">
        <w:t xml:space="preserve">With ECC Decision (24)01 </w:t>
      </w:r>
      <w:r w:rsidR="00D248CC" w:rsidRPr="00415F2D">
        <w:fldChar w:fldCharType="begin"/>
      </w:r>
      <w:r w:rsidR="00D248CC" w:rsidRPr="00415F2D">
        <w:instrText xml:space="preserve"> REF _Ref214222738 \r \h </w:instrText>
      </w:r>
      <w:r w:rsidR="00E15ECE" w:rsidRPr="00415F2D">
        <w:instrText xml:space="preserve"> \* MERGEFORMAT </w:instrText>
      </w:r>
      <w:r w:rsidR="00D248CC" w:rsidRPr="00415F2D">
        <w:fldChar w:fldCharType="separate"/>
      </w:r>
      <w:r w:rsidR="00D26066">
        <w:t>[1]</w:t>
      </w:r>
      <w:r w:rsidR="00D248CC" w:rsidRPr="00415F2D">
        <w:fldChar w:fldCharType="end"/>
      </w:r>
      <w:r w:rsidRPr="00415F2D">
        <w:t>, CEPT has harmonised</w:t>
      </w:r>
      <w:r w:rsidR="005C021B" w:rsidRPr="00415F2D">
        <w:t xml:space="preserve"> the</w:t>
      </w:r>
      <w:r w:rsidRPr="00415F2D">
        <w:t xml:space="preserve"> </w:t>
      </w:r>
      <w:r w:rsidR="005C021B" w:rsidRPr="00415F2D">
        <w:t>frequency band</w:t>
      </w:r>
      <w:r w:rsidRPr="00415F2D">
        <w:t xml:space="preserve"> 3800</w:t>
      </w:r>
      <w:r w:rsidR="0083016F">
        <w:noBreakHyphen/>
      </w:r>
      <w:r w:rsidRPr="00415F2D">
        <w:t>4200</w:t>
      </w:r>
      <w:r w:rsidR="005C021B" w:rsidRPr="00415F2D">
        <w:t> </w:t>
      </w:r>
      <w:r w:rsidRPr="00415F2D">
        <w:t>MHz for the shared use of low/medium power terrestrial wireless broadband systems (WBB LMP) providing local-area network connectivity.</w:t>
      </w:r>
    </w:p>
    <w:p w14:paraId="3E7D8270" w14:textId="642202FB" w:rsidR="00FA63D3" w:rsidRPr="00415F2D" w:rsidRDefault="00FA63D3" w:rsidP="00E15ECE">
      <w:pPr>
        <w:pStyle w:val="ECCParagraph"/>
      </w:pPr>
      <w:r w:rsidRPr="00415F2D">
        <w:t>The harmonised technical conditions in the ECC Decision (24)01</w:t>
      </w:r>
      <w:r w:rsidR="005C021B" w:rsidRPr="00415F2D">
        <w:t xml:space="preserve"> are defined to respect technology neutrality for the operation of WBB LMP. The</w:t>
      </w:r>
      <w:r w:rsidR="00470060" w:rsidRPr="00415F2D">
        <w:t>se technical conditions</w:t>
      </w:r>
      <w:r w:rsidRPr="00415F2D">
        <w:t xml:space="preserve"> alone do not </w:t>
      </w:r>
      <w:r w:rsidR="00EA7B41" w:rsidRPr="00415F2D">
        <w:t xml:space="preserve">ensure </w:t>
      </w:r>
      <w:r w:rsidRPr="00415F2D">
        <w:t>the protection of incumbent service</w:t>
      </w:r>
      <w:r w:rsidR="00E00F07" w:rsidRPr="00415F2D">
        <w:t>s</w:t>
      </w:r>
      <w:r w:rsidR="00EA7B41" w:rsidRPr="00415F2D">
        <w:t>,</w:t>
      </w:r>
      <w:r w:rsidR="00E00F07" w:rsidRPr="00415F2D">
        <w:t xml:space="preserve"> </w:t>
      </w:r>
      <w:r w:rsidR="005C021B" w:rsidRPr="00415F2D">
        <w:t>nor</w:t>
      </w:r>
      <w:r w:rsidRPr="00415F2D">
        <w:t xml:space="preserve"> interference free coexistence between different WBB LMP networks. This Recommendation provides guidance on the coordination of WBB LMP networks in the </w:t>
      </w:r>
      <w:r w:rsidR="0061712C" w:rsidRPr="00415F2D">
        <w:t>frequency band</w:t>
      </w:r>
      <w:r w:rsidRPr="00415F2D">
        <w:t xml:space="preserve"> 3800</w:t>
      </w:r>
      <w:r w:rsidR="0083016F">
        <w:noBreakHyphen/>
      </w:r>
      <w:r w:rsidRPr="00415F2D">
        <w:t>4200</w:t>
      </w:r>
      <w:r w:rsidR="005C021B" w:rsidRPr="00415F2D">
        <w:t> </w:t>
      </w:r>
      <w:r w:rsidRPr="00415F2D">
        <w:t xml:space="preserve">MHz, and the protection of MFCN </w:t>
      </w:r>
      <w:r w:rsidR="00970D70" w:rsidRPr="00415F2D">
        <w:t xml:space="preserve">operating </w:t>
      </w:r>
      <w:r w:rsidRPr="00415F2D">
        <w:t>in the</w:t>
      </w:r>
      <w:r w:rsidRPr="00415F2D" w:rsidDel="005C021B">
        <w:t xml:space="preserve"> frequency band</w:t>
      </w:r>
      <w:r w:rsidRPr="00415F2D">
        <w:t xml:space="preserve"> 3400</w:t>
      </w:r>
      <w:r w:rsidR="00166AC3">
        <w:noBreakHyphen/>
      </w:r>
      <w:r w:rsidRPr="00415F2D">
        <w:t>3800</w:t>
      </w:r>
      <w:r w:rsidR="005C021B" w:rsidRPr="00415F2D">
        <w:t> </w:t>
      </w:r>
      <w:r w:rsidRPr="00415F2D">
        <w:t xml:space="preserve">MHz. The guidance in this Recommendation is based on the findings of ECC Report 358 </w:t>
      </w:r>
      <w:r w:rsidR="00F179AC" w:rsidRPr="00415F2D">
        <w:fldChar w:fldCharType="begin"/>
      </w:r>
      <w:r w:rsidR="00F179AC" w:rsidRPr="00415F2D">
        <w:instrText xml:space="preserve"> REF _Ref214222780 \r \h </w:instrText>
      </w:r>
      <w:r w:rsidR="00E15ECE" w:rsidRPr="00415F2D">
        <w:instrText xml:space="preserve"> \* MERGEFORMAT </w:instrText>
      </w:r>
      <w:r w:rsidR="00F179AC" w:rsidRPr="00415F2D">
        <w:fldChar w:fldCharType="separate"/>
      </w:r>
      <w:r w:rsidR="00D26066">
        <w:t>[3]</w:t>
      </w:r>
      <w:r w:rsidR="00F179AC" w:rsidRPr="00415F2D">
        <w:fldChar w:fldCharType="end"/>
      </w:r>
      <w:r w:rsidRPr="00415F2D">
        <w:t>, which contains sharing studies assess</w:t>
      </w:r>
      <w:r w:rsidR="005C021B" w:rsidRPr="00415F2D">
        <w:t>ing</w:t>
      </w:r>
      <w:r w:rsidRPr="00415F2D">
        <w:t xml:space="preserve"> the feasibility of the shared use of the 3800</w:t>
      </w:r>
      <w:r w:rsidR="0083016F">
        <w:noBreakHyphen/>
      </w:r>
      <w:r w:rsidRPr="00415F2D">
        <w:t>4200</w:t>
      </w:r>
      <w:r w:rsidR="005C021B" w:rsidRPr="00415F2D">
        <w:t> </w:t>
      </w:r>
      <w:r w:rsidRPr="00415F2D">
        <w:t>MHz frequency band.</w:t>
      </w:r>
    </w:p>
    <w:p w14:paraId="5C013758" w14:textId="0F998B72" w:rsidR="00872410" w:rsidRPr="00415F2D" w:rsidRDefault="00FA63D3" w:rsidP="00872410">
      <w:pPr>
        <w:pStyle w:val="ECCParagraph"/>
      </w:pPr>
      <w:r w:rsidRPr="00415F2D">
        <w:t>This Recommendation forms part of a set of Recommendations</w:t>
      </w:r>
      <w:r w:rsidR="000974C1" w:rsidRPr="00415F2D">
        <w:rPr>
          <w:rStyle w:val="FootnoteReference"/>
          <w:color w:val="auto"/>
        </w:rPr>
        <w:footnoteReference w:id="1"/>
      </w:r>
      <w:r w:rsidRPr="00415F2D">
        <w:t xml:space="preserve"> that provide guidance for administrations to develop national rules for the coexistence between WBB LMP</w:t>
      </w:r>
      <w:r w:rsidR="008673AB" w:rsidRPr="00415F2D">
        <w:t xml:space="preserve"> networks</w:t>
      </w:r>
      <w:r w:rsidRPr="00415F2D">
        <w:t xml:space="preserve"> in </w:t>
      </w:r>
      <w:r w:rsidR="00076D13" w:rsidRPr="00415F2D">
        <w:t xml:space="preserve">the </w:t>
      </w:r>
      <w:r w:rsidR="00925BDF" w:rsidRPr="00415F2D">
        <w:t xml:space="preserve">frequency band </w:t>
      </w:r>
      <w:r w:rsidRPr="00415F2D">
        <w:t>3800</w:t>
      </w:r>
      <w:r w:rsidR="0083016F">
        <w:noBreakHyphen/>
      </w:r>
      <w:r w:rsidRPr="00415F2D">
        <w:t>4200</w:t>
      </w:r>
      <w:r w:rsidR="005C021B" w:rsidRPr="00415F2D">
        <w:t> </w:t>
      </w:r>
      <w:r w:rsidRPr="00415F2D">
        <w:t>MHz whilst</w:t>
      </w:r>
      <w:r w:rsidR="005C021B" w:rsidRPr="00415F2D">
        <w:t xml:space="preserve"> also</w:t>
      </w:r>
      <w:r w:rsidRPr="00415F2D">
        <w:t xml:space="preserve"> ensuring in-band and adjacent band coexistence with the incumbent services</w:t>
      </w:r>
      <w:r w:rsidR="000E7F91" w:rsidRPr="00415F2D">
        <w:t>.</w:t>
      </w:r>
    </w:p>
    <w:p w14:paraId="192F9E95" w14:textId="3FC49A0D" w:rsidR="001520F9" w:rsidRPr="00415F2D" w:rsidRDefault="00EF6C90" w:rsidP="006E570B">
      <w:pPr>
        <w:pStyle w:val="Heading2"/>
      </w:pPr>
      <w:r w:rsidRPr="00415F2D">
        <w:t>C</w:t>
      </w:r>
      <w:r w:rsidR="000177A9" w:rsidRPr="00415F2D">
        <w:t>oexistence with and protection of</w:t>
      </w:r>
      <w:r w:rsidRPr="00415F2D">
        <w:t xml:space="preserve"> MFCN </w:t>
      </w:r>
      <w:r w:rsidR="000177A9" w:rsidRPr="00415F2D">
        <w:t>below</w:t>
      </w:r>
      <w:r w:rsidRPr="00415F2D">
        <w:t xml:space="preserve"> 3800 MH</w:t>
      </w:r>
      <w:r w:rsidR="000177A9" w:rsidRPr="00415F2D">
        <w:t>z</w:t>
      </w:r>
    </w:p>
    <w:p w14:paraId="0EFB1FC9" w14:textId="32EF7FD4" w:rsidR="00703B2D" w:rsidRPr="00415F2D" w:rsidRDefault="00703B2D" w:rsidP="0020109D">
      <w:pPr>
        <w:pStyle w:val="ECCParagraph"/>
      </w:pPr>
      <w:r w:rsidRPr="00415F2D">
        <w:t xml:space="preserve">The </w:t>
      </w:r>
      <w:r w:rsidR="0061712C" w:rsidRPr="00415F2D">
        <w:t>frequency band</w:t>
      </w:r>
      <w:r w:rsidRPr="00415F2D">
        <w:t xml:space="preserve"> 3400</w:t>
      </w:r>
      <w:r w:rsidR="00166AC3">
        <w:noBreakHyphen/>
      </w:r>
      <w:r w:rsidRPr="00415F2D">
        <w:t>3800</w:t>
      </w:r>
      <w:r w:rsidR="005C021B" w:rsidRPr="00415F2D">
        <w:t> </w:t>
      </w:r>
      <w:r w:rsidRPr="00415F2D">
        <w:t>MHz has been harmonised for MFCN in CEPT under ECC Decision (11)</w:t>
      </w:r>
      <w:r w:rsidR="008F6387" w:rsidRPr="00415F2D">
        <w:t>06</w:t>
      </w:r>
      <w:r w:rsidR="008F6387">
        <w:t> </w:t>
      </w:r>
      <w:r w:rsidR="00E453EE" w:rsidRPr="00415F2D">
        <w:fldChar w:fldCharType="begin"/>
      </w:r>
      <w:r w:rsidR="00E453EE" w:rsidRPr="00415F2D">
        <w:instrText xml:space="preserve"> REF _Ref214222815 \r \h </w:instrText>
      </w:r>
      <w:r w:rsidR="00E15ECE" w:rsidRPr="00415F2D">
        <w:instrText xml:space="preserve"> \* MERGEFORMAT </w:instrText>
      </w:r>
      <w:r w:rsidR="00E453EE" w:rsidRPr="00415F2D">
        <w:fldChar w:fldCharType="separate"/>
      </w:r>
      <w:r w:rsidR="00D26066">
        <w:t>[2]</w:t>
      </w:r>
      <w:r w:rsidR="00E453EE" w:rsidRPr="00415F2D">
        <w:fldChar w:fldCharType="end"/>
      </w:r>
      <w:r w:rsidRPr="00415F2D">
        <w:t xml:space="preserve"> and is recognised to be the</w:t>
      </w:r>
      <w:r w:rsidR="005C021B" w:rsidRPr="00415F2D">
        <w:t xml:space="preserve"> primary</w:t>
      </w:r>
      <w:r w:rsidRPr="00415F2D">
        <w:t xml:space="preserve"> 5G band in Europe. It is crucial that</w:t>
      </w:r>
      <w:r w:rsidR="005C021B" w:rsidRPr="00415F2D">
        <w:t xml:space="preserve"> </w:t>
      </w:r>
      <w:r w:rsidRPr="00415F2D">
        <w:t>MFCN</w:t>
      </w:r>
      <w:r w:rsidR="005C021B" w:rsidRPr="00415F2D">
        <w:t xml:space="preserve"> </w:t>
      </w:r>
      <w:r w:rsidR="00B43B00" w:rsidRPr="00415F2D">
        <w:t xml:space="preserve">operations </w:t>
      </w:r>
      <w:r w:rsidR="005C021B" w:rsidRPr="00415F2D">
        <w:t xml:space="preserve">in </w:t>
      </w:r>
      <w:r w:rsidR="00076D13" w:rsidRPr="00415F2D">
        <w:t xml:space="preserve">the </w:t>
      </w:r>
      <w:r w:rsidR="00925BDF" w:rsidRPr="00415F2D">
        <w:t xml:space="preserve">frequency band </w:t>
      </w:r>
      <w:r w:rsidR="005C021B" w:rsidRPr="00415F2D">
        <w:t>3400</w:t>
      </w:r>
      <w:r w:rsidR="00A10A24" w:rsidRPr="00415F2D">
        <w:t>-</w:t>
      </w:r>
      <w:r w:rsidR="005C021B" w:rsidRPr="00415F2D">
        <w:t>3800 MHz</w:t>
      </w:r>
      <w:r w:rsidRPr="00415F2D">
        <w:t xml:space="preserve"> are adequately protected. It is also important that WBB LMP networks in the adjacent </w:t>
      </w:r>
      <w:r w:rsidR="00925BDF" w:rsidRPr="00415F2D">
        <w:t xml:space="preserve">frequency band </w:t>
      </w:r>
      <w:r w:rsidRPr="00415F2D">
        <w:t>3800</w:t>
      </w:r>
      <w:r w:rsidR="00A10A24" w:rsidRPr="00415F2D">
        <w:t>-</w:t>
      </w:r>
      <w:r w:rsidRPr="00415F2D">
        <w:t>4200</w:t>
      </w:r>
      <w:r w:rsidR="005C021B" w:rsidRPr="00415F2D">
        <w:t> </w:t>
      </w:r>
      <w:r w:rsidRPr="00415F2D">
        <w:t xml:space="preserve">MHz band do not suffer from harmful interference from MFCN. </w:t>
      </w:r>
    </w:p>
    <w:p w14:paraId="52FF27C7" w14:textId="4746CCC2" w:rsidR="00703B2D" w:rsidRPr="00415F2D" w:rsidRDefault="00703B2D" w:rsidP="0020109D">
      <w:pPr>
        <w:pStyle w:val="ECCParagraph"/>
      </w:pPr>
      <w:r w:rsidRPr="00415F2D">
        <w:t xml:space="preserve">Administrations may consider synchronisation as one possible measure to enable coexistence. If a </w:t>
      </w:r>
      <w:r w:rsidR="008F6387" w:rsidRPr="00415F2D">
        <w:t>WBB</w:t>
      </w:r>
      <w:r w:rsidR="008F6387">
        <w:t> </w:t>
      </w:r>
      <w:r w:rsidRPr="00415F2D">
        <w:t>LMP network is synchronised with the national MFCN operati</w:t>
      </w:r>
      <w:r w:rsidR="005C021B" w:rsidRPr="00415F2D">
        <w:t>ons</w:t>
      </w:r>
      <w:r w:rsidR="00630010" w:rsidRPr="00415F2D">
        <w:t xml:space="preserve"> in the frequency band</w:t>
      </w:r>
      <w:r w:rsidR="00AE7E51" w:rsidRPr="00415F2D">
        <w:t xml:space="preserve"> </w:t>
      </w:r>
      <w:r w:rsidR="00630010" w:rsidRPr="00415F2D">
        <w:t>3400-</w:t>
      </w:r>
      <w:r w:rsidRPr="00415F2D">
        <w:t>3800</w:t>
      </w:r>
      <w:r w:rsidR="005C021B" w:rsidRPr="00415F2D">
        <w:t> </w:t>
      </w:r>
      <w:r w:rsidRPr="00415F2D">
        <w:t>MHz,</w:t>
      </w:r>
      <w:r w:rsidR="005C021B" w:rsidRPr="00415F2D">
        <w:t xml:space="preserve"> the</w:t>
      </w:r>
      <w:r w:rsidRPr="00415F2D">
        <w:t xml:space="preserve"> </w:t>
      </w:r>
      <w:r w:rsidR="008F6387" w:rsidRPr="00415F2D">
        <w:t>WBB</w:t>
      </w:r>
      <w:r w:rsidR="008F6387">
        <w:t> </w:t>
      </w:r>
      <w:r w:rsidRPr="00415F2D">
        <w:t xml:space="preserve">LMP network can operate in the entire </w:t>
      </w:r>
      <w:r w:rsidR="00D60E72" w:rsidRPr="00415F2D">
        <w:t>frequency band</w:t>
      </w:r>
      <w:r w:rsidRPr="00415F2D">
        <w:t xml:space="preserve"> 3800</w:t>
      </w:r>
      <w:r w:rsidR="00A10A24" w:rsidRPr="00415F2D">
        <w:t>-</w:t>
      </w:r>
      <w:r w:rsidRPr="00415F2D">
        <w:t>4200</w:t>
      </w:r>
      <w:r w:rsidR="005C021B" w:rsidRPr="00415F2D">
        <w:t> </w:t>
      </w:r>
      <w:r w:rsidRPr="00415F2D">
        <w:t xml:space="preserve">MHz without the risk of interference to </w:t>
      </w:r>
      <w:r w:rsidR="00DB57E9" w:rsidRPr="00415F2D">
        <w:t>either network</w:t>
      </w:r>
      <w:r w:rsidRPr="00415F2D">
        <w:t>. However, synchronisation with</w:t>
      </w:r>
      <w:r w:rsidR="005C021B" w:rsidRPr="00415F2D">
        <w:t xml:space="preserve"> the national</w:t>
      </w:r>
      <w:r w:rsidRPr="00415F2D">
        <w:t xml:space="preserve"> MFCN</w:t>
      </w:r>
      <w:r w:rsidR="005C021B" w:rsidRPr="00415F2D">
        <w:t xml:space="preserve"> operations</w:t>
      </w:r>
      <w:r w:rsidRPr="00415F2D">
        <w:t xml:space="preserve"> is only possible for </w:t>
      </w:r>
      <w:r w:rsidR="008F6387" w:rsidRPr="00415F2D">
        <w:t>WBB</w:t>
      </w:r>
      <w:r w:rsidR="008F6387">
        <w:t> </w:t>
      </w:r>
      <w:r w:rsidRPr="00415F2D">
        <w:t>LMP networks</w:t>
      </w:r>
      <w:r w:rsidR="005C021B" w:rsidRPr="00415F2D">
        <w:t xml:space="preserve"> using </w:t>
      </w:r>
      <w:r w:rsidR="000B0AD8" w:rsidRPr="00415F2D">
        <w:t xml:space="preserve">compatible </w:t>
      </w:r>
      <w:r w:rsidR="005C021B" w:rsidRPr="00415F2D">
        <w:t xml:space="preserve">technology and requires the </w:t>
      </w:r>
      <w:r w:rsidR="00F20747" w:rsidRPr="00415F2D">
        <w:t>WBB</w:t>
      </w:r>
      <w:r w:rsidR="00F20747">
        <w:t> </w:t>
      </w:r>
      <w:r w:rsidR="005C021B" w:rsidRPr="00415F2D">
        <w:t>LMP network</w:t>
      </w:r>
      <w:r w:rsidR="00020E82" w:rsidRPr="00415F2D">
        <w:t>s</w:t>
      </w:r>
      <w:r w:rsidR="00D60E72" w:rsidRPr="00415F2D">
        <w:t xml:space="preserve"> to</w:t>
      </w:r>
      <w:r w:rsidR="005C021B" w:rsidRPr="00415F2D">
        <w:t xml:space="preserve"> use </w:t>
      </w:r>
      <w:r w:rsidR="007506F1" w:rsidRPr="00415F2D">
        <w:t>a</w:t>
      </w:r>
      <w:r w:rsidR="00084435" w:rsidRPr="00415F2D">
        <w:t xml:space="preserve"> </w:t>
      </w:r>
      <w:r w:rsidRPr="00415F2D">
        <w:t>frame structure</w:t>
      </w:r>
      <w:r w:rsidR="00630010" w:rsidRPr="00415F2D">
        <w:t xml:space="preserve"> compatible with the national MFCN operations, which may involve certain trade-offs including flexibility </w:t>
      </w:r>
      <w:r w:rsidR="0062758E" w:rsidRPr="00415F2D">
        <w:t xml:space="preserve">in the </w:t>
      </w:r>
      <w:r w:rsidR="00280296" w:rsidRPr="00415F2D">
        <w:t>uplink-to-downlink</w:t>
      </w:r>
      <w:r w:rsidR="0062758E" w:rsidRPr="00415F2D">
        <w:t xml:space="preserve"> ratio </w:t>
      </w:r>
      <w:r w:rsidR="00630010" w:rsidRPr="00415F2D">
        <w:t>of the WBB LMP network, as well as a</w:t>
      </w:r>
      <w:r w:rsidR="00084435" w:rsidRPr="00415F2D">
        <w:t xml:space="preserve"> </w:t>
      </w:r>
      <w:r w:rsidR="00184C1E" w:rsidRPr="00415F2D">
        <w:t>common phase clock reference</w:t>
      </w:r>
      <w:r w:rsidRPr="00415F2D">
        <w:t>.</w:t>
      </w:r>
    </w:p>
    <w:p w14:paraId="21A5DB41" w14:textId="07F33391" w:rsidR="00703B2D" w:rsidRPr="00415F2D" w:rsidRDefault="00703B2D" w:rsidP="0020109D">
      <w:pPr>
        <w:pStyle w:val="ECCParagraph"/>
      </w:pPr>
      <w:r w:rsidRPr="00415F2D">
        <w:t>Unsynchronised operation of WBB LMP networks may require additional measures to protect MFCN operating</w:t>
      </w:r>
      <w:r w:rsidR="00630010" w:rsidRPr="00415F2D">
        <w:t xml:space="preserve"> in the frequency band</w:t>
      </w:r>
      <w:r w:rsidR="00084435" w:rsidRPr="00415F2D">
        <w:t xml:space="preserve"> </w:t>
      </w:r>
      <w:r w:rsidR="00630010" w:rsidRPr="00415F2D">
        <w:t>3400-</w:t>
      </w:r>
      <w:r w:rsidRPr="00415F2D">
        <w:t>3800</w:t>
      </w:r>
      <w:r w:rsidR="005C021B" w:rsidRPr="00415F2D">
        <w:t> </w:t>
      </w:r>
      <w:r w:rsidRPr="00415F2D">
        <w:t xml:space="preserve">MHz from harmful interference. This Recommendation gives guidelines to the administrations </w:t>
      </w:r>
      <w:r w:rsidR="00CF73E3" w:rsidRPr="00415F2D">
        <w:t xml:space="preserve">on </w:t>
      </w:r>
      <w:r w:rsidRPr="00415F2D">
        <w:t>frequency arrangements and mitigation techniques.</w:t>
      </w:r>
    </w:p>
    <w:p w14:paraId="37D8C6EB" w14:textId="1E616E7C" w:rsidR="00EF6C90" w:rsidRPr="00415F2D" w:rsidRDefault="00703B2D" w:rsidP="0020109D">
      <w:pPr>
        <w:pStyle w:val="ECCParagraph"/>
      </w:pPr>
      <w:r w:rsidRPr="00415F2D">
        <w:t>This Recommendation also addresses the case where the WBB LMP network is semi-synchronised with MFCN, giving some flexibility to the WBB LMP network about the choice of the frame structure and therefore the uplink to downlink ratio, while still ensuring protection of</w:t>
      </w:r>
      <w:r w:rsidR="000F0784" w:rsidRPr="00415F2D">
        <w:t xml:space="preserve"> the</w:t>
      </w:r>
      <w:r w:rsidRPr="00415F2D">
        <w:t xml:space="preserve"> national MFCN</w:t>
      </w:r>
      <w:r w:rsidR="000F0784" w:rsidRPr="00415F2D">
        <w:t xml:space="preserve"> operations</w:t>
      </w:r>
      <w:r w:rsidRPr="00415F2D">
        <w:t>.</w:t>
      </w:r>
      <w:r w:rsidR="00F6645C" w:rsidRPr="00415F2D">
        <w:t xml:space="preserve"> Semi-synchronised operation as defined in this recommendation is a specific sub-case of semi-synchronised operation, in which only DL to UL modifications are allowed for WBB LMP networks compared to the frame structure used by MFCN operations.</w:t>
      </w:r>
      <w:r w:rsidR="000F0784" w:rsidRPr="00415F2D">
        <w:t xml:space="preserve"> In this case of semi-synchronised operation,</w:t>
      </w:r>
      <w:r w:rsidRPr="00415F2D">
        <w:t xml:space="preserve"> WBB LMP base station receivers may</w:t>
      </w:r>
      <w:r w:rsidR="000F0784" w:rsidRPr="00415F2D">
        <w:t xml:space="preserve"> </w:t>
      </w:r>
      <w:r w:rsidR="00A00C23" w:rsidRPr="00415F2D">
        <w:t>experience</w:t>
      </w:r>
      <w:r w:rsidR="000F0784" w:rsidRPr="00415F2D">
        <w:t xml:space="preserve"> </w:t>
      </w:r>
      <w:r w:rsidRPr="00415F2D">
        <w:t>interference from nearby MFCN base stations</w:t>
      </w:r>
      <w:r w:rsidR="000F0784" w:rsidRPr="00415F2D">
        <w:t xml:space="preserve"> during some WBB LMP uplink slots</w:t>
      </w:r>
      <w:r w:rsidRPr="00415F2D">
        <w:t>.</w:t>
      </w:r>
    </w:p>
    <w:p w14:paraId="3ADD8D9E" w14:textId="6F18D1B7" w:rsidR="000366BB" w:rsidRPr="00415F2D" w:rsidRDefault="00496B80" w:rsidP="000366BB">
      <w:pPr>
        <w:pStyle w:val="Heading2"/>
      </w:pPr>
      <w:r w:rsidRPr="00415F2D">
        <w:t>I</w:t>
      </w:r>
      <w:r w:rsidR="000177A9" w:rsidRPr="00415F2D">
        <w:t>n-band coexistence between</w:t>
      </w:r>
      <w:r w:rsidRPr="00415F2D">
        <w:t xml:space="preserve"> WBB LMP </w:t>
      </w:r>
      <w:r w:rsidR="000177A9" w:rsidRPr="00415F2D">
        <w:t>networks</w:t>
      </w:r>
    </w:p>
    <w:p w14:paraId="798D0A89" w14:textId="7690E401" w:rsidR="004C656C" w:rsidRPr="00415F2D" w:rsidRDefault="004C656C" w:rsidP="004C656C">
      <w:pPr>
        <w:pStyle w:val="ECCParagraph"/>
      </w:pPr>
      <w:r w:rsidRPr="00415F2D">
        <w:t xml:space="preserve">This Recommendation provides guidance for administrations to develop national measures to facilitate coexistence between </w:t>
      </w:r>
      <w:r w:rsidR="00D97FF3" w:rsidRPr="00415F2D">
        <w:t>WBB</w:t>
      </w:r>
      <w:r w:rsidR="00D97FF3">
        <w:t> </w:t>
      </w:r>
      <w:r w:rsidRPr="00415F2D">
        <w:t>LMP</w:t>
      </w:r>
      <w:r w:rsidR="00035F20" w:rsidRPr="00415F2D">
        <w:t xml:space="preserve"> networks</w:t>
      </w:r>
      <w:r w:rsidR="000F0784" w:rsidRPr="00415F2D">
        <w:t xml:space="preserve"> and ensure</w:t>
      </w:r>
      <w:r w:rsidRPr="00415F2D">
        <w:t xml:space="preserve"> efficient spectrum use of the </w:t>
      </w:r>
      <w:r w:rsidR="00F07506" w:rsidRPr="00415F2D">
        <w:t>frequency band</w:t>
      </w:r>
      <w:r w:rsidRPr="00415F2D">
        <w:t xml:space="preserve"> 3800</w:t>
      </w:r>
      <w:r w:rsidR="009F619D">
        <w:noBreakHyphen/>
      </w:r>
      <w:r w:rsidRPr="00415F2D">
        <w:t>4200</w:t>
      </w:r>
      <w:r w:rsidR="005C021B" w:rsidRPr="00415F2D">
        <w:t> </w:t>
      </w:r>
      <w:r w:rsidRPr="00415F2D">
        <w:t>MHz.</w:t>
      </w:r>
    </w:p>
    <w:p w14:paraId="72778E19" w14:textId="6A1F3D71" w:rsidR="00496B80" w:rsidRPr="00415F2D" w:rsidRDefault="00B17445" w:rsidP="004C656C">
      <w:pPr>
        <w:pStyle w:val="ECCParagraph"/>
      </w:pPr>
      <w:r w:rsidRPr="00415F2D">
        <w:t>T</w:t>
      </w:r>
      <w:r w:rsidR="004C656C" w:rsidRPr="00415F2D">
        <w:t xml:space="preserve">his Recommendation proposes two </w:t>
      </w:r>
      <w:r w:rsidR="00CC2AD4" w:rsidRPr="00415F2D">
        <w:t>appr</w:t>
      </w:r>
      <w:r w:rsidR="00ED7A12" w:rsidRPr="00415F2D">
        <w:t>o</w:t>
      </w:r>
      <w:r w:rsidR="00CC2AD4" w:rsidRPr="00415F2D">
        <w:t>aches</w:t>
      </w:r>
      <w:r w:rsidR="004C656C" w:rsidRPr="00415F2D">
        <w:t>:</w:t>
      </w:r>
    </w:p>
    <w:p w14:paraId="310BDD9B" w14:textId="3A260CF9" w:rsidR="009F73F0" w:rsidRPr="00415F2D" w:rsidRDefault="00885807" w:rsidP="0020109D">
      <w:pPr>
        <w:pStyle w:val="NumberedList"/>
      </w:pPr>
      <w:r w:rsidRPr="00415F2D">
        <w:lastRenderedPageBreak/>
        <w:t>Detailed</w:t>
      </w:r>
      <w:r w:rsidR="00AB1BEB" w:rsidRPr="00415F2D">
        <w:t xml:space="preserve"> coordination</w:t>
      </w:r>
      <w:r w:rsidR="009F73F0" w:rsidRPr="00415F2D">
        <w:t xml:space="preserve">, where the </w:t>
      </w:r>
      <w:r w:rsidR="004D54C5" w:rsidRPr="00415F2D">
        <w:t>administration</w:t>
      </w:r>
      <w:r w:rsidR="009F73F0" w:rsidRPr="00415F2D">
        <w:t xml:space="preserve"> </w:t>
      </w:r>
      <w:r w:rsidR="00ED7A12" w:rsidRPr="00415F2D">
        <w:t>determines spectrum available for applicants</w:t>
      </w:r>
      <w:r w:rsidR="00ED7A12" w:rsidRPr="00415F2D">
        <w:rPr>
          <w:rStyle w:val="FootnoteReference"/>
        </w:rPr>
        <w:footnoteReference w:id="2"/>
      </w:r>
      <w:r w:rsidR="00A07C9B" w:rsidRPr="00415F2D">
        <w:t>,</w:t>
      </w:r>
      <w:r w:rsidR="00ED7A12" w:rsidRPr="00415F2D">
        <w:t xml:space="preserve"> </w:t>
      </w:r>
      <w:r w:rsidR="009F73F0" w:rsidRPr="00415F2D" w:rsidDel="001B3C74">
        <w:t>ensures</w:t>
      </w:r>
      <w:r w:rsidR="009F73F0" w:rsidRPr="00415F2D">
        <w:t xml:space="preserve"> coexistence </w:t>
      </w:r>
      <w:r w:rsidR="00F415F7" w:rsidRPr="00415F2D">
        <w:t xml:space="preserve">and </w:t>
      </w:r>
      <w:r w:rsidR="00A07C9B" w:rsidRPr="00415F2D">
        <w:t xml:space="preserve">assigns authorization </w:t>
      </w:r>
      <w:r w:rsidR="009F73F0" w:rsidRPr="00415F2D">
        <w:t xml:space="preserve">based on the </w:t>
      </w:r>
      <w:r w:rsidR="00583F45" w:rsidRPr="00415F2D">
        <w:t xml:space="preserve">deployment location and </w:t>
      </w:r>
      <w:r w:rsidR="009F73F0" w:rsidRPr="00415F2D">
        <w:t xml:space="preserve">the technical parameters given in the licence conditions </w:t>
      </w:r>
      <w:r w:rsidR="00DE74AD" w:rsidRPr="00415F2D">
        <w:t>(which may include output power, antenna configuration, antenna positioning, etc.)</w:t>
      </w:r>
      <w:r w:rsidR="00076D13" w:rsidRPr="00415F2D">
        <w:t>.</w:t>
      </w:r>
    </w:p>
    <w:p w14:paraId="395D9115" w14:textId="79C3FD59" w:rsidR="00B278F5" w:rsidRPr="00415F2D" w:rsidRDefault="00AB1BEB" w:rsidP="0020109D">
      <w:pPr>
        <w:pStyle w:val="NumberedList"/>
      </w:pPr>
      <w:r w:rsidRPr="00415F2D">
        <w:t>Minimum coordination</w:t>
      </w:r>
      <w:r w:rsidR="001B3C74" w:rsidRPr="00415F2D">
        <w:t xml:space="preserve">, where </w:t>
      </w:r>
      <w:r w:rsidR="001C76F2" w:rsidRPr="00415F2D">
        <w:t>t</w:t>
      </w:r>
      <w:r w:rsidR="00887D28" w:rsidRPr="00415F2D" w:rsidDel="001B3C74">
        <w:t xml:space="preserve">he </w:t>
      </w:r>
      <w:r w:rsidR="004D54C5" w:rsidRPr="00415F2D">
        <w:t>administration</w:t>
      </w:r>
      <w:r w:rsidR="00887D28" w:rsidRPr="00415F2D" w:rsidDel="001B3C74">
        <w:t xml:space="preserve"> ensures </w:t>
      </w:r>
      <w:r w:rsidR="00887D28" w:rsidRPr="00415F2D">
        <w:t>coexistence</w:t>
      </w:r>
      <w:r w:rsidR="001B3C74" w:rsidRPr="00415F2D">
        <w:t xml:space="preserve"> </w:t>
      </w:r>
      <w:r w:rsidR="00791E5D" w:rsidRPr="00415F2D">
        <w:t xml:space="preserve">by requiring </w:t>
      </w:r>
      <w:r w:rsidRPr="00415F2D">
        <w:t>synchronisation (</w:t>
      </w:r>
      <w:r w:rsidR="004B0235" w:rsidRPr="00415F2D">
        <w:t>or</w:t>
      </w:r>
      <w:r w:rsidR="004B0235">
        <w:t> </w:t>
      </w:r>
      <w:r w:rsidRPr="00415F2D">
        <w:t xml:space="preserve">semi-synchronisation) </w:t>
      </w:r>
      <w:r w:rsidR="00027783" w:rsidRPr="00415F2D">
        <w:t>and/</w:t>
      </w:r>
      <w:r w:rsidRPr="00415F2D">
        <w:t xml:space="preserve">or </w:t>
      </w:r>
      <w:r w:rsidR="00791E5D" w:rsidRPr="00415F2D">
        <w:t xml:space="preserve">a </w:t>
      </w:r>
      <w:r w:rsidR="00887D28" w:rsidRPr="00415F2D">
        <w:t>maximum field strength level</w:t>
      </w:r>
      <w:r w:rsidR="001B3C74" w:rsidRPr="00415F2D">
        <w:t xml:space="preserve"> </w:t>
      </w:r>
      <w:r w:rsidR="005B2D1D" w:rsidRPr="00415F2D">
        <w:t>to</w:t>
      </w:r>
      <w:r w:rsidR="001B3C74" w:rsidRPr="00415F2D">
        <w:t xml:space="preserve"> be met</w:t>
      </w:r>
      <w:r w:rsidR="00887D28" w:rsidRPr="00415F2D">
        <w:t xml:space="preserve"> at the border of </w:t>
      </w:r>
      <w:r w:rsidR="00444820" w:rsidRPr="00415F2D">
        <w:t>an</w:t>
      </w:r>
      <w:r w:rsidR="00887D28" w:rsidRPr="00415F2D">
        <w:t xml:space="preserve"> </w:t>
      </w:r>
      <w:r w:rsidR="00590E40" w:rsidRPr="00415F2D">
        <w:t>exclusive</w:t>
      </w:r>
      <w:r w:rsidR="00FB635F" w:rsidRPr="00415F2D">
        <w:rPr>
          <w:rStyle w:val="FootnoteReference"/>
        </w:rPr>
        <w:footnoteReference w:id="3"/>
      </w:r>
      <w:r w:rsidR="00887D28" w:rsidRPr="00415F2D">
        <w:t xml:space="preserve"> licensed local </w:t>
      </w:r>
      <w:r w:rsidR="004A158C" w:rsidRPr="00415F2D">
        <w:t xml:space="preserve">network </w:t>
      </w:r>
      <w:r w:rsidR="00887D28" w:rsidRPr="00415F2D">
        <w:t>area</w:t>
      </w:r>
      <w:r w:rsidR="007D29A1" w:rsidRPr="00415F2D">
        <w:t xml:space="preserve"> (area defined authorisation)</w:t>
      </w:r>
      <w:r w:rsidR="00887D28" w:rsidRPr="00415F2D">
        <w:t>.</w:t>
      </w:r>
      <w:r w:rsidR="00B278F5" w:rsidRPr="00415F2D">
        <w:t xml:space="preserve"> </w:t>
      </w:r>
      <w:r w:rsidR="00D7659D" w:rsidRPr="00415F2D">
        <w:t>This may</w:t>
      </w:r>
      <w:r w:rsidR="001B3C74" w:rsidRPr="00415F2D">
        <w:t xml:space="preserve"> </w:t>
      </w:r>
      <w:r w:rsidR="00A4137B" w:rsidRPr="00415F2D">
        <w:t>reduce the need for administrative coordination. Th</w:t>
      </w:r>
      <w:r w:rsidR="00E11AA5" w:rsidRPr="00415F2D">
        <w:t xml:space="preserve">e area defined authorisation </w:t>
      </w:r>
      <w:r w:rsidR="00CE0075" w:rsidRPr="00415F2D">
        <w:t xml:space="preserve">option </w:t>
      </w:r>
      <w:r w:rsidR="002F488B" w:rsidRPr="00415F2D">
        <w:t>could allow for agreements between licensees to relax the field strength limit</w:t>
      </w:r>
      <w:r w:rsidR="00475F5D" w:rsidRPr="00415F2D">
        <w:t>, provided that they do not cause interference to third party victims</w:t>
      </w:r>
      <w:r w:rsidR="0077630E" w:rsidRPr="00415F2D">
        <w:t>.</w:t>
      </w:r>
    </w:p>
    <w:p w14:paraId="335E2750" w14:textId="77777777" w:rsidR="00594E8A" w:rsidRPr="00415F2D" w:rsidRDefault="00594E8A" w:rsidP="00594E8A">
      <w:pPr>
        <w:pStyle w:val="ECCParagraph"/>
      </w:pPr>
      <w:r w:rsidRPr="00415F2D">
        <w:t>Administrations, at national level, are independent to decide on the measures of protection and the implementation of sharing frameworks in accordance with their spectrum management policies and priorities.</w:t>
      </w:r>
    </w:p>
    <w:p w14:paraId="4494EA6A" w14:textId="27A171B7" w:rsidR="001E4AA7" w:rsidRPr="00415F2D" w:rsidRDefault="001E4AA7">
      <w:pPr>
        <w:pStyle w:val="ECCParagraph"/>
      </w:pPr>
      <w:r w:rsidRPr="00415F2D">
        <w:t xml:space="preserve">Administrations may consider elements in </w:t>
      </w:r>
      <w:r w:rsidR="00594E8A" w:rsidRPr="00415F2D">
        <w:t>their</w:t>
      </w:r>
      <w:r w:rsidR="00902925" w:rsidRPr="00415F2D">
        <w:t xml:space="preserve"> national measures</w:t>
      </w:r>
      <w:r w:rsidRPr="00415F2D">
        <w:t xml:space="preserve"> where neighbouring licensees are given the </w:t>
      </w:r>
      <w:r w:rsidR="006A6311" w:rsidRPr="00415F2D">
        <w:t xml:space="preserve">flexibility </w:t>
      </w:r>
      <w:r w:rsidRPr="00415F2D">
        <w:t xml:space="preserve">to </w:t>
      </w:r>
      <w:r w:rsidR="00F110D9" w:rsidRPr="00415F2D">
        <w:t xml:space="preserve">agree </w:t>
      </w:r>
      <w:r w:rsidRPr="00415F2D">
        <w:t xml:space="preserve">between them </w:t>
      </w:r>
      <w:r w:rsidR="003229B9" w:rsidRPr="00415F2D">
        <w:t xml:space="preserve">to </w:t>
      </w:r>
      <w:r w:rsidR="0054293A" w:rsidRPr="00415F2D">
        <w:t>exceed the protection requirements</w:t>
      </w:r>
      <w:r w:rsidR="00176BFA" w:rsidRPr="00415F2D">
        <w:t xml:space="preserve"> defined by the administration</w:t>
      </w:r>
      <w:r w:rsidRPr="00415F2D">
        <w:t>, provided that they do not cause interference to third party victims.</w:t>
      </w:r>
    </w:p>
    <w:p w14:paraId="4E1E736B" w14:textId="048A60FB" w:rsidR="00C74BE6" w:rsidRPr="00415F2D" w:rsidRDefault="00835C5B" w:rsidP="004D1A2B">
      <w:pPr>
        <w:pStyle w:val="Heading1"/>
      </w:pPr>
      <w:r w:rsidRPr="00415F2D">
        <w:lastRenderedPageBreak/>
        <w:t xml:space="preserve">ECC </w:t>
      </w:r>
      <w:r w:rsidR="00E30F5D" w:rsidRPr="00415F2D">
        <w:t>R</w:t>
      </w:r>
      <w:r w:rsidRPr="00415F2D">
        <w:t xml:space="preserve">ecommendation </w:t>
      </w:r>
      <w:r w:rsidR="00CE3D22" w:rsidRPr="00415F2D">
        <w:t>(26)</w:t>
      </w:r>
      <w:r w:rsidR="003836B2">
        <w:t>03</w:t>
      </w:r>
      <w:r w:rsidR="00CE3D22" w:rsidRPr="00415F2D">
        <w:t xml:space="preserve"> </w:t>
      </w:r>
      <w:r w:rsidR="00E928C1" w:rsidRPr="00E5113C">
        <w:t xml:space="preserve">of </w:t>
      </w:r>
      <w:r w:rsidR="00E928C1">
        <w:t>DD MM YYYY</w:t>
      </w:r>
      <w:r w:rsidR="00E928C1" w:rsidRPr="00E5113C">
        <w:t xml:space="preserve"> </w:t>
      </w:r>
      <w:r w:rsidRPr="00415F2D">
        <w:t xml:space="preserve">on </w:t>
      </w:r>
      <w:r w:rsidR="008E79AE" w:rsidRPr="00415F2D">
        <w:t>THE GUIDANCE ON THE COORDINATION BETWEEN LOW AND MEDIUM POWER TERRESTRIAL WIRELESS BROADBAND NETWORKS (</w:t>
      </w:r>
      <w:r w:rsidR="004D1A2B" w:rsidRPr="00415F2D">
        <w:t>WBB</w:t>
      </w:r>
      <w:r w:rsidR="004D1A2B">
        <w:t> </w:t>
      </w:r>
      <w:r w:rsidR="008E79AE" w:rsidRPr="00415F2D">
        <w:t xml:space="preserve">LMP) IN THE </w:t>
      </w:r>
      <w:r w:rsidR="009A5356" w:rsidRPr="00415F2D">
        <w:t xml:space="preserve">frequency </w:t>
      </w:r>
      <w:r w:rsidR="008E79AE" w:rsidRPr="00415F2D">
        <w:t>BAND 3800-</w:t>
      </w:r>
      <w:r w:rsidR="00012D19" w:rsidRPr="00415F2D">
        <w:t>4200 </w:t>
      </w:r>
      <w:r w:rsidR="008E79AE" w:rsidRPr="00415F2D">
        <w:t xml:space="preserve">MHZ, AND ON THE PROTECTION OF MFCN </w:t>
      </w:r>
      <w:r w:rsidR="009A5356" w:rsidRPr="00415F2D">
        <w:t xml:space="preserve">operating </w:t>
      </w:r>
      <w:r w:rsidR="00630010" w:rsidRPr="00415F2D">
        <w:t>in the frequency band 3400-</w:t>
      </w:r>
      <w:r w:rsidR="008E79AE" w:rsidRPr="00415F2D">
        <w:t>3800</w:t>
      </w:r>
      <w:r w:rsidR="00012D19" w:rsidRPr="00415F2D">
        <w:t> </w:t>
      </w:r>
      <w:r w:rsidR="008E79AE" w:rsidRPr="00415F2D">
        <w:t>MHZ</w:t>
      </w:r>
    </w:p>
    <w:p w14:paraId="013EA272" w14:textId="103C3AA6" w:rsidR="00C74BE6" w:rsidRPr="00415F2D" w:rsidRDefault="00835C5B" w:rsidP="00C74BE6">
      <w:pPr>
        <w:pStyle w:val="ECCParagraph"/>
      </w:pPr>
      <w:r w:rsidRPr="00415F2D">
        <w:t>“The European Conference of Postal and Telecommunications Administrations,</w:t>
      </w:r>
    </w:p>
    <w:p w14:paraId="5AEAA955" w14:textId="0724742C" w:rsidR="00C74BE6" w:rsidRPr="00415F2D" w:rsidRDefault="00835C5B" w:rsidP="00C74BE6">
      <w:pPr>
        <w:pStyle w:val="ECCParagraph"/>
        <w:rPr>
          <w:i/>
          <w:color w:val="D2232A"/>
        </w:rPr>
      </w:pPr>
      <w:r w:rsidRPr="00415F2D">
        <w:rPr>
          <w:i/>
          <w:color w:val="D2232A"/>
        </w:rPr>
        <w:t>considering</w:t>
      </w:r>
    </w:p>
    <w:p w14:paraId="776F0B60" w14:textId="631352BE" w:rsidR="00C74BE6" w:rsidRPr="00415F2D" w:rsidRDefault="00A46139" w:rsidP="00203E66">
      <w:pPr>
        <w:pStyle w:val="LetteredList"/>
        <w:spacing w:after="240"/>
        <w:ind w:left="357" w:hanging="357"/>
      </w:pPr>
      <w:r w:rsidRPr="00415F2D">
        <w:t>that the frequency band 3800</w:t>
      </w:r>
      <w:r w:rsidR="009706DE" w:rsidRPr="00415F2D">
        <w:t>-</w:t>
      </w:r>
      <w:r w:rsidRPr="00415F2D">
        <w:t>4200</w:t>
      </w:r>
      <w:r w:rsidR="006B2F7C" w:rsidRPr="00415F2D">
        <w:t> </w:t>
      </w:r>
      <w:r w:rsidRPr="00415F2D">
        <w:t>MHz is allocated in the Radio Regulations in Region 1 on a secondary basis to the mobile service;</w:t>
      </w:r>
    </w:p>
    <w:p w14:paraId="2C5AEAD6" w14:textId="316059A7" w:rsidR="00295C07" w:rsidRPr="00415F2D" w:rsidRDefault="00063FCD" w:rsidP="00E5716A">
      <w:pPr>
        <w:pStyle w:val="LetteredList"/>
        <w:spacing w:after="240"/>
        <w:ind w:left="357" w:hanging="357"/>
      </w:pPr>
      <w:r w:rsidRPr="00415F2D" w:rsidDel="006B2F7C">
        <w:t xml:space="preserve">that ECC Report 358 </w:t>
      </w:r>
      <w:r w:rsidR="00DB6647" w:rsidRPr="00415F2D">
        <w:fldChar w:fldCharType="begin"/>
      </w:r>
      <w:r w:rsidR="00DB6647" w:rsidRPr="00415F2D">
        <w:instrText xml:space="preserve"> REF _Ref214222780 \r \h </w:instrText>
      </w:r>
      <w:r w:rsidR="00DB6647" w:rsidRPr="00415F2D">
        <w:fldChar w:fldCharType="separate"/>
      </w:r>
      <w:r w:rsidR="00D26066">
        <w:t>[3]</w:t>
      </w:r>
      <w:r w:rsidR="00DB6647" w:rsidRPr="00415F2D">
        <w:fldChar w:fldCharType="end"/>
      </w:r>
      <w:r w:rsidRPr="00415F2D" w:rsidDel="006B2F7C">
        <w:t xml:space="preserve"> provides coexistence studies between </w:t>
      </w:r>
      <w:r w:rsidR="000F1EA2" w:rsidRPr="00415F2D" w:rsidDel="006B2F7C">
        <w:t>WBB</w:t>
      </w:r>
      <w:r w:rsidR="000F1EA2">
        <w:t> </w:t>
      </w:r>
      <w:r w:rsidRPr="00415F2D" w:rsidDel="006B2F7C">
        <w:t>LMP and MFCN, and between different WBB LMP networks;</w:t>
      </w:r>
    </w:p>
    <w:p w14:paraId="3A7846FE" w14:textId="585C1B22" w:rsidR="00E5716A" w:rsidRPr="00415F2D" w:rsidRDefault="00295C07" w:rsidP="00272830">
      <w:pPr>
        <w:pStyle w:val="LetteredList"/>
        <w:spacing w:after="240"/>
        <w:ind w:left="357" w:hanging="357"/>
      </w:pPr>
      <w:r w:rsidRPr="00415F2D">
        <w:t xml:space="preserve">that ECC Report 358 concludes that it is not possible to define generic technical conditions that </w:t>
      </w:r>
      <w:r w:rsidR="001201DB" w:rsidRPr="00415F2D">
        <w:t xml:space="preserve">ensure </w:t>
      </w:r>
      <w:r w:rsidRPr="00415F2D">
        <w:t xml:space="preserve">the protection of incumbent services, nor interference free coexistence between different </w:t>
      </w:r>
      <w:r w:rsidR="000F1EA2" w:rsidRPr="00415F2D">
        <w:t>WBB</w:t>
      </w:r>
      <w:r w:rsidR="000F1EA2">
        <w:t> </w:t>
      </w:r>
      <w:r w:rsidRPr="00415F2D">
        <w:t>LMP networks, and administrations should consider additional measures to ensure coexistence;</w:t>
      </w:r>
    </w:p>
    <w:p w14:paraId="18931BD5" w14:textId="6089BB6B" w:rsidR="00063FCD" w:rsidRPr="00415F2D" w:rsidRDefault="00667C64" w:rsidP="006B2F7C">
      <w:pPr>
        <w:pStyle w:val="LetteredList"/>
        <w:spacing w:after="240"/>
        <w:ind w:left="357" w:hanging="357"/>
      </w:pPr>
      <w:r w:rsidRPr="00415F2D">
        <w:t xml:space="preserve">that ECC Decision (24)01 </w:t>
      </w:r>
      <w:r w:rsidR="000C63DA" w:rsidRPr="00415F2D">
        <w:fldChar w:fldCharType="begin"/>
      </w:r>
      <w:r w:rsidR="000C63DA" w:rsidRPr="00415F2D">
        <w:instrText xml:space="preserve"> REF _Ref214222738 \n \h </w:instrText>
      </w:r>
      <w:r w:rsidR="000C63DA" w:rsidRPr="00415F2D">
        <w:fldChar w:fldCharType="separate"/>
      </w:r>
      <w:r w:rsidR="00D26066">
        <w:t>[1]</w:t>
      </w:r>
      <w:r w:rsidR="000C63DA" w:rsidRPr="00415F2D">
        <w:fldChar w:fldCharType="end"/>
      </w:r>
      <w:r w:rsidRPr="00415F2D">
        <w:t xml:space="preserve"> sets out the harmonised technical conditions for WBB LMP which have been </w:t>
      </w:r>
      <w:r w:rsidR="00564EDE" w:rsidRPr="00415F2D">
        <w:t xml:space="preserve">derived on the basis </w:t>
      </w:r>
      <w:r w:rsidR="00C24189" w:rsidRPr="00415F2D">
        <w:t>that</w:t>
      </w:r>
      <w:r w:rsidRPr="00415F2D">
        <w:t xml:space="preserve"> the location of </w:t>
      </w:r>
      <w:r w:rsidR="000F1EA2" w:rsidRPr="00415F2D">
        <w:t>WBB</w:t>
      </w:r>
      <w:r w:rsidR="000F1EA2">
        <w:t> </w:t>
      </w:r>
      <w:r w:rsidRPr="00415F2D">
        <w:t xml:space="preserve">LMP networks or base stations is known, and </w:t>
      </w:r>
      <w:r w:rsidR="005815FF" w:rsidRPr="00415F2D">
        <w:t>which are used</w:t>
      </w:r>
      <w:r w:rsidR="00337DFE" w:rsidRPr="00415F2D">
        <w:t xml:space="preserve"> in a defined limited geographical</w:t>
      </w:r>
      <w:r w:rsidRPr="00415F2D">
        <w:t xml:space="preserve"> area </w:t>
      </w:r>
      <w:r w:rsidR="00337DFE" w:rsidRPr="00415F2D">
        <w:t>(</w:t>
      </w:r>
      <w:r w:rsidRPr="00415F2D">
        <w:t xml:space="preserve">no nationwide </w:t>
      </w:r>
      <w:r w:rsidR="00337DFE" w:rsidRPr="00415F2D">
        <w:t>network)</w:t>
      </w:r>
      <w:r w:rsidRPr="00415F2D">
        <w:t>;</w:t>
      </w:r>
    </w:p>
    <w:p w14:paraId="3A7E280B" w14:textId="5D060EE2" w:rsidR="00667C64" w:rsidRPr="00415F2D" w:rsidRDefault="00172434" w:rsidP="00203E66">
      <w:pPr>
        <w:pStyle w:val="LetteredList"/>
        <w:spacing w:after="240"/>
        <w:ind w:left="357" w:hanging="357"/>
      </w:pPr>
      <w:r w:rsidRPr="00415F2D">
        <w:t>that according to ECC Decision (24)01</w:t>
      </w:r>
      <w:r w:rsidR="006B2F7C" w:rsidRPr="00415F2D">
        <w:t>,</w:t>
      </w:r>
      <w:r w:rsidRPr="00415F2D">
        <w:t xml:space="preserve"> CEPT administrations shall ensure the protection of the incumbent services within the adjacent frequency band 3400-3800</w:t>
      </w:r>
      <w:r w:rsidR="008E59F8" w:rsidRPr="00415F2D">
        <w:t> </w:t>
      </w:r>
      <w:r w:rsidRPr="00415F2D">
        <w:t>MHz (MFCN);</w:t>
      </w:r>
    </w:p>
    <w:p w14:paraId="5452FBAC" w14:textId="1EE7F06F" w:rsidR="00A015E4" w:rsidRPr="00415F2D" w:rsidDel="006C255C" w:rsidRDefault="00A015E4" w:rsidP="00203E66">
      <w:pPr>
        <w:pStyle w:val="LetteredList"/>
        <w:spacing w:after="240"/>
        <w:ind w:left="357" w:hanging="357"/>
      </w:pPr>
      <w:r w:rsidRPr="00415F2D" w:rsidDel="006C255C">
        <w:t xml:space="preserve">that the generic technical conditions defined in ECC Decision (24)01 assumes individual licensing of the </w:t>
      </w:r>
      <w:r w:rsidR="002B5257" w:rsidRPr="00415F2D" w:rsidDel="006C255C">
        <w:t>WBB</w:t>
      </w:r>
      <w:r w:rsidR="002B5257">
        <w:t> </w:t>
      </w:r>
      <w:r w:rsidRPr="00415F2D" w:rsidDel="006C255C">
        <w:t>LMP networks;</w:t>
      </w:r>
    </w:p>
    <w:p w14:paraId="13C5ADD5" w14:textId="7882AF63" w:rsidR="008E5683" w:rsidRPr="00415F2D" w:rsidDel="006C255C" w:rsidRDefault="00DA5069" w:rsidP="00203E66">
      <w:pPr>
        <w:pStyle w:val="LetteredList"/>
        <w:spacing w:after="240"/>
        <w:ind w:left="357" w:hanging="357"/>
      </w:pPr>
      <w:r w:rsidRPr="00415F2D">
        <w:t>that ECC Decision (24)01 defines a base station as a fixed radio device providing the gateway between the back-end network, for example the gateway to the internet or the user’s fixed infrastructure, and the WBB LMP radio network devices;</w:t>
      </w:r>
    </w:p>
    <w:p w14:paraId="7B4B47B3" w14:textId="42FF8FC4" w:rsidR="00C74BE6" w:rsidRPr="00415F2D" w:rsidRDefault="009D57B3" w:rsidP="009D57B3">
      <w:pPr>
        <w:pStyle w:val="LetteredList"/>
        <w:spacing w:after="240"/>
        <w:ind w:left="357" w:hanging="357"/>
      </w:pPr>
      <w:r w:rsidRPr="00415F2D">
        <w:t>that this Recommendation may be applied to both permanent</w:t>
      </w:r>
      <w:r w:rsidR="00567389" w:rsidRPr="00415F2D">
        <w:t>,</w:t>
      </w:r>
      <w:r w:rsidRPr="00415F2D">
        <w:t xml:space="preserve"> and temporary </w:t>
      </w:r>
      <w:r w:rsidR="002B5257" w:rsidRPr="00415F2D">
        <w:t>WBB</w:t>
      </w:r>
      <w:r w:rsidR="002B5257">
        <w:t> </w:t>
      </w:r>
      <w:r w:rsidRPr="00415F2D">
        <w:t xml:space="preserve">LMP networks </w:t>
      </w:r>
      <w:r w:rsidR="006100E7" w:rsidRPr="00415F2D">
        <w:t xml:space="preserve">at </w:t>
      </w:r>
      <w:r w:rsidRPr="00415F2D">
        <w:t>a specific location</w:t>
      </w:r>
      <w:r w:rsidR="00076D13" w:rsidRPr="00415F2D">
        <w:t>;</w:t>
      </w:r>
    </w:p>
    <w:p w14:paraId="120AA9EC" w14:textId="77777777" w:rsidR="00D37EE3" w:rsidRPr="00415F2D" w:rsidRDefault="00835C5B" w:rsidP="00D37EE3">
      <w:pPr>
        <w:pStyle w:val="ECCParagraph"/>
        <w:rPr>
          <w:i/>
          <w:color w:val="D2232A"/>
        </w:rPr>
      </w:pPr>
      <w:r w:rsidRPr="00415F2D">
        <w:rPr>
          <w:i/>
          <w:color w:val="D2232A"/>
        </w:rPr>
        <w:t>recommends</w:t>
      </w:r>
      <w:r w:rsidR="00D37EE3" w:rsidRPr="00415F2D">
        <w:rPr>
          <w:i/>
          <w:color w:val="D2232A"/>
        </w:rPr>
        <w:t xml:space="preserve"> </w:t>
      </w:r>
    </w:p>
    <w:p w14:paraId="368CD494" w14:textId="11DB18B0" w:rsidR="008B5997" w:rsidRPr="00415F2D" w:rsidRDefault="009700A9" w:rsidP="00312047">
      <w:pPr>
        <w:pStyle w:val="ECCParagraph"/>
        <w:numPr>
          <w:ilvl w:val="0"/>
          <w:numId w:val="8"/>
        </w:numPr>
        <w:ind w:left="357" w:hanging="357"/>
      </w:pPr>
      <w:r w:rsidRPr="00415F2D">
        <w:t>that administrations should follow the definitions of synchronised</w:t>
      </w:r>
      <w:r w:rsidR="006E1C19" w:rsidRPr="00415F2D">
        <w:t>,</w:t>
      </w:r>
      <w:r w:rsidRPr="00415F2D">
        <w:t xml:space="preserve"> semi-synchronised </w:t>
      </w:r>
      <w:r w:rsidR="006E1C19" w:rsidRPr="00415F2D">
        <w:t>and unsy</w:t>
      </w:r>
      <w:r w:rsidR="00284F3E" w:rsidRPr="00415F2D">
        <w:t xml:space="preserve">nchronised </w:t>
      </w:r>
      <w:r w:rsidRPr="00415F2D">
        <w:t xml:space="preserve">operation as described in </w:t>
      </w:r>
      <w:r w:rsidR="00E10347" w:rsidRPr="00415F2D">
        <w:fldChar w:fldCharType="begin"/>
      </w:r>
      <w:r w:rsidR="00E10347" w:rsidRPr="00415F2D">
        <w:instrText xml:space="preserve"> REF _Ref214222956 \r \h </w:instrText>
      </w:r>
      <w:r w:rsidR="000A76DA" w:rsidRPr="00415F2D">
        <w:instrText xml:space="preserve"> \* MERGEFORMAT </w:instrText>
      </w:r>
      <w:r w:rsidR="00E10347" w:rsidRPr="00415F2D">
        <w:fldChar w:fldCharType="separate"/>
      </w:r>
      <w:r w:rsidR="00D26066">
        <w:t>A</w:t>
      </w:r>
      <w:r w:rsidR="002A63DB">
        <w:t xml:space="preserve">nnex </w:t>
      </w:r>
      <w:r w:rsidR="00D26066">
        <w:t>1</w:t>
      </w:r>
      <w:r w:rsidR="00E10347" w:rsidRPr="00415F2D">
        <w:fldChar w:fldCharType="end"/>
      </w:r>
      <w:r w:rsidRPr="00415F2D">
        <w:t>;</w:t>
      </w:r>
    </w:p>
    <w:p w14:paraId="3EECBF03" w14:textId="7E246A35" w:rsidR="00D37EE3" w:rsidRPr="00415F2D" w:rsidRDefault="005C22EF" w:rsidP="00312047">
      <w:pPr>
        <w:pStyle w:val="ECCParagraph"/>
        <w:numPr>
          <w:ilvl w:val="0"/>
          <w:numId w:val="8"/>
        </w:numPr>
        <w:ind w:left="357" w:hanging="357"/>
      </w:pPr>
      <w:bookmarkStart w:id="2" w:name="_Ref229510782"/>
      <w:r w:rsidRPr="00415F2D">
        <w:t xml:space="preserve">that administrations that wish to allow the deployment of WBB LMP in the </w:t>
      </w:r>
      <w:r w:rsidR="00493628" w:rsidRPr="00415F2D">
        <w:t xml:space="preserve">frequency band </w:t>
      </w:r>
      <w:r w:rsidRPr="00415F2D">
        <w:t>3800</w:t>
      </w:r>
      <w:r w:rsidR="00C10568">
        <w:noBreakHyphen/>
      </w:r>
      <w:r w:rsidRPr="00415F2D">
        <w:t>4200</w:t>
      </w:r>
      <w:r w:rsidR="00BC7DCD" w:rsidRPr="00415F2D">
        <w:t> </w:t>
      </w:r>
      <w:r w:rsidRPr="00415F2D">
        <w:t xml:space="preserve">MHz that are synchronised or semi-synchronised with MFCN </w:t>
      </w:r>
      <w:r w:rsidR="00716577" w:rsidRPr="00415F2D">
        <w:t xml:space="preserve">operating </w:t>
      </w:r>
      <w:r w:rsidR="00C14911" w:rsidRPr="00415F2D">
        <w:t xml:space="preserve">in </w:t>
      </w:r>
      <w:r w:rsidR="00D8272C" w:rsidRPr="00415F2D">
        <w:t xml:space="preserve">the </w:t>
      </w:r>
      <w:r w:rsidR="00716577" w:rsidRPr="00415F2D">
        <w:t>frequency band</w:t>
      </w:r>
      <w:r w:rsidR="00C14911" w:rsidRPr="00415F2D">
        <w:t xml:space="preserve"> 3400</w:t>
      </w:r>
      <w:r w:rsidR="00C10568">
        <w:noBreakHyphen/>
      </w:r>
      <w:r w:rsidRPr="00415F2D">
        <w:t>3800</w:t>
      </w:r>
      <w:r w:rsidR="00BC7DCD" w:rsidRPr="00415F2D">
        <w:t> </w:t>
      </w:r>
      <w:r w:rsidRPr="00415F2D">
        <w:t xml:space="preserve">MHz should follow the measures described in </w:t>
      </w:r>
      <w:r w:rsidR="00827EE9" w:rsidRPr="00415F2D">
        <w:fldChar w:fldCharType="begin"/>
      </w:r>
      <w:r w:rsidR="00827EE9" w:rsidRPr="00415F2D">
        <w:instrText xml:space="preserve"> REF _Ref214222978 \r \h </w:instrText>
      </w:r>
      <w:r w:rsidR="00827EE9" w:rsidRPr="00415F2D">
        <w:fldChar w:fldCharType="separate"/>
      </w:r>
      <w:r w:rsidR="00D26066">
        <w:t>A2.1</w:t>
      </w:r>
      <w:r w:rsidR="00827EE9" w:rsidRPr="00415F2D">
        <w:fldChar w:fldCharType="end"/>
      </w:r>
      <w:r w:rsidRPr="00415F2D">
        <w:t xml:space="preserve"> and </w:t>
      </w:r>
      <w:r w:rsidR="00827EE9" w:rsidRPr="00415F2D">
        <w:fldChar w:fldCharType="begin"/>
      </w:r>
      <w:r w:rsidR="00827EE9" w:rsidRPr="00415F2D">
        <w:instrText xml:space="preserve"> REF _Ref214222993 \r \h </w:instrText>
      </w:r>
      <w:r w:rsidR="00827EE9" w:rsidRPr="00415F2D">
        <w:fldChar w:fldCharType="separate"/>
      </w:r>
      <w:r w:rsidR="00D26066">
        <w:t>A2.2</w:t>
      </w:r>
      <w:r w:rsidR="00827EE9" w:rsidRPr="00415F2D">
        <w:fldChar w:fldCharType="end"/>
      </w:r>
      <w:r w:rsidRPr="00415F2D">
        <w:t>;</w:t>
      </w:r>
      <w:bookmarkEnd w:id="2"/>
    </w:p>
    <w:p w14:paraId="01680D31" w14:textId="0F818AE1" w:rsidR="009F060E" w:rsidRPr="00415F2D" w:rsidRDefault="009F060E" w:rsidP="009F060E">
      <w:pPr>
        <w:pStyle w:val="ECCParagraph"/>
        <w:numPr>
          <w:ilvl w:val="0"/>
          <w:numId w:val="8"/>
        </w:numPr>
      </w:pPr>
      <w:bookmarkStart w:id="3" w:name="_Ref229510787"/>
      <w:r w:rsidRPr="00415F2D">
        <w:t xml:space="preserve">that administrations that wish to allow the deployment of WBB LMP in the </w:t>
      </w:r>
      <w:r w:rsidR="00BB13B7" w:rsidRPr="00415F2D">
        <w:t xml:space="preserve">frequency band </w:t>
      </w:r>
      <w:r w:rsidRPr="00415F2D">
        <w:t>3800</w:t>
      </w:r>
      <w:r w:rsidR="00C10568">
        <w:noBreakHyphen/>
      </w:r>
      <w:r w:rsidRPr="00415F2D">
        <w:t>4200</w:t>
      </w:r>
      <w:r w:rsidR="00BC7DCD" w:rsidRPr="00415F2D">
        <w:t> </w:t>
      </w:r>
      <w:r w:rsidRPr="00415F2D">
        <w:t xml:space="preserve">MHz that are </w:t>
      </w:r>
      <w:r w:rsidR="009A7D06" w:rsidRPr="00415F2D">
        <w:t>un</w:t>
      </w:r>
      <w:r w:rsidRPr="00415F2D">
        <w:t xml:space="preserve">synchronised with MFCN </w:t>
      </w:r>
      <w:r w:rsidR="00716577" w:rsidRPr="00415F2D">
        <w:t xml:space="preserve">operating </w:t>
      </w:r>
      <w:r w:rsidR="00C14911" w:rsidRPr="00415F2D">
        <w:t xml:space="preserve">in </w:t>
      </w:r>
      <w:r w:rsidR="00D8272C" w:rsidRPr="00415F2D">
        <w:t xml:space="preserve">the </w:t>
      </w:r>
      <w:r w:rsidR="00716577" w:rsidRPr="00415F2D">
        <w:t>frequency band</w:t>
      </w:r>
      <w:r w:rsidR="00C14911" w:rsidRPr="00415F2D">
        <w:t xml:space="preserve"> 3400</w:t>
      </w:r>
      <w:r w:rsidR="005735E1">
        <w:noBreakHyphen/>
      </w:r>
      <w:r w:rsidRPr="00415F2D">
        <w:t>3800</w:t>
      </w:r>
      <w:r w:rsidR="00BC7DCD" w:rsidRPr="00415F2D">
        <w:t> </w:t>
      </w:r>
      <w:r w:rsidRPr="00415F2D">
        <w:t>MHz, should consider</w:t>
      </w:r>
      <w:r w:rsidR="00BC7DCD" w:rsidRPr="00415F2D">
        <w:t xml:space="preserve"> the</w:t>
      </w:r>
      <w:r w:rsidRPr="00415F2D">
        <w:t xml:space="preserve"> potential coexistence</w:t>
      </w:r>
      <w:r w:rsidR="00BC7DCD" w:rsidRPr="00415F2D">
        <w:t xml:space="preserve"> </w:t>
      </w:r>
      <w:r w:rsidR="00931E4A" w:rsidRPr="00415F2D">
        <w:t xml:space="preserve">challenges of </w:t>
      </w:r>
      <w:r w:rsidR="00727301" w:rsidRPr="00415F2D">
        <w:t xml:space="preserve">such </w:t>
      </w:r>
      <w:r w:rsidR="00BC7DCD" w:rsidRPr="00415F2D">
        <w:t xml:space="preserve">operation </w:t>
      </w:r>
      <w:r w:rsidRPr="00415F2D" w:rsidDel="00BC7DCD">
        <w:t>which may require</w:t>
      </w:r>
      <w:r w:rsidRPr="00415F2D">
        <w:t xml:space="preserve"> measures</w:t>
      </w:r>
      <w:r w:rsidR="00BC7DCD" w:rsidRPr="00415F2D">
        <w:t xml:space="preserve"> to</w:t>
      </w:r>
      <w:r w:rsidRPr="00415F2D">
        <w:t xml:space="preserve"> ensure</w:t>
      </w:r>
      <w:r w:rsidR="00BC7DCD" w:rsidRPr="00415F2D">
        <w:t xml:space="preserve"> the</w:t>
      </w:r>
      <w:r w:rsidRPr="00415F2D">
        <w:t xml:space="preserve"> protection of MFCN, such as:</w:t>
      </w:r>
      <w:bookmarkEnd w:id="3"/>
    </w:p>
    <w:p w14:paraId="2FEE6F90" w14:textId="77777777" w:rsidR="009F060E" w:rsidRPr="00415F2D" w:rsidRDefault="009F060E" w:rsidP="00062A2B">
      <w:pPr>
        <w:pStyle w:val="ECCBulletsLv2"/>
        <w:spacing w:after="60"/>
      </w:pPr>
      <w:r w:rsidRPr="00415F2D">
        <w:t>detailed interference assessments, including any necessary measures at national level,</w:t>
      </w:r>
    </w:p>
    <w:p w14:paraId="7AFB2D82" w14:textId="05898468" w:rsidR="00BC7DCD" w:rsidRPr="00415F2D" w:rsidRDefault="009F060E" w:rsidP="00BB13B7">
      <w:pPr>
        <w:pStyle w:val="ECCBulletsLv2"/>
        <w:numPr>
          <w:ilvl w:val="0"/>
          <w:numId w:val="0"/>
        </w:numPr>
        <w:spacing w:after="60"/>
        <w:ind w:left="680"/>
      </w:pPr>
      <w:r w:rsidRPr="00415F2D">
        <w:t>and/or</w:t>
      </w:r>
    </w:p>
    <w:p w14:paraId="3CB9A9DD" w14:textId="3FA817DC" w:rsidR="00B12C81" w:rsidRPr="00415F2D" w:rsidRDefault="009F060E" w:rsidP="00062A2B">
      <w:pPr>
        <w:pStyle w:val="ECCBulletsLv2"/>
        <w:spacing w:after="60"/>
      </w:pPr>
      <w:r w:rsidRPr="00415F2D">
        <w:t xml:space="preserve">applying the recommended measures in </w:t>
      </w:r>
      <w:r w:rsidR="00827EE9" w:rsidRPr="00415F2D">
        <w:fldChar w:fldCharType="begin"/>
      </w:r>
      <w:r w:rsidR="00827EE9" w:rsidRPr="00415F2D">
        <w:instrText xml:space="preserve"> REF _Ref214223006 \r \h </w:instrText>
      </w:r>
      <w:r w:rsidR="00E63E07" w:rsidRPr="00415F2D">
        <w:instrText xml:space="preserve"> \* MERGEFORMAT </w:instrText>
      </w:r>
      <w:r w:rsidR="00827EE9" w:rsidRPr="00415F2D">
        <w:fldChar w:fldCharType="separate"/>
      </w:r>
      <w:r w:rsidR="00D26066">
        <w:t>A2.3</w:t>
      </w:r>
      <w:r w:rsidR="00827EE9" w:rsidRPr="00415F2D">
        <w:fldChar w:fldCharType="end"/>
      </w:r>
      <w:r w:rsidRPr="00415F2D">
        <w:t>;</w:t>
      </w:r>
    </w:p>
    <w:p w14:paraId="14CEBAC7" w14:textId="2B228B9F" w:rsidR="0087446C" w:rsidRPr="00415F2D" w:rsidRDefault="00AB354D" w:rsidP="0087446C">
      <w:pPr>
        <w:pStyle w:val="NumberedList"/>
        <w:numPr>
          <w:ilvl w:val="0"/>
          <w:numId w:val="8"/>
        </w:numPr>
        <w:ind w:left="357" w:hanging="357"/>
      </w:pPr>
      <w:bookmarkStart w:id="4" w:name="_Ref229510791"/>
      <w:r w:rsidRPr="00415F2D">
        <w:t xml:space="preserve">that administrations should consider the in-band planning methodologies and coordination measures described in </w:t>
      </w:r>
      <w:r w:rsidR="00246E95" w:rsidRPr="00415F2D">
        <w:fldChar w:fldCharType="begin"/>
      </w:r>
      <w:r w:rsidR="00246E95" w:rsidRPr="00415F2D">
        <w:instrText xml:space="preserve"> REF _Ref214223099 \r \h </w:instrText>
      </w:r>
      <w:r w:rsidR="005065EB" w:rsidRPr="00415F2D">
        <w:instrText xml:space="preserve"> \* MERGEFORMAT </w:instrText>
      </w:r>
      <w:r w:rsidR="00246E95" w:rsidRPr="00415F2D">
        <w:fldChar w:fldCharType="separate"/>
      </w:r>
      <w:r w:rsidR="00D26066">
        <w:t>A</w:t>
      </w:r>
      <w:r w:rsidR="00BF098E">
        <w:t>nnex</w:t>
      </w:r>
      <w:r w:rsidR="00D26066">
        <w:t xml:space="preserve"> 3</w:t>
      </w:r>
      <w:r w:rsidR="00246E95" w:rsidRPr="00415F2D">
        <w:fldChar w:fldCharType="end"/>
      </w:r>
      <w:r w:rsidR="00BC7DCD" w:rsidRPr="00415F2D">
        <w:t xml:space="preserve"> to facilitate coexistence</w:t>
      </w:r>
      <w:r w:rsidRPr="00415F2D">
        <w:t xml:space="preserve"> </w:t>
      </w:r>
      <w:r w:rsidR="00105681" w:rsidRPr="00415F2D">
        <w:t xml:space="preserve">between WBB LMP networks </w:t>
      </w:r>
      <w:r w:rsidRPr="00415F2D">
        <w:t xml:space="preserve">when issuing licences to </w:t>
      </w:r>
      <w:r w:rsidR="002346BE" w:rsidRPr="00415F2D">
        <w:t>WBB</w:t>
      </w:r>
      <w:r w:rsidR="002346BE">
        <w:t> </w:t>
      </w:r>
      <w:r w:rsidRPr="00415F2D">
        <w:t xml:space="preserve">LMP networks in the </w:t>
      </w:r>
      <w:r w:rsidR="00607C14" w:rsidRPr="00415F2D">
        <w:t>frequency</w:t>
      </w:r>
      <w:r w:rsidRPr="00415F2D">
        <w:t xml:space="preserve"> band</w:t>
      </w:r>
      <w:r w:rsidR="00607C14" w:rsidRPr="00415F2D">
        <w:t xml:space="preserve"> </w:t>
      </w:r>
      <w:r w:rsidRPr="00415F2D">
        <w:t>3800</w:t>
      </w:r>
      <w:r w:rsidR="002346BE">
        <w:noBreakHyphen/>
      </w:r>
      <w:r w:rsidRPr="00415F2D">
        <w:t>4200</w:t>
      </w:r>
      <w:r w:rsidR="00284A28" w:rsidRPr="00415F2D">
        <w:t> </w:t>
      </w:r>
      <w:r w:rsidRPr="00415F2D">
        <w:t>MHz</w:t>
      </w:r>
      <w:r w:rsidR="00C76838" w:rsidRPr="00415F2D">
        <w:t>;</w:t>
      </w:r>
      <w:bookmarkEnd w:id="4"/>
    </w:p>
    <w:p w14:paraId="25F79D30" w14:textId="37D3A4C7" w:rsidR="006573EB" w:rsidRPr="00415F2D" w:rsidRDefault="005B7488" w:rsidP="005B7488">
      <w:pPr>
        <w:pStyle w:val="NumberedList"/>
        <w:numPr>
          <w:ilvl w:val="0"/>
          <w:numId w:val="8"/>
        </w:numPr>
        <w:ind w:left="357" w:hanging="357"/>
      </w:pPr>
      <w:r w:rsidRPr="00415F2D">
        <w:lastRenderedPageBreak/>
        <w:t>that coordination in border areas should be based on bilateral or multilateral agreements/arrangements between administrations/operators</w:t>
      </w:r>
      <w:r w:rsidRPr="00415F2D">
        <w:rPr>
          <w:vertAlign w:val="superscript"/>
        </w:rPr>
        <w:footnoteReference w:id="4"/>
      </w:r>
      <w:r w:rsidR="006573EB" w:rsidRPr="00415F2D">
        <w:t>;</w:t>
      </w:r>
    </w:p>
    <w:p w14:paraId="475F4488" w14:textId="77A20F7F" w:rsidR="005B7488" w:rsidRPr="00415F2D" w:rsidRDefault="005B7488" w:rsidP="005B7488">
      <w:pPr>
        <w:pStyle w:val="NumberedList"/>
        <w:numPr>
          <w:ilvl w:val="0"/>
          <w:numId w:val="8"/>
        </w:numPr>
        <w:ind w:left="357" w:hanging="357"/>
      </w:pPr>
      <w:r w:rsidRPr="00415F2D">
        <w:t>that</w:t>
      </w:r>
      <w:r w:rsidR="008960EA" w:rsidRPr="00415F2D">
        <w:t xml:space="preserve"> bilateral or multilateral agreements/arrangements should define coordination methods that:</w:t>
      </w:r>
    </w:p>
    <w:p w14:paraId="04D3A428" w14:textId="0DBED692" w:rsidR="002D02CA" w:rsidRPr="00DF5195" w:rsidRDefault="00473498" w:rsidP="00DF5195">
      <w:pPr>
        <w:pStyle w:val="ECCBulletsLv1"/>
        <w:ind w:left="680"/>
        <w:rPr>
          <w:lang w:val="da-DK"/>
        </w:rPr>
      </w:pPr>
      <w:r w:rsidRPr="00415F2D">
        <w:t xml:space="preserve">use the </w:t>
      </w:r>
      <w:r w:rsidR="005B7488" w:rsidRPr="00415F2D">
        <w:t xml:space="preserve">same methodology as in recommends </w:t>
      </w:r>
      <w:r w:rsidR="00A366A4" w:rsidRPr="00DF5195">
        <w:rPr>
          <w:iCs/>
        </w:rPr>
        <w:fldChar w:fldCharType="begin"/>
      </w:r>
      <w:r w:rsidR="00A366A4" w:rsidRPr="00DF5195">
        <w:rPr>
          <w:iCs/>
        </w:rPr>
        <w:instrText xml:space="preserve"> REF _Ref229510782 \n \h </w:instrText>
      </w:r>
      <w:r w:rsidR="00F77664" w:rsidRPr="00DF5195">
        <w:rPr>
          <w:iCs/>
        </w:rPr>
        <w:instrText xml:space="preserve"> \* MERGEFORMAT </w:instrText>
      </w:r>
      <w:r w:rsidR="00A366A4" w:rsidRPr="00DF5195">
        <w:rPr>
          <w:iCs/>
        </w:rPr>
      </w:r>
      <w:r w:rsidR="00A366A4" w:rsidRPr="00DF5195">
        <w:rPr>
          <w:iCs/>
        </w:rPr>
        <w:fldChar w:fldCharType="separate"/>
      </w:r>
      <w:r w:rsidR="00D26066">
        <w:rPr>
          <w:iCs/>
        </w:rPr>
        <w:t>2</w:t>
      </w:r>
      <w:r w:rsidR="00A366A4" w:rsidRPr="00DF5195">
        <w:rPr>
          <w:iCs/>
        </w:rPr>
        <w:fldChar w:fldCharType="end"/>
      </w:r>
      <w:r w:rsidR="00EB0858" w:rsidRPr="00415F2D">
        <w:t xml:space="preserve">, </w:t>
      </w:r>
      <w:r w:rsidR="00A366A4" w:rsidRPr="00DF5195">
        <w:rPr>
          <w:iCs/>
        </w:rPr>
        <w:fldChar w:fldCharType="begin"/>
      </w:r>
      <w:r w:rsidR="00A366A4" w:rsidRPr="00DF5195">
        <w:rPr>
          <w:iCs/>
        </w:rPr>
        <w:instrText xml:space="preserve"> REF _Ref229510787 \n \h </w:instrText>
      </w:r>
      <w:r w:rsidR="00F77664" w:rsidRPr="00DF5195">
        <w:rPr>
          <w:iCs/>
        </w:rPr>
        <w:instrText xml:space="preserve"> \* MERGEFORMAT </w:instrText>
      </w:r>
      <w:r w:rsidR="00A366A4" w:rsidRPr="00DF5195">
        <w:rPr>
          <w:iCs/>
        </w:rPr>
      </w:r>
      <w:r w:rsidR="00A366A4" w:rsidRPr="00DF5195">
        <w:rPr>
          <w:iCs/>
        </w:rPr>
        <w:fldChar w:fldCharType="separate"/>
      </w:r>
      <w:r w:rsidR="00D26066">
        <w:rPr>
          <w:iCs/>
        </w:rPr>
        <w:t>3</w:t>
      </w:r>
      <w:r w:rsidR="00A366A4" w:rsidRPr="00DF5195">
        <w:rPr>
          <w:iCs/>
        </w:rPr>
        <w:fldChar w:fldCharType="end"/>
      </w:r>
      <w:r w:rsidR="005B7488" w:rsidRPr="00415F2D">
        <w:t xml:space="preserve"> and </w:t>
      </w:r>
      <w:r w:rsidR="00A366A4" w:rsidRPr="00DF5195">
        <w:fldChar w:fldCharType="begin"/>
      </w:r>
      <w:r w:rsidR="00A366A4" w:rsidRPr="00DF5195">
        <w:instrText xml:space="preserve"> REF _Ref229510791 \n \h  \* MERGEFORMAT </w:instrText>
      </w:r>
      <w:r w:rsidR="00A366A4" w:rsidRPr="00DF5195">
        <w:fldChar w:fldCharType="separate"/>
      </w:r>
      <w:r w:rsidR="00D26066">
        <w:t>4</w:t>
      </w:r>
      <w:r w:rsidR="00A366A4" w:rsidRPr="00DF5195">
        <w:fldChar w:fldCharType="end"/>
      </w:r>
      <w:r w:rsidR="00F75CC9">
        <w:t>,</w:t>
      </w:r>
      <w:r w:rsidR="00BD328F" w:rsidRPr="00415F2D">
        <w:t xml:space="preserve"> </w:t>
      </w:r>
    </w:p>
    <w:p w14:paraId="2CD4EE1F" w14:textId="0481DBA3" w:rsidR="005B7488" w:rsidRPr="00415F2D" w:rsidRDefault="00BD328F" w:rsidP="00DF5195">
      <w:pPr>
        <w:pStyle w:val="ECCBulletsLv1"/>
        <w:numPr>
          <w:ilvl w:val="0"/>
          <w:numId w:val="0"/>
        </w:numPr>
        <w:ind w:left="680"/>
      </w:pPr>
      <w:r w:rsidRPr="00415F2D">
        <w:t>or</w:t>
      </w:r>
    </w:p>
    <w:p w14:paraId="0CAA65E9" w14:textId="79C8C34E" w:rsidR="005B7488" w:rsidRDefault="005B7488" w:rsidP="00DF5195">
      <w:pPr>
        <w:pStyle w:val="ECCBulletsLv1"/>
        <w:ind w:left="680"/>
      </w:pPr>
      <w:r w:rsidRPr="00415F2D">
        <w:t>administrations may agree on other methods to trigger coordination, for example based on a coordination distance from the border</w:t>
      </w:r>
      <w:r w:rsidR="00F75CC9">
        <w:t>;</w:t>
      </w:r>
    </w:p>
    <w:p w14:paraId="1AD8C7A2" w14:textId="4D3AC47D" w:rsidR="00C74BE6" w:rsidRPr="00415F2D" w:rsidRDefault="00BB57F6" w:rsidP="005B043B">
      <w:pPr>
        <w:pStyle w:val="NumberedList"/>
        <w:numPr>
          <w:ilvl w:val="0"/>
          <w:numId w:val="8"/>
        </w:numPr>
        <w:ind w:left="357" w:hanging="357"/>
      </w:pPr>
      <w:r w:rsidRPr="00415F2D">
        <w:t xml:space="preserve">that this Recommendation should be reviewed within </w:t>
      </w:r>
      <w:r w:rsidR="00437C4B" w:rsidRPr="00415F2D">
        <w:t>5</w:t>
      </w:r>
      <w:r w:rsidRPr="00415F2D">
        <w:t xml:space="preserve"> years of its adoption in the light of practical experience of its application and of the operation of WBB LMP networks</w:t>
      </w:r>
      <w:r w:rsidR="00C74BE6" w:rsidRPr="00415F2D">
        <w:t>.</w:t>
      </w:r>
      <w:r w:rsidR="00D37EE3" w:rsidRPr="00415F2D">
        <w:t>”</w:t>
      </w:r>
    </w:p>
    <w:p w14:paraId="096F6267" w14:textId="77777777" w:rsidR="00A2604A" w:rsidRPr="00415F2D" w:rsidRDefault="00A2604A" w:rsidP="00A2604A">
      <w:pPr>
        <w:pStyle w:val="ECCParagraph"/>
        <w:rPr>
          <w:i/>
          <w:color w:val="D2232A"/>
        </w:rPr>
      </w:pPr>
      <w:r w:rsidRPr="00415F2D">
        <w:rPr>
          <w:i/>
          <w:color w:val="D2232A"/>
        </w:rPr>
        <w:t xml:space="preserve">Note: </w:t>
      </w:r>
    </w:p>
    <w:p w14:paraId="111EC703" w14:textId="72A7562C" w:rsidR="00A2604A" w:rsidRPr="00415F2D" w:rsidRDefault="00A2604A" w:rsidP="00A2604A">
      <w:r w:rsidRPr="00415F2D">
        <w:rPr>
          <w:i/>
          <w:szCs w:val="20"/>
        </w:rPr>
        <w:t xml:space="preserve">Please check the </w:t>
      </w:r>
      <w:r w:rsidR="0031333C" w:rsidRPr="00415F2D">
        <w:rPr>
          <w:i/>
          <w:szCs w:val="20"/>
        </w:rPr>
        <w:t>ECO Documentation Database</w:t>
      </w:r>
      <w:r w:rsidRPr="00415F2D">
        <w:rPr>
          <w:i/>
          <w:szCs w:val="20"/>
        </w:rPr>
        <w:t xml:space="preserve"> </w:t>
      </w:r>
      <w:hyperlink r:id="rId14" w:history="1">
        <w:r w:rsidR="00B95887" w:rsidRPr="00415F2D">
          <w:rPr>
            <w:rStyle w:val="Hyperlink"/>
            <w:i/>
            <w:szCs w:val="20"/>
          </w:rPr>
          <w:t>https://docdb.cept.org/</w:t>
        </w:r>
      </w:hyperlink>
      <w:r w:rsidRPr="00415F2D">
        <w:rPr>
          <w:i/>
          <w:szCs w:val="20"/>
        </w:rPr>
        <w:t xml:space="preserve"> for the up</w:t>
      </w:r>
      <w:r w:rsidR="00FC7A59" w:rsidRPr="00415F2D">
        <w:rPr>
          <w:i/>
          <w:szCs w:val="20"/>
        </w:rPr>
        <w:t>-</w:t>
      </w:r>
      <w:r w:rsidRPr="00415F2D">
        <w:rPr>
          <w:i/>
          <w:szCs w:val="20"/>
        </w:rPr>
        <w:t>to</w:t>
      </w:r>
      <w:r w:rsidR="00FC7A59" w:rsidRPr="00415F2D">
        <w:rPr>
          <w:i/>
          <w:szCs w:val="20"/>
        </w:rPr>
        <w:t>-</w:t>
      </w:r>
      <w:r w:rsidRPr="00415F2D">
        <w:rPr>
          <w:i/>
          <w:szCs w:val="20"/>
        </w:rPr>
        <w:t>date position on the implementation of this and other ECC Recommendations.</w:t>
      </w:r>
    </w:p>
    <w:p w14:paraId="67BD7EF1" w14:textId="68497881" w:rsidR="00C74BE6" w:rsidRPr="00415F2D" w:rsidRDefault="0070752B" w:rsidP="0070752B">
      <w:pPr>
        <w:pStyle w:val="ECCAnnexheading1"/>
        <w:rPr>
          <w:lang w:val="en-GB"/>
        </w:rPr>
      </w:pPr>
      <w:bookmarkStart w:id="5" w:name="_Ref214222956"/>
      <w:r w:rsidRPr="00415F2D">
        <w:rPr>
          <w:lang w:val="en-GB"/>
        </w:rPr>
        <w:lastRenderedPageBreak/>
        <w:t>S</w:t>
      </w:r>
      <w:r w:rsidR="00CC008B" w:rsidRPr="00415F2D">
        <w:rPr>
          <w:lang w:val="en-GB"/>
        </w:rPr>
        <w:t>ynchronised</w:t>
      </w:r>
      <w:r w:rsidR="00DB7E15" w:rsidRPr="00415F2D">
        <w:rPr>
          <w:lang w:val="en-GB"/>
        </w:rPr>
        <w:t xml:space="preserve">, </w:t>
      </w:r>
      <w:r w:rsidR="00CC008B" w:rsidRPr="00415F2D">
        <w:rPr>
          <w:lang w:val="en-GB"/>
        </w:rPr>
        <w:t>semi-synchronised</w:t>
      </w:r>
      <w:r w:rsidR="00DB7E15" w:rsidRPr="00415F2D">
        <w:rPr>
          <w:lang w:val="en-GB"/>
        </w:rPr>
        <w:t xml:space="preserve"> and unsynchronised</w:t>
      </w:r>
      <w:r w:rsidR="00CC008B" w:rsidRPr="00415F2D">
        <w:rPr>
          <w:lang w:val="en-GB"/>
        </w:rPr>
        <w:t xml:space="preserve"> operation</w:t>
      </w:r>
      <w:bookmarkEnd w:id="5"/>
    </w:p>
    <w:p w14:paraId="2EDBA4DF" w14:textId="246236F7" w:rsidR="00596401" w:rsidRPr="00415F2D" w:rsidRDefault="003E0B51" w:rsidP="00062A2B">
      <w:pPr>
        <w:pStyle w:val="ECCParagraph"/>
      </w:pPr>
      <w:r w:rsidRPr="00415F2D">
        <w:t xml:space="preserve">This </w:t>
      </w:r>
      <w:r w:rsidR="008F69E1">
        <w:t>a</w:t>
      </w:r>
      <w:r w:rsidR="00DC296B" w:rsidRPr="00415F2D">
        <w:t xml:space="preserve">nnex </w:t>
      </w:r>
      <w:r w:rsidRPr="00415F2D">
        <w:t xml:space="preserve">defines, in the context of this </w:t>
      </w:r>
      <w:r w:rsidR="002D17E4" w:rsidRPr="00415F2D">
        <w:t>Recommendation</w:t>
      </w:r>
      <w:r w:rsidRPr="00415F2D">
        <w:t xml:space="preserve">, synchronised and semi-synchronised operation between </w:t>
      </w:r>
      <w:r w:rsidR="00EA48A1" w:rsidRPr="00415F2D">
        <w:t xml:space="preserve">3GPP based </w:t>
      </w:r>
      <w:r w:rsidRPr="00415F2D">
        <w:t>WBB LMP and MFCN, as well as between WBB LMP networks.</w:t>
      </w:r>
    </w:p>
    <w:p w14:paraId="4FE28704" w14:textId="55F6C965" w:rsidR="003E0B51" w:rsidRPr="00415F2D" w:rsidRDefault="00321388" w:rsidP="001C4873">
      <w:pPr>
        <w:pStyle w:val="ECCAnnexheading2"/>
        <w:spacing w:before="280"/>
      </w:pPr>
      <w:bookmarkStart w:id="6" w:name="_Ref214223130"/>
      <w:r w:rsidRPr="00415F2D">
        <w:t>SYNCHRONISED OPERATION</w:t>
      </w:r>
      <w:bookmarkEnd w:id="6"/>
    </w:p>
    <w:p w14:paraId="189B5CB2" w14:textId="568FB3DF" w:rsidR="00601D7C" w:rsidRPr="00415F2D" w:rsidRDefault="00601D7C" w:rsidP="00062A2B">
      <w:pPr>
        <w:pStyle w:val="ECCParagraph"/>
      </w:pPr>
      <w:r w:rsidRPr="00415F2D">
        <w:t>The following conditions</w:t>
      </w:r>
      <w:r w:rsidR="00F441F7" w:rsidRPr="00415F2D">
        <w:t xml:space="preserve"> must</w:t>
      </w:r>
      <w:r w:rsidRPr="00415F2D">
        <w:t xml:space="preserve"> be met for two networks to be synchronised:</w:t>
      </w:r>
    </w:p>
    <w:p w14:paraId="1B3FD6C8" w14:textId="7130D946" w:rsidR="00601D7C" w:rsidRPr="00415F2D" w:rsidRDefault="00940455" w:rsidP="00601D7C">
      <w:pPr>
        <w:pStyle w:val="ECCBulletsLv1"/>
      </w:pPr>
      <w:r w:rsidRPr="00415F2D">
        <w:t>b</w:t>
      </w:r>
      <w:r w:rsidR="00601D7C" w:rsidRPr="00415F2D">
        <w:t>oth networks use</w:t>
      </w:r>
      <w:r w:rsidR="00BC7DCD" w:rsidRPr="00415F2D">
        <w:t xml:space="preserve"> compatible technologies (e.g.</w:t>
      </w:r>
      <w:r w:rsidR="00323894" w:rsidRPr="00415F2D">
        <w:t xml:space="preserve"> both networks use</w:t>
      </w:r>
      <w:r w:rsidR="00601D7C" w:rsidRPr="00415F2D">
        <w:t xml:space="preserve"> 3GPP technolog</w:t>
      </w:r>
      <w:r w:rsidR="00630010" w:rsidRPr="00415F2D">
        <w:t>ies</w:t>
      </w:r>
      <w:r w:rsidR="00BC7DCD" w:rsidRPr="00415F2D">
        <w:t>)</w:t>
      </w:r>
      <w:r w:rsidR="002B20A1" w:rsidRPr="00415F2D">
        <w:t>;</w:t>
      </w:r>
    </w:p>
    <w:p w14:paraId="7B1F8062" w14:textId="28FCCDE6" w:rsidR="00601D7C" w:rsidRPr="00415F2D" w:rsidRDefault="00940455" w:rsidP="00601D7C">
      <w:pPr>
        <w:pStyle w:val="ECCBulletsLv1"/>
      </w:pPr>
      <w:r w:rsidRPr="00415F2D">
        <w:t>b</w:t>
      </w:r>
      <w:r w:rsidR="00601D7C" w:rsidRPr="00415F2D">
        <w:t>oth networks use a common phase clock reference (typically GPS)</w:t>
      </w:r>
      <w:r w:rsidR="002B20A1" w:rsidRPr="00415F2D">
        <w:t>;</w:t>
      </w:r>
    </w:p>
    <w:p w14:paraId="028D259E" w14:textId="0573BBA3" w:rsidR="00601D7C" w:rsidRPr="00415F2D" w:rsidRDefault="00940455" w:rsidP="00601D7C">
      <w:pPr>
        <w:pStyle w:val="ECCBulletsLv1"/>
      </w:pPr>
      <w:r w:rsidRPr="00415F2D">
        <w:t>b</w:t>
      </w:r>
      <w:r w:rsidR="00601D7C" w:rsidRPr="00415F2D">
        <w:t>oth networks use compatible frame-structures.</w:t>
      </w:r>
    </w:p>
    <w:p w14:paraId="3D69B2F5" w14:textId="3E97D6F2" w:rsidR="00C43602" w:rsidRPr="00415F2D" w:rsidRDefault="00601D7C" w:rsidP="00062A2B">
      <w:pPr>
        <w:pStyle w:val="ECCParagraph"/>
      </w:pPr>
      <w:r w:rsidRPr="00415F2D">
        <w:t>Synchronisation can</w:t>
      </w:r>
      <w:r w:rsidR="00323894" w:rsidRPr="00415F2D">
        <w:t xml:space="preserve"> enable </w:t>
      </w:r>
      <w:r w:rsidRPr="00415F2D">
        <w:t>coexistence between</w:t>
      </w:r>
      <w:r w:rsidR="00323894" w:rsidRPr="00415F2D">
        <w:t xml:space="preserve"> </w:t>
      </w:r>
      <w:r w:rsidR="00BE31F1" w:rsidRPr="00415F2D">
        <w:t>WBB</w:t>
      </w:r>
      <w:r w:rsidR="00BE31F1">
        <w:t> </w:t>
      </w:r>
      <w:r w:rsidR="00A058AE" w:rsidRPr="00415F2D">
        <w:t xml:space="preserve">LMP </w:t>
      </w:r>
      <w:r w:rsidR="000273E1" w:rsidRPr="00415F2D">
        <w:t xml:space="preserve">networks </w:t>
      </w:r>
      <w:r w:rsidR="00B94066" w:rsidRPr="00415F2D">
        <w:t>above 3800</w:t>
      </w:r>
      <w:r w:rsidR="00284A28" w:rsidRPr="00415F2D">
        <w:t> </w:t>
      </w:r>
      <w:r w:rsidR="00B94066" w:rsidRPr="00415F2D">
        <w:t xml:space="preserve">MHz </w:t>
      </w:r>
      <w:r w:rsidR="00A058AE" w:rsidRPr="00415F2D">
        <w:t>and MFCN</w:t>
      </w:r>
      <w:r w:rsidR="00B94066" w:rsidRPr="00415F2D">
        <w:t xml:space="preserve"> below 3800</w:t>
      </w:r>
      <w:r w:rsidR="00284A28" w:rsidRPr="00415F2D">
        <w:t> </w:t>
      </w:r>
      <w:r w:rsidR="00B94066" w:rsidRPr="00415F2D">
        <w:t>MHz</w:t>
      </w:r>
      <w:r w:rsidR="00034788" w:rsidRPr="00415F2D">
        <w:t>,</w:t>
      </w:r>
      <w:r w:rsidR="002F15CD" w:rsidRPr="00415F2D">
        <w:t xml:space="preserve"> and</w:t>
      </w:r>
      <w:r w:rsidR="005304D3" w:rsidRPr="00415F2D">
        <w:t xml:space="preserve"> between </w:t>
      </w:r>
      <w:r w:rsidR="000273E1" w:rsidRPr="00415F2D">
        <w:t xml:space="preserve">adjacent channel </w:t>
      </w:r>
      <w:r w:rsidR="00334AA9" w:rsidRPr="00415F2D">
        <w:t>WBB</w:t>
      </w:r>
      <w:r w:rsidR="00BE31F1">
        <w:t> </w:t>
      </w:r>
      <w:r w:rsidR="00334AA9" w:rsidRPr="00415F2D">
        <w:t>LMP networks</w:t>
      </w:r>
      <w:r w:rsidR="00B94066" w:rsidRPr="00415F2D">
        <w:t xml:space="preserve"> within 3800</w:t>
      </w:r>
      <w:r w:rsidR="00BE31F1">
        <w:noBreakHyphen/>
      </w:r>
      <w:r w:rsidR="00B94066" w:rsidRPr="00415F2D">
        <w:t>4200</w:t>
      </w:r>
      <w:r w:rsidR="00284A28" w:rsidRPr="00415F2D">
        <w:t> </w:t>
      </w:r>
      <w:r w:rsidR="00B94066" w:rsidRPr="00415F2D">
        <w:t>MHz</w:t>
      </w:r>
      <w:r w:rsidR="00323894" w:rsidRPr="00415F2D">
        <w:t>,</w:t>
      </w:r>
      <w:r w:rsidRPr="00415F2D">
        <w:t xml:space="preserve"> eliminat</w:t>
      </w:r>
      <w:r w:rsidR="00323894" w:rsidRPr="00415F2D">
        <w:t>ing</w:t>
      </w:r>
      <w:r w:rsidRPr="00415F2D">
        <w:t xml:space="preserve"> the need for coordination and frequency separation</w:t>
      </w:r>
      <w:r w:rsidR="002F15CD" w:rsidRPr="00415F2D">
        <w:t>.</w:t>
      </w:r>
      <w:r w:rsidR="007C72D0" w:rsidRPr="00415F2D">
        <w:t xml:space="preserve"> In case of WBB LMP networks it will </w:t>
      </w:r>
      <w:r w:rsidR="00323894" w:rsidRPr="00415F2D">
        <w:t>ease coexistence</w:t>
      </w:r>
      <w:r w:rsidRPr="00415F2D">
        <w:t xml:space="preserve"> between co</w:t>
      </w:r>
      <w:r w:rsidR="00BE31F1">
        <w:noBreakHyphen/>
      </w:r>
      <w:r w:rsidRPr="00415F2D">
        <w:t xml:space="preserve">channel </w:t>
      </w:r>
      <w:r w:rsidR="0077694F" w:rsidRPr="00415F2D">
        <w:t>(</w:t>
      </w:r>
      <w:r w:rsidRPr="00415F2D">
        <w:t>and</w:t>
      </w:r>
      <w:r w:rsidR="00323894" w:rsidRPr="00415F2D">
        <w:t xml:space="preserve"> partially overlapping</w:t>
      </w:r>
      <w:r w:rsidR="00A016F5" w:rsidRPr="00415F2D">
        <w:t xml:space="preserve"> </w:t>
      </w:r>
      <w:r w:rsidRPr="00415F2D">
        <w:t>channel</w:t>
      </w:r>
      <w:r w:rsidR="007B2F6F" w:rsidRPr="00415F2D">
        <w:t>s</w:t>
      </w:r>
      <w:r w:rsidR="0077694F" w:rsidRPr="00415F2D">
        <w:t>).</w:t>
      </w:r>
      <w:r w:rsidRPr="00415F2D">
        <w:t xml:space="preserve"> </w:t>
      </w:r>
      <w:r w:rsidR="00280296" w:rsidRPr="00415F2D">
        <w:t xml:space="preserve">Synchronisation </w:t>
      </w:r>
      <w:r w:rsidRPr="00415F2D">
        <w:t>may however involve certain trade</w:t>
      </w:r>
      <w:r w:rsidR="00BE31F1">
        <w:noBreakHyphen/>
      </w:r>
      <w:r w:rsidRPr="00415F2D">
        <w:t>offs</w:t>
      </w:r>
      <w:r w:rsidR="00323894" w:rsidRPr="00415F2D">
        <w:t xml:space="preserve"> including</w:t>
      </w:r>
      <w:r w:rsidRPr="00415F2D">
        <w:t xml:space="preserve"> less flexibility of</w:t>
      </w:r>
      <w:r w:rsidR="00323894" w:rsidRPr="00415F2D">
        <w:t xml:space="preserve"> the uplink-to-downlink</w:t>
      </w:r>
      <w:r w:rsidRPr="00415F2D">
        <w:t xml:space="preserve"> ratio.</w:t>
      </w:r>
    </w:p>
    <w:p w14:paraId="023C7C73" w14:textId="2C1D4ADA" w:rsidR="005C1123" w:rsidRPr="00415F2D" w:rsidRDefault="000568FE" w:rsidP="000568FE">
      <w:pPr>
        <w:pStyle w:val="ECCAnnexheading2"/>
      </w:pPr>
      <w:bookmarkStart w:id="7" w:name="_Ref214223139"/>
      <w:r w:rsidRPr="00415F2D">
        <w:t>SEMI-SYNCHRONISED OPERATION</w:t>
      </w:r>
      <w:bookmarkEnd w:id="7"/>
    </w:p>
    <w:p w14:paraId="10095002" w14:textId="1093724D" w:rsidR="00571FBA" w:rsidRPr="00415F2D" w:rsidRDefault="00323894" w:rsidP="00062A2B">
      <w:pPr>
        <w:pStyle w:val="ECCParagraph"/>
      </w:pPr>
      <w:r w:rsidRPr="00415F2D">
        <w:t>S</w:t>
      </w:r>
      <w:r w:rsidR="00571FBA" w:rsidRPr="00415F2D">
        <w:t>emi-synchronised operation</w:t>
      </w:r>
      <w:r w:rsidRPr="00415F2D">
        <w:t xml:space="preserve"> as defined in this recommendation for the protection of MFCN</w:t>
      </w:r>
      <w:r w:rsidR="00571FBA" w:rsidRPr="00415F2D">
        <w:t xml:space="preserve"> is a specific sub</w:t>
      </w:r>
      <w:r w:rsidR="00450A24">
        <w:noBreakHyphen/>
      </w:r>
      <w:r w:rsidR="00571FBA" w:rsidRPr="00415F2D">
        <w:t>case of semi-synchronised operation, in which only DL to UL modifications are allowed compared to the frame structure used by MFCN</w:t>
      </w:r>
      <w:r w:rsidRPr="00415F2D">
        <w:t xml:space="preserve"> operations</w:t>
      </w:r>
      <w:r w:rsidR="00770AB8" w:rsidRPr="00415F2D">
        <w:t>.</w:t>
      </w:r>
      <w:r w:rsidR="00571FBA" w:rsidRPr="00415F2D">
        <w:t xml:space="preserve"> </w:t>
      </w:r>
    </w:p>
    <w:p w14:paraId="504F2016" w14:textId="77777777" w:rsidR="00571FBA" w:rsidRPr="00415F2D" w:rsidRDefault="00571FBA" w:rsidP="00062A2B">
      <w:pPr>
        <w:pStyle w:val="ECCParagraph"/>
      </w:pPr>
      <w:r w:rsidRPr="00415F2D">
        <w:t>The following conditions to be met for the two networks to be semi-synchronised are:</w:t>
      </w:r>
    </w:p>
    <w:p w14:paraId="068ED126" w14:textId="11844BE9" w:rsidR="00571FBA" w:rsidRPr="00415F2D" w:rsidRDefault="00940455" w:rsidP="001C4873">
      <w:pPr>
        <w:pStyle w:val="ECCBulletsLv1"/>
        <w:spacing w:after="60"/>
      </w:pPr>
      <w:r w:rsidRPr="00415F2D">
        <w:t>b</w:t>
      </w:r>
      <w:r w:rsidR="00571FBA" w:rsidRPr="00415F2D">
        <w:t>oth networks use</w:t>
      </w:r>
      <w:r w:rsidR="00323894" w:rsidRPr="00415F2D">
        <w:t xml:space="preserve"> compatible technologies (e.g. both networks use</w:t>
      </w:r>
      <w:r w:rsidR="00571FBA" w:rsidRPr="00415F2D">
        <w:t xml:space="preserve"> 3GPP technolog</w:t>
      </w:r>
      <w:r w:rsidR="00630010" w:rsidRPr="00415F2D">
        <w:t>ies</w:t>
      </w:r>
      <w:r w:rsidR="00323894" w:rsidRPr="00415F2D">
        <w:t>);</w:t>
      </w:r>
    </w:p>
    <w:p w14:paraId="2FFA5A86" w14:textId="20796DE5" w:rsidR="00571FBA" w:rsidRPr="00415F2D" w:rsidRDefault="00940455" w:rsidP="001C4873">
      <w:pPr>
        <w:pStyle w:val="ECCBulletsLv1"/>
        <w:spacing w:after="60"/>
      </w:pPr>
      <w:r w:rsidRPr="00415F2D">
        <w:t>b</w:t>
      </w:r>
      <w:r w:rsidR="00571FBA" w:rsidRPr="00415F2D">
        <w:t>oth networks use a common phase clock reference (typically GPS)</w:t>
      </w:r>
      <w:r w:rsidR="00323894" w:rsidRPr="00415F2D">
        <w:t>;</w:t>
      </w:r>
    </w:p>
    <w:p w14:paraId="4EAA329F" w14:textId="1697DD45" w:rsidR="000568FE" w:rsidRDefault="00940455" w:rsidP="00F13A75">
      <w:pPr>
        <w:pStyle w:val="ECCBulletsLv1"/>
        <w:spacing w:after="60"/>
      </w:pPr>
      <w:r w:rsidRPr="00415F2D">
        <w:t>n</w:t>
      </w:r>
      <w:r w:rsidR="00571FBA" w:rsidRPr="00415F2D">
        <w:t xml:space="preserve">o collision from </w:t>
      </w:r>
      <w:r w:rsidR="00450A24" w:rsidRPr="00415F2D">
        <w:t>WBB</w:t>
      </w:r>
      <w:r w:rsidR="00450A24">
        <w:t> </w:t>
      </w:r>
      <w:r w:rsidR="00571FBA" w:rsidRPr="00415F2D">
        <w:t xml:space="preserve">LMP DL frame to MFCN UL frame, as shown in </w:t>
      </w:r>
      <w:r w:rsidR="00B34638" w:rsidRPr="00415F2D">
        <w:fldChar w:fldCharType="begin"/>
      </w:r>
      <w:r w:rsidR="00B34638" w:rsidRPr="00415F2D">
        <w:instrText xml:space="preserve"> REF _Ref214352789 \h </w:instrText>
      </w:r>
      <w:r w:rsidR="00E30F5D" w:rsidRPr="00415F2D">
        <w:instrText xml:space="preserve"> \* MERGEFORMAT </w:instrText>
      </w:r>
      <w:r w:rsidR="00B34638" w:rsidRPr="00415F2D">
        <w:fldChar w:fldCharType="separate"/>
      </w:r>
      <w:r w:rsidR="00D26066" w:rsidRPr="00415F2D">
        <w:t xml:space="preserve">Figure </w:t>
      </w:r>
      <w:r w:rsidR="00D26066">
        <w:t>1</w:t>
      </w:r>
      <w:r w:rsidR="00B34638" w:rsidRPr="00415F2D">
        <w:fldChar w:fldCharType="end"/>
      </w:r>
      <w:r w:rsidR="00571FBA" w:rsidRPr="00415F2D">
        <w:t>.</w:t>
      </w:r>
    </w:p>
    <w:p w14:paraId="05ECB075" w14:textId="031DA349" w:rsidR="001D66DC" w:rsidRDefault="00B34463" w:rsidP="001C4873">
      <w:pPr>
        <w:pStyle w:val="ECCBulletsLv1"/>
        <w:numPr>
          <w:ilvl w:val="0"/>
          <w:numId w:val="0"/>
        </w:numPr>
        <w:spacing w:after="60"/>
        <w:ind w:left="340" w:hanging="340"/>
        <w:jc w:val="center"/>
      </w:pPr>
      <w:r w:rsidRPr="00B7747D">
        <w:rPr>
          <w:noProof/>
        </w:rPr>
        <mc:AlternateContent>
          <mc:Choice Requires="wpg">
            <w:drawing>
              <wp:anchor distT="0" distB="0" distL="114300" distR="114300" simplePos="0" relativeHeight="251661312" behindDoc="0" locked="0" layoutInCell="1" allowOverlap="1" wp14:anchorId="7448766C" wp14:editId="0E18FFE4">
                <wp:simplePos x="0" y="0"/>
                <wp:positionH relativeFrom="margin">
                  <wp:posOffset>657860</wp:posOffset>
                </wp:positionH>
                <wp:positionV relativeFrom="paragraph">
                  <wp:posOffset>186690</wp:posOffset>
                </wp:positionV>
                <wp:extent cx="4404360" cy="1261745"/>
                <wp:effectExtent l="0" t="0" r="34290" b="33655"/>
                <wp:wrapTopAndBottom/>
                <wp:docPr id="1094" name="Gruppieren 1093">
                  <a:extLst xmlns:a="http://schemas.openxmlformats.org/drawingml/2006/main">
                    <a:ext uri="{FF2B5EF4-FFF2-40B4-BE49-F238E27FC236}">
                      <a16:creationId xmlns:a16="http://schemas.microsoft.com/office/drawing/2014/main" id="{25FDAAE9-BD0D-8BC9-1966-99262742DD70}"/>
                    </a:ext>
                  </a:extLst>
                </wp:docPr>
                <wp:cNvGraphicFramePr/>
                <a:graphic xmlns:a="http://schemas.openxmlformats.org/drawingml/2006/main">
                  <a:graphicData uri="http://schemas.microsoft.com/office/word/2010/wordprocessingGroup">
                    <wpg:wgp>
                      <wpg:cNvGrpSpPr/>
                      <wpg:grpSpPr>
                        <a:xfrm>
                          <a:off x="0" y="0"/>
                          <a:ext cx="4404360" cy="1261745"/>
                          <a:chOff x="0" y="0"/>
                          <a:chExt cx="4790297" cy="1545679"/>
                        </a:xfrm>
                      </wpg:grpSpPr>
                      <wps:wsp>
                        <wps:cNvPr id="1406963062" name="Textfeld 8">
                          <a:extLst>
                            <a:ext uri="{FF2B5EF4-FFF2-40B4-BE49-F238E27FC236}">
                              <a16:creationId xmlns:a16="http://schemas.microsoft.com/office/drawing/2014/main" id="{953D504F-3D4C-0313-160A-A398FEB1C65D}"/>
                            </a:ext>
                          </a:extLst>
                        </wps:cNvPr>
                        <wps:cNvSpPr txBox="1"/>
                        <wps:spPr>
                          <a:xfrm>
                            <a:off x="14719" y="485572"/>
                            <a:ext cx="549966" cy="237504"/>
                          </a:xfrm>
                          <a:prstGeom prst="rect">
                            <a:avLst/>
                          </a:prstGeom>
                          <a:noFill/>
                        </wps:spPr>
                        <wps:txbx>
                          <w:txbxContent>
                            <w:p w14:paraId="40ECECD3" w14:textId="77777777" w:rsidR="0091786A" w:rsidRDefault="0091786A" w:rsidP="0091786A">
                              <w:pPr>
                                <w:ind w:left="-57"/>
                                <w:rPr>
                                  <w:color w:val="000000" w:themeColor="text1"/>
                                  <w:kern w:val="24"/>
                                  <w:szCs w:val="20"/>
                                </w:rPr>
                              </w:pPr>
                              <w:r>
                                <w:rPr>
                                  <w:color w:val="000000" w:themeColor="text1"/>
                                  <w:kern w:val="24"/>
                                  <w:szCs w:val="20"/>
                                </w:rPr>
                                <w:t>MFCN</w:t>
                              </w:r>
                            </w:p>
                          </w:txbxContent>
                        </wps:txbx>
                        <wps:bodyPr wrap="square" rtlCol="0">
                          <a:noAutofit/>
                        </wps:bodyPr>
                      </wps:wsp>
                      <wps:wsp>
                        <wps:cNvPr id="1166959907" name="Textfeld 10">
                          <a:extLst>
                            <a:ext uri="{FF2B5EF4-FFF2-40B4-BE49-F238E27FC236}">
                              <a16:creationId xmlns:a16="http://schemas.microsoft.com/office/drawing/2014/main" id="{458B6552-45DF-A029-BB1B-76104FA32A40}"/>
                            </a:ext>
                          </a:extLst>
                        </wps:cNvPr>
                        <wps:cNvSpPr txBox="1"/>
                        <wps:spPr>
                          <a:xfrm>
                            <a:off x="0" y="1105618"/>
                            <a:ext cx="769064" cy="237504"/>
                          </a:xfrm>
                          <a:prstGeom prst="rect">
                            <a:avLst/>
                          </a:prstGeom>
                          <a:noFill/>
                        </wps:spPr>
                        <wps:txbx>
                          <w:txbxContent>
                            <w:p w14:paraId="5C463EE8" w14:textId="77777777" w:rsidR="0091786A" w:rsidRDefault="0091786A" w:rsidP="0091786A">
                              <w:pPr>
                                <w:ind w:left="-57"/>
                                <w:rPr>
                                  <w:color w:val="000000" w:themeColor="text1"/>
                                  <w:kern w:val="24"/>
                                  <w:szCs w:val="20"/>
                                </w:rPr>
                              </w:pPr>
                              <w:r>
                                <w:rPr>
                                  <w:color w:val="000000" w:themeColor="text1"/>
                                  <w:kern w:val="24"/>
                                  <w:szCs w:val="20"/>
                                </w:rPr>
                                <w:t>WBB LMP</w:t>
                              </w:r>
                            </w:p>
                          </w:txbxContent>
                        </wps:txbx>
                        <wps:bodyPr wrap="square" rtlCol="0">
                          <a:noAutofit/>
                        </wps:bodyPr>
                      </wps:wsp>
                      <wps:wsp>
                        <wps:cNvPr id="636689428" name="Textfeld 11">
                          <a:extLst>
                            <a:ext uri="{FF2B5EF4-FFF2-40B4-BE49-F238E27FC236}">
                              <a16:creationId xmlns:a16="http://schemas.microsoft.com/office/drawing/2014/main" id="{072EE4C9-9AC1-DA3E-50F5-6E0871C678FC}"/>
                            </a:ext>
                          </a:extLst>
                        </wps:cNvPr>
                        <wps:cNvSpPr txBox="1"/>
                        <wps:spPr>
                          <a:xfrm>
                            <a:off x="939662" y="10563"/>
                            <a:ext cx="1517806" cy="237504"/>
                          </a:xfrm>
                          <a:prstGeom prst="rect">
                            <a:avLst/>
                          </a:prstGeom>
                          <a:noFill/>
                        </wps:spPr>
                        <wps:txbx>
                          <w:txbxContent>
                            <w:p w14:paraId="0DE82579" w14:textId="77777777" w:rsidR="0091786A" w:rsidRDefault="0091786A" w:rsidP="0091786A">
                              <w:pPr>
                                <w:ind w:left="-57"/>
                                <w:rPr>
                                  <w:color w:val="000000" w:themeColor="text1"/>
                                  <w:kern w:val="24"/>
                                  <w:szCs w:val="20"/>
                                </w:rPr>
                              </w:pPr>
                              <w:r>
                                <w:rPr>
                                  <w:color w:val="000000" w:themeColor="text1"/>
                                  <w:kern w:val="24"/>
                                  <w:szCs w:val="20"/>
                                </w:rPr>
                                <w:t>Synchronised operation</w:t>
                              </w:r>
                            </w:p>
                          </w:txbxContent>
                        </wps:txbx>
                        <wps:bodyPr wrap="square" rtlCol="0">
                          <a:noAutofit/>
                        </wps:bodyPr>
                      </wps:wsp>
                      <wps:wsp>
                        <wps:cNvPr id="652087481" name="Textfeld 34">
                          <a:extLst>
                            <a:ext uri="{FF2B5EF4-FFF2-40B4-BE49-F238E27FC236}">
                              <a16:creationId xmlns:a16="http://schemas.microsoft.com/office/drawing/2014/main" id="{9DFDE871-9C00-6877-1131-A767EA7125A7}"/>
                            </a:ext>
                          </a:extLst>
                        </wps:cNvPr>
                        <wps:cNvSpPr txBox="1"/>
                        <wps:spPr>
                          <a:xfrm>
                            <a:off x="2719908" y="11756"/>
                            <a:ext cx="1828353" cy="237504"/>
                          </a:xfrm>
                          <a:prstGeom prst="rect">
                            <a:avLst/>
                          </a:prstGeom>
                          <a:noFill/>
                        </wps:spPr>
                        <wps:txbx>
                          <w:txbxContent>
                            <w:p w14:paraId="1DF2489C" w14:textId="77777777" w:rsidR="0091786A" w:rsidRDefault="0091786A" w:rsidP="0091786A">
                              <w:pPr>
                                <w:ind w:left="-57"/>
                                <w:rPr>
                                  <w:color w:val="000000" w:themeColor="text1"/>
                                  <w:kern w:val="24"/>
                                  <w:szCs w:val="20"/>
                                </w:rPr>
                              </w:pPr>
                              <w:r>
                                <w:rPr>
                                  <w:color w:val="000000" w:themeColor="text1"/>
                                  <w:kern w:val="24"/>
                                  <w:szCs w:val="20"/>
                                </w:rPr>
                                <w:t>Semi-synchronised operation</w:t>
                              </w:r>
                            </w:p>
                          </w:txbxContent>
                        </wps:txbx>
                        <wps:bodyPr wrap="square" rtlCol="0">
                          <a:noAutofit/>
                        </wps:bodyPr>
                      </wps:wsp>
                      <wps:wsp>
                        <wps:cNvPr id="1327779170" name="Gerader Verbinder 1327779170">
                          <a:extLst>
                            <a:ext uri="{FF2B5EF4-FFF2-40B4-BE49-F238E27FC236}">
                              <a16:creationId xmlns:a16="http://schemas.microsoft.com/office/drawing/2014/main" id="{0495F51D-1026-FDE8-3A55-2F65E61FD4F1}"/>
                            </a:ext>
                          </a:extLst>
                        </wps:cNvPr>
                        <wps:cNvCnPr>
                          <a:cxnSpLocks/>
                        </wps:cNvCnPr>
                        <wps:spPr>
                          <a:xfrm>
                            <a:off x="84947" y="1535521"/>
                            <a:ext cx="4705350" cy="1015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1536161" name="Gerader Verbinder 1351536161">
                          <a:extLst>
                            <a:ext uri="{FF2B5EF4-FFF2-40B4-BE49-F238E27FC236}">
                              <a16:creationId xmlns:a16="http://schemas.microsoft.com/office/drawing/2014/main" id="{DB771C9E-16F5-4232-01ED-EEF039A16359}"/>
                            </a:ext>
                          </a:extLst>
                        </wps:cNvPr>
                        <wps:cNvCnPr>
                          <a:cxnSpLocks/>
                        </wps:cNvCnPr>
                        <wps:spPr>
                          <a:xfrm>
                            <a:off x="2563987" y="0"/>
                            <a:ext cx="0" cy="1535521"/>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6967662" name="Gerader Verbinder 2116967662">
                          <a:extLst>
                            <a:ext uri="{FF2B5EF4-FFF2-40B4-BE49-F238E27FC236}">
                              <a16:creationId xmlns:a16="http://schemas.microsoft.com/office/drawing/2014/main" id="{216DC1C3-3D26-E5BC-8F83-7B1FBCB36402}"/>
                            </a:ext>
                          </a:extLst>
                        </wps:cNvPr>
                        <wps:cNvCnPr>
                          <a:cxnSpLocks/>
                        </wps:cNvCnPr>
                        <wps:spPr>
                          <a:xfrm>
                            <a:off x="838704" y="0"/>
                            <a:ext cx="0" cy="1535521"/>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7869884" name="Gerader Verbinder 567869884">
                          <a:extLst>
                            <a:ext uri="{FF2B5EF4-FFF2-40B4-BE49-F238E27FC236}">
                              <a16:creationId xmlns:a16="http://schemas.microsoft.com/office/drawing/2014/main" id="{FF5DDF57-2855-50AE-108A-FD611D4BDA9D}"/>
                            </a:ext>
                          </a:extLst>
                        </wps:cNvPr>
                        <wps:cNvCnPr>
                          <a:cxnSpLocks/>
                        </wps:cNvCnPr>
                        <wps:spPr>
                          <a:xfrm>
                            <a:off x="84947" y="301982"/>
                            <a:ext cx="4705350" cy="21137"/>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91706894" name="Gruppieren 391706894">
                          <a:extLst>
                            <a:ext uri="{FF2B5EF4-FFF2-40B4-BE49-F238E27FC236}">
                              <a16:creationId xmlns:a16="http://schemas.microsoft.com/office/drawing/2014/main" id="{F7A76D2F-8453-1F0C-3799-3BBB2F191B94}"/>
                            </a:ext>
                          </a:extLst>
                        </wpg:cNvPr>
                        <wpg:cNvGrpSpPr/>
                        <wpg:grpSpPr>
                          <a:xfrm>
                            <a:off x="1098547" y="448135"/>
                            <a:ext cx="1197105" cy="315833"/>
                            <a:chOff x="1098547" y="448135"/>
                            <a:chExt cx="1197105" cy="315833"/>
                          </a:xfrm>
                        </wpg:grpSpPr>
                        <wps:wsp>
                          <wps:cNvPr id="1916099843" name="Rechteck: abgerundete Ecken 1916099843">
                            <a:extLst>
                              <a:ext uri="{FF2B5EF4-FFF2-40B4-BE49-F238E27FC236}">
                                <a16:creationId xmlns:a16="http://schemas.microsoft.com/office/drawing/2014/main" id="{E187436C-DF20-8763-83BD-E3D85FF7C773}"/>
                              </a:ext>
                            </a:extLst>
                          </wps:cNvPr>
                          <wps:cNvSpPr/>
                          <wps:spPr>
                            <a:xfrm>
                              <a:off x="1098547" y="448137"/>
                              <a:ext cx="239421" cy="315831"/>
                            </a:xfrm>
                            <a:prstGeom prst="roundRect">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D83E3E" w14:textId="77777777" w:rsidR="0091786A" w:rsidRDefault="0091786A" w:rsidP="0091786A">
                                <w:pPr>
                                  <w:ind w:left="-57"/>
                                  <w:jc w:val="center"/>
                                  <w:rPr>
                                    <w:color w:val="FFFFFF" w:themeColor="light1"/>
                                    <w:kern w:val="24"/>
                                    <w:sz w:val="24"/>
                                  </w:rPr>
                                </w:pPr>
                                <w:r>
                                  <w:rPr>
                                    <w:color w:val="FFFFFF" w:themeColor="light1"/>
                                    <w:kern w:val="24"/>
                                  </w:rPr>
                                  <w:t>D</w:t>
                                </w:r>
                              </w:p>
                            </w:txbxContent>
                          </wps:txbx>
                          <wps:bodyPr rtlCol="0" anchor="ctr"/>
                        </wps:wsp>
                        <wps:wsp>
                          <wps:cNvPr id="2063472085" name="Rechteck: abgerundete Ecken 2063472085">
                            <a:extLst>
                              <a:ext uri="{FF2B5EF4-FFF2-40B4-BE49-F238E27FC236}">
                                <a16:creationId xmlns:a16="http://schemas.microsoft.com/office/drawing/2014/main" id="{6553E7E1-2E0F-BB35-9475-E3A5DC619D19}"/>
                              </a:ext>
                            </a:extLst>
                          </wps:cNvPr>
                          <wps:cNvSpPr/>
                          <wps:spPr>
                            <a:xfrm>
                              <a:off x="1337968" y="448137"/>
                              <a:ext cx="239421" cy="315831"/>
                            </a:xfrm>
                            <a:prstGeom prst="roundRect">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D8CBDA" w14:textId="77777777" w:rsidR="0091786A" w:rsidRDefault="0091786A" w:rsidP="0091786A">
                                <w:pPr>
                                  <w:ind w:left="-57"/>
                                  <w:jc w:val="center"/>
                                  <w:rPr>
                                    <w:color w:val="FFFFFF" w:themeColor="light1"/>
                                    <w:kern w:val="24"/>
                                    <w:sz w:val="24"/>
                                  </w:rPr>
                                </w:pPr>
                                <w:r>
                                  <w:rPr>
                                    <w:color w:val="FFFFFF" w:themeColor="light1"/>
                                    <w:kern w:val="24"/>
                                  </w:rPr>
                                  <w:t>D</w:t>
                                </w:r>
                              </w:p>
                            </w:txbxContent>
                          </wps:txbx>
                          <wps:bodyPr rtlCol="0" anchor="ctr"/>
                        </wps:wsp>
                        <wps:wsp>
                          <wps:cNvPr id="1315066235" name="Rechteck: abgerundete Ecken 1315066235">
                            <a:extLst>
                              <a:ext uri="{FF2B5EF4-FFF2-40B4-BE49-F238E27FC236}">
                                <a16:creationId xmlns:a16="http://schemas.microsoft.com/office/drawing/2014/main" id="{6088510D-A3F3-9F0F-C785-2CF0E6789FC8}"/>
                              </a:ext>
                            </a:extLst>
                          </wps:cNvPr>
                          <wps:cNvSpPr/>
                          <wps:spPr>
                            <a:xfrm>
                              <a:off x="1577389" y="448137"/>
                              <a:ext cx="239421" cy="315831"/>
                            </a:xfrm>
                            <a:prstGeom prst="roundRect">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1169CC" w14:textId="77777777" w:rsidR="0091786A" w:rsidRDefault="0091786A" w:rsidP="0091786A">
                                <w:pPr>
                                  <w:ind w:left="-57"/>
                                  <w:jc w:val="center"/>
                                  <w:rPr>
                                    <w:color w:val="FFFFFF" w:themeColor="light1"/>
                                    <w:kern w:val="24"/>
                                    <w:sz w:val="24"/>
                                  </w:rPr>
                                </w:pPr>
                                <w:r>
                                  <w:rPr>
                                    <w:color w:val="FFFFFF" w:themeColor="light1"/>
                                    <w:kern w:val="24"/>
                                  </w:rPr>
                                  <w:t>D</w:t>
                                </w:r>
                              </w:p>
                            </w:txbxContent>
                          </wps:txbx>
                          <wps:bodyPr rtlCol="0" anchor="ctr"/>
                        </wps:wsp>
                        <wps:wsp>
                          <wps:cNvPr id="619366028" name="Rechteck: abgerundete Ecken 619366028">
                            <a:extLst>
                              <a:ext uri="{FF2B5EF4-FFF2-40B4-BE49-F238E27FC236}">
                                <a16:creationId xmlns:a16="http://schemas.microsoft.com/office/drawing/2014/main" id="{13F824A2-30B7-993F-AAE3-0DFF74C3F228}"/>
                              </a:ext>
                            </a:extLst>
                          </wps:cNvPr>
                          <wps:cNvSpPr/>
                          <wps:spPr>
                            <a:xfrm>
                              <a:off x="1816810" y="448136"/>
                              <a:ext cx="239421" cy="315831"/>
                            </a:xfrm>
                            <a:prstGeom prst="roundRect">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3B149DD6" w14:textId="77777777" w:rsidR="0091786A" w:rsidRDefault="0091786A" w:rsidP="0091786A">
                                <w:pPr>
                                  <w:ind w:left="-57"/>
                                  <w:jc w:val="center"/>
                                  <w:rPr>
                                    <w:color w:val="FFFFFF" w:themeColor="light1"/>
                                    <w:kern w:val="24"/>
                                    <w:sz w:val="24"/>
                                  </w:rPr>
                                </w:pPr>
                                <w:r>
                                  <w:rPr>
                                    <w:color w:val="FFFFFF" w:themeColor="light1"/>
                                    <w:kern w:val="24"/>
                                  </w:rPr>
                                  <w:t>D</w:t>
                                </w:r>
                              </w:p>
                            </w:txbxContent>
                          </wps:txbx>
                          <wps:bodyPr rtlCol="0" anchor="ctr"/>
                        </wps:wsp>
                        <wps:wsp>
                          <wps:cNvPr id="1636909025" name="Rechteck: abgerundete Ecken 1636909025">
                            <a:extLst>
                              <a:ext uri="{FF2B5EF4-FFF2-40B4-BE49-F238E27FC236}">
                                <a16:creationId xmlns:a16="http://schemas.microsoft.com/office/drawing/2014/main" id="{71E17C1A-0360-A9D9-B302-BC52BD1110A5}"/>
                              </a:ext>
                            </a:extLst>
                          </wps:cNvPr>
                          <wps:cNvSpPr/>
                          <wps:spPr>
                            <a:xfrm>
                              <a:off x="2056231" y="448135"/>
                              <a:ext cx="239421" cy="315831"/>
                            </a:xfrm>
                            <a:prstGeom prst="roundRect">
                              <a:avLst/>
                            </a:prstGeom>
                            <a:solidFill>
                              <a:srgbClr val="41B0C2"/>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F7F5B5" w14:textId="77777777" w:rsidR="0091786A" w:rsidRDefault="0091786A" w:rsidP="0091786A">
                                <w:pPr>
                                  <w:ind w:left="-57"/>
                                  <w:jc w:val="center"/>
                                  <w:rPr>
                                    <w:color w:val="FFFFFF" w:themeColor="light1"/>
                                    <w:kern w:val="24"/>
                                    <w:sz w:val="24"/>
                                  </w:rPr>
                                </w:pPr>
                                <w:r>
                                  <w:rPr>
                                    <w:color w:val="FFFFFF" w:themeColor="light1"/>
                                    <w:kern w:val="24"/>
                                  </w:rPr>
                                  <w:t>U</w:t>
                                </w:r>
                              </w:p>
                            </w:txbxContent>
                          </wps:txbx>
                          <wps:bodyPr rtlCol="0" anchor="ctr"/>
                        </wps:wsp>
                      </wpg:grpSp>
                      <wpg:grpSp>
                        <wpg:cNvPr id="823220287" name="Gruppieren 823220287">
                          <a:extLst>
                            <a:ext uri="{FF2B5EF4-FFF2-40B4-BE49-F238E27FC236}">
                              <a16:creationId xmlns:a16="http://schemas.microsoft.com/office/drawing/2014/main" id="{97088543-AFCF-3379-DDE5-6B98385557F9}"/>
                            </a:ext>
                          </a:extLst>
                        </wpg:cNvPr>
                        <wpg:cNvGrpSpPr/>
                        <wpg:grpSpPr>
                          <a:xfrm>
                            <a:off x="1098547" y="1065947"/>
                            <a:ext cx="1197105" cy="315833"/>
                            <a:chOff x="1098547" y="1065947"/>
                            <a:chExt cx="1197105" cy="315833"/>
                          </a:xfrm>
                        </wpg:grpSpPr>
                        <wps:wsp>
                          <wps:cNvPr id="1193000413" name="Rechteck: abgerundete Ecken 1193000413">
                            <a:extLst>
                              <a:ext uri="{FF2B5EF4-FFF2-40B4-BE49-F238E27FC236}">
                                <a16:creationId xmlns:a16="http://schemas.microsoft.com/office/drawing/2014/main" id="{3C5CE073-02E7-700A-238B-E234C260494B}"/>
                              </a:ext>
                            </a:extLst>
                          </wps:cNvPr>
                          <wps:cNvSpPr/>
                          <wps:spPr>
                            <a:xfrm>
                              <a:off x="1098547" y="1065949"/>
                              <a:ext cx="239421" cy="315831"/>
                            </a:xfrm>
                            <a:prstGeom prst="roundRect">
                              <a:avLst>
                                <a:gd name="adj" fmla="val 19480"/>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6399E7DC" w14:textId="77777777" w:rsidR="0091786A" w:rsidRDefault="0091786A" w:rsidP="0091786A">
                                <w:pPr>
                                  <w:ind w:left="-57"/>
                                  <w:rPr>
                                    <w:color w:val="FFFFFF" w:themeColor="light1"/>
                                    <w:kern w:val="24"/>
                                    <w:sz w:val="24"/>
                                  </w:rPr>
                                </w:pPr>
                                <w:r>
                                  <w:rPr>
                                    <w:color w:val="FFFFFF" w:themeColor="light1"/>
                                    <w:kern w:val="24"/>
                                  </w:rPr>
                                  <w:t>D</w:t>
                                </w:r>
                              </w:p>
                            </w:txbxContent>
                          </wps:txbx>
                          <wps:bodyPr wrap="square" rtlCol="0" anchor="ctr">
                            <a:noAutofit/>
                          </wps:bodyPr>
                        </wps:wsp>
                        <wps:wsp>
                          <wps:cNvPr id="803022572" name="Rechteck: abgerundete Ecken 803022572">
                            <a:extLst>
                              <a:ext uri="{FF2B5EF4-FFF2-40B4-BE49-F238E27FC236}">
                                <a16:creationId xmlns:a16="http://schemas.microsoft.com/office/drawing/2014/main" id="{35AFBE03-E55E-7923-0920-7D03D2A5DA9F}"/>
                              </a:ext>
                            </a:extLst>
                          </wps:cNvPr>
                          <wps:cNvSpPr/>
                          <wps:spPr>
                            <a:xfrm>
                              <a:off x="1337968" y="1065949"/>
                              <a:ext cx="239421" cy="315831"/>
                            </a:xfrm>
                            <a:prstGeom prst="roundRect">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2260CB39" w14:textId="77777777" w:rsidR="0091786A" w:rsidRDefault="0091786A" w:rsidP="0091786A">
                                <w:pPr>
                                  <w:ind w:left="-57"/>
                                  <w:jc w:val="center"/>
                                  <w:rPr>
                                    <w:color w:val="FFFFFF" w:themeColor="light1"/>
                                    <w:kern w:val="24"/>
                                    <w:sz w:val="24"/>
                                  </w:rPr>
                                </w:pPr>
                                <w:r>
                                  <w:rPr>
                                    <w:color w:val="FFFFFF" w:themeColor="light1"/>
                                    <w:kern w:val="24"/>
                                  </w:rPr>
                                  <w:t>D</w:t>
                                </w:r>
                              </w:p>
                            </w:txbxContent>
                          </wps:txbx>
                          <wps:bodyPr rtlCol="0" anchor="ctr"/>
                        </wps:wsp>
                        <wps:wsp>
                          <wps:cNvPr id="1449010788" name="Rechteck: abgerundete Ecken 1449010788">
                            <a:extLst>
                              <a:ext uri="{FF2B5EF4-FFF2-40B4-BE49-F238E27FC236}">
                                <a16:creationId xmlns:a16="http://schemas.microsoft.com/office/drawing/2014/main" id="{516B3D26-B53A-EE7C-7371-0D78689B2999}"/>
                              </a:ext>
                            </a:extLst>
                          </wps:cNvPr>
                          <wps:cNvSpPr/>
                          <wps:spPr>
                            <a:xfrm>
                              <a:off x="1577389" y="1065949"/>
                              <a:ext cx="239421" cy="315831"/>
                            </a:xfrm>
                            <a:prstGeom prst="roundRect">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611D8C" w14:textId="77777777" w:rsidR="0091786A" w:rsidRDefault="0091786A" w:rsidP="0091786A">
                                <w:pPr>
                                  <w:ind w:left="-57"/>
                                  <w:jc w:val="center"/>
                                  <w:rPr>
                                    <w:color w:val="FFFFFF" w:themeColor="light1"/>
                                    <w:kern w:val="24"/>
                                    <w:sz w:val="24"/>
                                  </w:rPr>
                                </w:pPr>
                                <w:r>
                                  <w:rPr>
                                    <w:color w:val="FFFFFF" w:themeColor="light1"/>
                                    <w:kern w:val="24"/>
                                  </w:rPr>
                                  <w:t>D</w:t>
                                </w:r>
                              </w:p>
                            </w:txbxContent>
                          </wps:txbx>
                          <wps:bodyPr rtlCol="0" anchor="ctr"/>
                        </wps:wsp>
                        <wps:wsp>
                          <wps:cNvPr id="988405402" name="Rechteck: abgerundete Ecken 988405402">
                            <a:extLst>
                              <a:ext uri="{FF2B5EF4-FFF2-40B4-BE49-F238E27FC236}">
                                <a16:creationId xmlns:a16="http://schemas.microsoft.com/office/drawing/2014/main" id="{C98596FE-9A0F-64AA-C579-00C1AB3EFF71}"/>
                              </a:ext>
                            </a:extLst>
                          </wps:cNvPr>
                          <wps:cNvSpPr/>
                          <wps:spPr>
                            <a:xfrm>
                              <a:off x="1816810" y="1065948"/>
                              <a:ext cx="239421" cy="315831"/>
                            </a:xfrm>
                            <a:prstGeom prst="roundRect">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B78DE2" w14:textId="77777777" w:rsidR="0091786A" w:rsidRDefault="0091786A" w:rsidP="0091786A">
                                <w:pPr>
                                  <w:ind w:left="-57"/>
                                  <w:jc w:val="center"/>
                                  <w:rPr>
                                    <w:color w:val="FFFFFF" w:themeColor="light1"/>
                                    <w:kern w:val="24"/>
                                    <w:sz w:val="24"/>
                                  </w:rPr>
                                </w:pPr>
                                <w:r>
                                  <w:rPr>
                                    <w:color w:val="FFFFFF" w:themeColor="light1"/>
                                    <w:kern w:val="24"/>
                                  </w:rPr>
                                  <w:t>D</w:t>
                                </w:r>
                              </w:p>
                            </w:txbxContent>
                          </wps:txbx>
                          <wps:bodyPr rtlCol="0" anchor="ctr"/>
                        </wps:wsp>
                        <wps:wsp>
                          <wps:cNvPr id="1254475368" name="Rechteck: abgerundete Ecken 1254475368">
                            <a:extLst>
                              <a:ext uri="{FF2B5EF4-FFF2-40B4-BE49-F238E27FC236}">
                                <a16:creationId xmlns:a16="http://schemas.microsoft.com/office/drawing/2014/main" id="{22248313-9193-21DD-CBF9-7FB8E3A2F943}"/>
                              </a:ext>
                            </a:extLst>
                          </wps:cNvPr>
                          <wps:cNvSpPr/>
                          <wps:spPr>
                            <a:xfrm>
                              <a:off x="2056231" y="1065947"/>
                              <a:ext cx="239421" cy="315831"/>
                            </a:xfrm>
                            <a:prstGeom prst="roundRect">
                              <a:avLst/>
                            </a:prstGeom>
                            <a:solidFill>
                              <a:srgbClr val="41B0C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CABAB1" w14:textId="77777777" w:rsidR="0091786A" w:rsidRDefault="0091786A" w:rsidP="0091786A">
                                <w:pPr>
                                  <w:ind w:left="-57"/>
                                  <w:jc w:val="center"/>
                                  <w:rPr>
                                    <w:color w:val="FFFFFF" w:themeColor="light1"/>
                                    <w:kern w:val="24"/>
                                    <w:sz w:val="24"/>
                                  </w:rPr>
                                </w:pPr>
                                <w:r>
                                  <w:rPr>
                                    <w:color w:val="FFFFFF" w:themeColor="light1"/>
                                    <w:kern w:val="24"/>
                                  </w:rPr>
                                  <w:t>U</w:t>
                                </w:r>
                              </w:p>
                            </w:txbxContent>
                          </wps:txbx>
                          <wps:bodyPr rtlCol="0" anchor="ctr"/>
                        </wps:wsp>
                      </wpg:grpSp>
                      <wpg:grpSp>
                        <wpg:cNvPr id="176719200" name="Gruppieren 176719200">
                          <a:extLst>
                            <a:ext uri="{FF2B5EF4-FFF2-40B4-BE49-F238E27FC236}">
                              <a16:creationId xmlns:a16="http://schemas.microsoft.com/office/drawing/2014/main" id="{92D96C29-D30F-26AF-A74A-D8133FC7BC85}"/>
                            </a:ext>
                          </a:extLst>
                        </wpg:cNvPr>
                        <wpg:cNvGrpSpPr/>
                        <wpg:grpSpPr>
                          <a:xfrm>
                            <a:off x="3040316" y="450794"/>
                            <a:ext cx="1197105" cy="315833"/>
                            <a:chOff x="3040316" y="450794"/>
                            <a:chExt cx="1197105" cy="315833"/>
                          </a:xfrm>
                        </wpg:grpSpPr>
                        <wps:wsp>
                          <wps:cNvPr id="1284547868" name="Rechteck: abgerundete Ecken 1284547868">
                            <a:extLst>
                              <a:ext uri="{FF2B5EF4-FFF2-40B4-BE49-F238E27FC236}">
                                <a16:creationId xmlns:a16="http://schemas.microsoft.com/office/drawing/2014/main" id="{322D6E8A-50FE-D28D-12E9-5705D1E51377}"/>
                              </a:ext>
                            </a:extLst>
                          </wps:cNvPr>
                          <wps:cNvSpPr/>
                          <wps:spPr>
                            <a:xfrm>
                              <a:off x="3040316" y="450796"/>
                              <a:ext cx="239421" cy="315831"/>
                            </a:xfrm>
                            <a:prstGeom prst="roundRect">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68FCDA" w14:textId="77777777" w:rsidR="0091786A" w:rsidRDefault="0091786A" w:rsidP="0091786A">
                                <w:pPr>
                                  <w:ind w:left="-57"/>
                                  <w:jc w:val="center"/>
                                  <w:rPr>
                                    <w:color w:val="FFFFFF" w:themeColor="light1"/>
                                    <w:kern w:val="24"/>
                                    <w:sz w:val="24"/>
                                  </w:rPr>
                                </w:pPr>
                                <w:r>
                                  <w:rPr>
                                    <w:color w:val="FFFFFF" w:themeColor="light1"/>
                                    <w:kern w:val="24"/>
                                  </w:rPr>
                                  <w:t>D</w:t>
                                </w:r>
                              </w:p>
                            </w:txbxContent>
                          </wps:txbx>
                          <wps:bodyPr rtlCol="0" anchor="ctr"/>
                        </wps:wsp>
                        <wps:wsp>
                          <wps:cNvPr id="1738097356" name="Rechteck: abgerundete Ecken 1738097356">
                            <a:extLst>
                              <a:ext uri="{FF2B5EF4-FFF2-40B4-BE49-F238E27FC236}">
                                <a16:creationId xmlns:a16="http://schemas.microsoft.com/office/drawing/2014/main" id="{E64F5115-FBDA-3BDA-76CD-7D2771BD4CA8}"/>
                              </a:ext>
                            </a:extLst>
                          </wps:cNvPr>
                          <wps:cNvSpPr/>
                          <wps:spPr>
                            <a:xfrm>
                              <a:off x="3279737" y="450796"/>
                              <a:ext cx="239421" cy="315831"/>
                            </a:xfrm>
                            <a:prstGeom prst="roundRect">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B92E41" w14:textId="77777777" w:rsidR="0091786A" w:rsidRDefault="0091786A" w:rsidP="0091786A">
                                <w:pPr>
                                  <w:ind w:left="-57"/>
                                  <w:jc w:val="center"/>
                                  <w:rPr>
                                    <w:color w:val="FFFFFF" w:themeColor="light1"/>
                                    <w:kern w:val="24"/>
                                    <w:sz w:val="24"/>
                                  </w:rPr>
                                </w:pPr>
                                <w:r>
                                  <w:rPr>
                                    <w:color w:val="FFFFFF" w:themeColor="light1"/>
                                    <w:kern w:val="24"/>
                                  </w:rPr>
                                  <w:t>D</w:t>
                                </w:r>
                              </w:p>
                            </w:txbxContent>
                          </wps:txbx>
                          <wps:bodyPr rtlCol="0" anchor="ctr"/>
                        </wps:wsp>
                        <wps:wsp>
                          <wps:cNvPr id="1883615595" name="Rechteck: abgerundete Ecken 1883615595">
                            <a:extLst>
                              <a:ext uri="{FF2B5EF4-FFF2-40B4-BE49-F238E27FC236}">
                                <a16:creationId xmlns:a16="http://schemas.microsoft.com/office/drawing/2014/main" id="{18AC1CFB-76B3-043B-FEE8-6E96CD5A97F0}"/>
                              </a:ext>
                            </a:extLst>
                          </wps:cNvPr>
                          <wps:cNvSpPr/>
                          <wps:spPr>
                            <a:xfrm>
                              <a:off x="3519158" y="450796"/>
                              <a:ext cx="239421" cy="315831"/>
                            </a:xfrm>
                            <a:prstGeom prst="roundRect">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306581" w14:textId="77777777" w:rsidR="0091786A" w:rsidRDefault="0091786A" w:rsidP="0091786A">
                                <w:pPr>
                                  <w:ind w:left="-57"/>
                                  <w:jc w:val="center"/>
                                  <w:rPr>
                                    <w:color w:val="FFFFFF" w:themeColor="light1"/>
                                    <w:kern w:val="24"/>
                                    <w:sz w:val="24"/>
                                  </w:rPr>
                                </w:pPr>
                                <w:r>
                                  <w:rPr>
                                    <w:color w:val="FFFFFF" w:themeColor="light1"/>
                                    <w:kern w:val="24"/>
                                  </w:rPr>
                                  <w:t>D</w:t>
                                </w:r>
                              </w:p>
                            </w:txbxContent>
                          </wps:txbx>
                          <wps:bodyPr rtlCol="0" anchor="ctr"/>
                        </wps:wsp>
                        <wps:wsp>
                          <wps:cNvPr id="1990820575" name="Rechteck: abgerundete Ecken 1990820575">
                            <a:extLst>
                              <a:ext uri="{FF2B5EF4-FFF2-40B4-BE49-F238E27FC236}">
                                <a16:creationId xmlns:a16="http://schemas.microsoft.com/office/drawing/2014/main" id="{8D459911-D26F-1A79-9731-ED265DD88DA6}"/>
                              </a:ext>
                            </a:extLst>
                          </wps:cNvPr>
                          <wps:cNvSpPr/>
                          <wps:spPr>
                            <a:xfrm>
                              <a:off x="3758579" y="450795"/>
                              <a:ext cx="239421" cy="315831"/>
                            </a:xfrm>
                            <a:prstGeom prst="roundRect">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46B2E34C" w14:textId="77777777" w:rsidR="0091786A" w:rsidRDefault="0091786A" w:rsidP="0091786A">
                                <w:pPr>
                                  <w:ind w:left="-57"/>
                                  <w:jc w:val="center"/>
                                  <w:rPr>
                                    <w:color w:val="FFFFFF" w:themeColor="light1"/>
                                    <w:kern w:val="24"/>
                                    <w:sz w:val="24"/>
                                  </w:rPr>
                                </w:pPr>
                                <w:r>
                                  <w:rPr>
                                    <w:color w:val="FFFFFF" w:themeColor="light1"/>
                                    <w:kern w:val="24"/>
                                  </w:rPr>
                                  <w:t>D</w:t>
                                </w:r>
                              </w:p>
                            </w:txbxContent>
                          </wps:txbx>
                          <wps:bodyPr rtlCol="0" anchor="ctr"/>
                        </wps:wsp>
                        <wps:wsp>
                          <wps:cNvPr id="1140911940" name="Rechteck: abgerundete Ecken 1140911940">
                            <a:extLst>
                              <a:ext uri="{FF2B5EF4-FFF2-40B4-BE49-F238E27FC236}">
                                <a16:creationId xmlns:a16="http://schemas.microsoft.com/office/drawing/2014/main" id="{5BC09042-CCA5-1E52-40D4-601C3E2E46EC}"/>
                              </a:ext>
                            </a:extLst>
                          </wps:cNvPr>
                          <wps:cNvSpPr/>
                          <wps:spPr>
                            <a:xfrm>
                              <a:off x="3998000" y="450794"/>
                              <a:ext cx="239421" cy="315831"/>
                            </a:xfrm>
                            <a:prstGeom prst="roundRect">
                              <a:avLst/>
                            </a:prstGeom>
                            <a:solidFill>
                              <a:srgbClr val="41B0C2"/>
                            </a:solidFill>
                          </wps:spPr>
                          <wps:style>
                            <a:lnRef idx="2">
                              <a:schemeClr val="accent1">
                                <a:shade val="15000"/>
                              </a:schemeClr>
                            </a:lnRef>
                            <a:fillRef idx="1">
                              <a:schemeClr val="accent1"/>
                            </a:fillRef>
                            <a:effectRef idx="0">
                              <a:schemeClr val="accent1"/>
                            </a:effectRef>
                            <a:fontRef idx="minor">
                              <a:schemeClr val="lt1"/>
                            </a:fontRef>
                          </wps:style>
                          <wps:txbx>
                            <w:txbxContent>
                              <w:p w14:paraId="57C6C7DB" w14:textId="77777777" w:rsidR="0091786A" w:rsidRDefault="0091786A" w:rsidP="0091786A">
                                <w:pPr>
                                  <w:ind w:left="-57"/>
                                  <w:jc w:val="center"/>
                                  <w:rPr>
                                    <w:color w:val="FFFFFF" w:themeColor="light1"/>
                                    <w:kern w:val="24"/>
                                    <w:sz w:val="24"/>
                                  </w:rPr>
                                </w:pPr>
                                <w:r>
                                  <w:rPr>
                                    <w:color w:val="FFFFFF" w:themeColor="light1"/>
                                    <w:kern w:val="24"/>
                                  </w:rPr>
                                  <w:t>U</w:t>
                                </w:r>
                              </w:p>
                            </w:txbxContent>
                          </wps:txbx>
                          <wps:bodyPr rtlCol="0" anchor="ctr"/>
                        </wps:wsp>
                      </wpg:grpSp>
                      <wps:wsp>
                        <wps:cNvPr id="2006635530" name="Rechteck: abgerundete Ecken 2006635530">
                          <a:extLst>
                            <a:ext uri="{FF2B5EF4-FFF2-40B4-BE49-F238E27FC236}">
                              <a16:creationId xmlns:a16="http://schemas.microsoft.com/office/drawing/2014/main" id="{695E4E3A-F0E8-B12C-274D-65DA2CD0F1C5}"/>
                            </a:ext>
                          </a:extLst>
                        </wps:cNvPr>
                        <wps:cNvSpPr/>
                        <wps:spPr>
                          <a:xfrm>
                            <a:off x="3040316" y="1068608"/>
                            <a:ext cx="239421" cy="315831"/>
                          </a:xfrm>
                          <a:prstGeom prst="roundRect">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EDEFF3" w14:textId="77777777" w:rsidR="0091786A" w:rsidRDefault="0091786A" w:rsidP="0091786A">
                              <w:pPr>
                                <w:ind w:left="-57"/>
                                <w:jc w:val="center"/>
                                <w:rPr>
                                  <w:color w:val="FFFFFF" w:themeColor="light1"/>
                                  <w:kern w:val="24"/>
                                  <w:sz w:val="24"/>
                                </w:rPr>
                              </w:pPr>
                              <w:r>
                                <w:rPr>
                                  <w:color w:val="FFFFFF" w:themeColor="light1"/>
                                  <w:kern w:val="24"/>
                                </w:rPr>
                                <w:t>D</w:t>
                              </w:r>
                            </w:p>
                          </w:txbxContent>
                        </wps:txbx>
                        <wps:bodyPr rtlCol="0" anchor="ctr"/>
                      </wps:wsp>
                      <wps:wsp>
                        <wps:cNvPr id="1945945356" name="Rechteck: abgerundete Ecken 1945945356">
                          <a:extLst>
                            <a:ext uri="{FF2B5EF4-FFF2-40B4-BE49-F238E27FC236}">
                              <a16:creationId xmlns:a16="http://schemas.microsoft.com/office/drawing/2014/main" id="{C2364BEC-E116-88EE-163A-F73990DCE087}"/>
                            </a:ext>
                          </a:extLst>
                        </wps:cNvPr>
                        <wps:cNvSpPr/>
                        <wps:spPr>
                          <a:xfrm>
                            <a:off x="3279737" y="1068608"/>
                            <a:ext cx="239421" cy="315831"/>
                          </a:xfrm>
                          <a:prstGeom prst="roundRect">
                            <a:avLst/>
                          </a:prstGeom>
                          <a:solidFill>
                            <a:srgbClr val="7BA0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1B43D9" w14:textId="77777777" w:rsidR="0091786A" w:rsidRDefault="0091786A" w:rsidP="0091786A">
                              <w:pPr>
                                <w:ind w:left="-57"/>
                                <w:jc w:val="center"/>
                                <w:rPr>
                                  <w:color w:val="FFFFFF" w:themeColor="light1"/>
                                  <w:kern w:val="24"/>
                                  <w:sz w:val="24"/>
                                </w:rPr>
                              </w:pPr>
                              <w:r>
                                <w:rPr>
                                  <w:color w:val="FFFFFF" w:themeColor="light1"/>
                                  <w:kern w:val="24"/>
                                </w:rPr>
                                <w:t>D</w:t>
                              </w:r>
                            </w:p>
                          </w:txbxContent>
                        </wps:txbx>
                        <wps:bodyPr rtlCol="0" anchor="ctr"/>
                      </wps:wsp>
                      <wps:wsp>
                        <wps:cNvPr id="1679770065" name="Rechteck: abgerundete Ecken 1679770065">
                          <a:extLst>
                            <a:ext uri="{FF2B5EF4-FFF2-40B4-BE49-F238E27FC236}">
                              <a16:creationId xmlns:a16="http://schemas.microsoft.com/office/drawing/2014/main" id="{3EB42E36-25E2-DEF4-9ABD-4FC201D86D13}"/>
                            </a:ext>
                          </a:extLst>
                        </wps:cNvPr>
                        <wps:cNvSpPr/>
                        <wps:spPr>
                          <a:xfrm>
                            <a:off x="3519158" y="1068608"/>
                            <a:ext cx="239421" cy="315831"/>
                          </a:xfrm>
                          <a:prstGeom prst="roundRect">
                            <a:avLst/>
                          </a:prstGeom>
                          <a:solidFill>
                            <a:srgbClr val="41B0C2"/>
                          </a:solidFill>
                        </wps:spPr>
                        <wps:style>
                          <a:lnRef idx="2">
                            <a:schemeClr val="accent1">
                              <a:shade val="15000"/>
                            </a:schemeClr>
                          </a:lnRef>
                          <a:fillRef idx="1">
                            <a:schemeClr val="accent1"/>
                          </a:fillRef>
                          <a:effectRef idx="0">
                            <a:schemeClr val="accent1"/>
                          </a:effectRef>
                          <a:fontRef idx="minor">
                            <a:schemeClr val="lt1"/>
                          </a:fontRef>
                        </wps:style>
                        <wps:txbx>
                          <w:txbxContent>
                            <w:p w14:paraId="3F06BE5D" w14:textId="77777777" w:rsidR="0091786A" w:rsidRDefault="0091786A" w:rsidP="0091786A">
                              <w:pPr>
                                <w:ind w:left="-57"/>
                                <w:jc w:val="center"/>
                                <w:rPr>
                                  <w:color w:val="FFFFFF" w:themeColor="light1"/>
                                  <w:kern w:val="24"/>
                                  <w:sz w:val="24"/>
                                </w:rPr>
                              </w:pPr>
                              <w:r>
                                <w:rPr>
                                  <w:color w:val="FFFFFF" w:themeColor="light1"/>
                                  <w:kern w:val="24"/>
                                </w:rPr>
                                <w:t>U</w:t>
                              </w:r>
                            </w:p>
                          </w:txbxContent>
                        </wps:txbx>
                        <wps:bodyPr rtlCol="0" anchor="ctr"/>
                      </wps:wsp>
                      <wps:wsp>
                        <wps:cNvPr id="1000037733" name="Rechteck: abgerundete Ecken 1000037733">
                          <a:extLst>
                            <a:ext uri="{FF2B5EF4-FFF2-40B4-BE49-F238E27FC236}">
                              <a16:creationId xmlns:a16="http://schemas.microsoft.com/office/drawing/2014/main" id="{8853373F-C02E-C872-0007-7D522F374353}"/>
                            </a:ext>
                          </a:extLst>
                        </wps:cNvPr>
                        <wps:cNvSpPr/>
                        <wps:spPr>
                          <a:xfrm>
                            <a:off x="3758579" y="1068607"/>
                            <a:ext cx="239421" cy="315831"/>
                          </a:xfrm>
                          <a:prstGeom prst="roundRect">
                            <a:avLst/>
                          </a:prstGeom>
                          <a:solidFill>
                            <a:srgbClr val="41B0C2"/>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C1CA29" w14:textId="77777777" w:rsidR="0091786A" w:rsidRDefault="0091786A" w:rsidP="0091786A">
                              <w:pPr>
                                <w:ind w:left="-57"/>
                                <w:jc w:val="center"/>
                                <w:rPr>
                                  <w:color w:val="FFFFFF" w:themeColor="light1"/>
                                  <w:kern w:val="24"/>
                                  <w:sz w:val="24"/>
                                </w:rPr>
                              </w:pPr>
                              <w:r>
                                <w:rPr>
                                  <w:color w:val="FFFFFF" w:themeColor="light1"/>
                                  <w:kern w:val="24"/>
                                </w:rPr>
                                <w:t>U</w:t>
                              </w:r>
                            </w:p>
                          </w:txbxContent>
                        </wps:txbx>
                        <wps:bodyPr rtlCol="0" anchor="ctr"/>
                      </wps:wsp>
                      <wps:wsp>
                        <wps:cNvPr id="1949384637" name="Rechteck: abgerundete Ecken 1949384637">
                          <a:extLst>
                            <a:ext uri="{FF2B5EF4-FFF2-40B4-BE49-F238E27FC236}">
                              <a16:creationId xmlns:a16="http://schemas.microsoft.com/office/drawing/2014/main" id="{87C161F8-0686-BB73-46B4-9A58EAB89075}"/>
                            </a:ext>
                          </a:extLst>
                        </wps:cNvPr>
                        <wps:cNvSpPr/>
                        <wps:spPr>
                          <a:xfrm>
                            <a:off x="3998000" y="1068606"/>
                            <a:ext cx="239421" cy="315831"/>
                          </a:xfrm>
                          <a:prstGeom prst="roundRect">
                            <a:avLst/>
                          </a:prstGeom>
                          <a:solidFill>
                            <a:srgbClr val="41B0C2"/>
                          </a:solidFill>
                        </wps:spPr>
                        <wps:style>
                          <a:lnRef idx="2">
                            <a:schemeClr val="accent1">
                              <a:shade val="15000"/>
                            </a:schemeClr>
                          </a:lnRef>
                          <a:fillRef idx="1">
                            <a:schemeClr val="accent1"/>
                          </a:fillRef>
                          <a:effectRef idx="0">
                            <a:schemeClr val="accent1"/>
                          </a:effectRef>
                          <a:fontRef idx="minor">
                            <a:schemeClr val="lt1"/>
                          </a:fontRef>
                        </wps:style>
                        <wps:txbx>
                          <w:txbxContent>
                            <w:p w14:paraId="2575283D" w14:textId="77777777" w:rsidR="0091786A" w:rsidRDefault="0091786A" w:rsidP="0091786A">
                              <w:pPr>
                                <w:ind w:left="-57"/>
                                <w:jc w:val="center"/>
                                <w:rPr>
                                  <w:color w:val="FFFFFF" w:themeColor="light1"/>
                                  <w:kern w:val="24"/>
                                  <w:sz w:val="24"/>
                                </w:rPr>
                              </w:pPr>
                              <w:r>
                                <w:rPr>
                                  <w:color w:val="FFFFFF" w:themeColor="light1"/>
                                  <w:kern w:val="24"/>
                                </w:rPr>
                                <w:t>U</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448766C" id="Gruppieren 1093" o:spid="_x0000_s1032" style="position:absolute;left:0;text-align:left;margin-left:51.8pt;margin-top:14.7pt;width:346.8pt;height:99.35pt;z-index:251661312;mso-position-horizontal-relative:margin;mso-width-relative:margin;mso-height-relative:margin" coordsize="47902,15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">
                <v:shape id="Textfeld 8" o:spid="_x0000_s1033" type="#_x0000_t202" style="position:absolute;left:147;top:4855;width:549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" filled="f" stroked="f">
                  <v:textbox>
                    <w:txbxContent>
                      <w:p w14:paraId="40ECECD3" w14:textId="77777777" w:rsidR="0091786A" w:rsidRDefault="0091786A" w:rsidP="0091786A">
                        <w:pPr>
                          <w:ind w:left="-57"/>
                          <w:rPr>
                            <w:color w:val="000000" w:themeColor="text1"/>
                            <w:kern w:val="24"/>
                            <w:szCs w:val="20"/>
                          </w:rPr>
                        </w:pPr>
                        <w:r>
                          <w:rPr>
                            <w:color w:val="000000" w:themeColor="text1"/>
                            <w:kern w:val="24"/>
                            <w:szCs w:val="20"/>
                          </w:rPr>
                          <w:t>MFCN</w:t>
                        </w:r>
                      </w:p>
                    </w:txbxContent>
                  </v:textbox>
                </v:shape>
                <v:shape id="Textfeld 10" o:spid="_x0000_s1034" type="#_x0000_t202" style="position:absolute;top:11056;width:769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" filled="f" stroked="f">
                  <v:textbox>
                    <w:txbxContent>
                      <w:p w14:paraId="5C463EE8" w14:textId="77777777" w:rsidR="0091786A" w:rsidRDefault="0091786A" w:rsidP="0091786A">
                        <w:pPr>
                          <w:ind w:left="-57"/>
                          <w:rPr>
                            <w:color w:val="000000" w:themeColor="text1"/>
                            <w:kern w:val="24"/>
                            <w:szCs w:val="20"/>
                          </w:rPr>
                        </w:pPr>
                        <w:r>
                          <w:rPr>
                            <w:color w:val="000000" w:themeColor="text1"/>
                            <w:kern w:val="24"/>
                            <w:szCs w:val="20"/>
                          </w:rPr>
                          <w:t>WBB LMP</w:t>
                        </w:r>
                      </w:p>
                    </w:txbxContent>
                  </v:textbox>
                </v:shape>
                <v:shape id="Textfeld 11" o:spid="_x0000_s1035" type="#_x0000_t202" style="position:absolute;left:9396;top:105;width:15178;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" filled="f" stroked="f">
                  <v:textbox>
                    <w:txbxContent>
                      <w:p w14:paraId="0DE82579" w14:textId="77777777" w:rsidR="0091786A" w:rsidRDefault="0091786A" w:rsidP="0091786A">
                        <w:pPr>
                          <w:ind w:left="-57"/>
                          <w:rPr>
                            <w:color w:val="000000" w:themeColor="text1"/>
                            <w:kern w:val="24"/>
                            <w:szCs w:val="20"/>
                          </w:rPr>
                        </w:pPr>
                        <w:r>
                          <w:rPr>
                            <w:color w:val="000000" w:themeColor="text1"/>
                            <w:kern w:val="24"/>
                            <w:szCs w:val="20"/>
                          </w:rPr>
                          <w:t>Synchronised operation</w:t>
                        </w:r>
                      </w:p>
                    </w:txbxContent>
                  </v:textbox>
                </v:shape>
                <v:shape id="Textfeld 34" o:spid="_x0000_s1036" type="#_x0000_t202" style="position:absolute;left:27199;top:117;width:1828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" filled="f" stroked="f">
                  <v:textbox>
                    <w:txbxContent>
                      <w:p w14:paraId="1DF2489C" w14:textId="77777777" w:rsidR="0091786A" w:rsidRDefault="0091786A" w:rsidP="0091786A">
                        <w:pPr>
                          <w:ind w:left="-57"/>
                          <w:rPr>
                            <w:color w:val="000000" w:themeColor="text1"/>
                            <w:kern w:val="24"/>
                            <w:szCs w:val="20"/>
                          </w:rPr>
                        </w:pPr>
                        <w:r>
                          <w:rPr>
                            <w:color w:val="000000" w:themeColor="text1"/>
                            <w:kern w:val="24"/>
                            <w:szCs w:val="20"/>
                          </w:rPr>
                          <w:t>Semi-synchronised operation</w:t>
                        </w:r>
                      </w:p>
                    </w:txbxContent>
                  </v:textbox>
                </v:shape>
                <v:line id="Gerader Verbinder 1327779170" o:spid="_x0000_s1037" style="position:absolute;visibility:visible;mso-wrap-style:square" from="849,15355" to="47902,15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" strokecolor="black [3213]" strokeweight="1.25pt">
                  <o:lock v:ext="edit" shapetype="f"/>
                </v:line>
                <v:line id="Gerader Verbinder 1351536161" o:spid="_x0000_s1038" style="position:absolute;visibility:visible;mso-wrap-style:square" from="25639,0" to="25639,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" strokecolor="black [3213]" strokeweight="1.25pt">
                  <o:lock v:ext="edit" shapetype="f"/>
                </v:line>
                <v:line id="Gerader Verbinder 2116967662" o:spid="_x0000_s1039" style="position:absolute;visibility:visible;mso-wrap-style:square" from="8387,0" to="8387,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" strokecolor="black [3213]" strokeweight="1.25pt">
                  <o:lock v:ext="edit" shapetype="f"/>
                </v:line>
                <v:line id="Gerader Verbinder 567869884" o:spid="_x0000_s1040" style="position:absolute;visibility:visible;mso-wrap-style:square" from="849,3019" to="47902,3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" strokecolor="black [3213]" strokeweight="1.25pt">
                  <o:lock v:ext="edit" shapetype="f"/>
                </v:line>
                <v:group id="Gruppieren 391706894" o:spid="_x0000_s1041" style="position:absolute;left:10985;top:4481;width:11971;height:3158" coordorigin="10985,4481" coordsize="11971,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">
                  <v:roundrect id="Rechteck: abgerundete Ecken 1916099843" o:spid="_x0000_s1042" style="position:absolute;left:10985;top:4481;width:2394;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" fillcolor="#7ba0ff" strokecolor="#0a121c [484]" strokeweight="2pt">
                    <v:textbox>
                      <w:txbxContent>
                        <w:p w14:paraId="72D83E3E" w14:textId="77777777" w:rsidR="0091786A" w:rsidRDefault="0091786A" w:rsidP="0091786A">
                          <w:pPr>
                            <w:ind w:left="-57"/>
                            <w:jc w:val="center"/>
                            <w:rPr>
                              <w:color w:val="FFFFFF" w:themeColor="light1"/>
                              <w:kern w:val="24"/>
                              <w:sz w:val="24"/>
                            </w:rPr>
                          </w:pPr>
                          <w:r>
                            <w:rPr>
                              <w:color w:val="FFFFFF" w:themeColor="light1"/>
                              <w:kern w:val="24"/>
                            </w:rPr>
                            <w:t>D</w:t>
                          </w:r>
                        </w:p>
                      </w:txbxContent>
                    </v:textbox>
                  </v:roundrect>
                  <v:roundrect id="Rechteck: abgerundete Ecken 2063472085" o:spid="_x0000_s1043" style="position:absolute;left:13379;top:4481;width:2394;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" fillcolor="#7ba0ff" strokecolor="#0a121c [484]" strokeweight="2pt">
                    <v:textbox>
                      <w:txbxContent>
                        <w:p w14:paraId="6CD8CBDA" w14:textId="77777777" w:rsidR="0091786A" w:rsidRDefault="0091786A" w:rsidP="0091786A">
                          <w:pPr>
                            <w:ind w:left="-57"/>
                            <w:jc w:val="center"/>
                            <w:rPr>
                              <w:color w:val="FFFFFF" w:themeColor="light1"/>
                              <w:kern w:val="24"/>
                              <w:sz w:val="24"/>
                            </w:rPr>
                          </w:pPr>
                          <w:r>
                            <w:rPr>
                              <w:color w:val="FFFFFF" w:themeColor="light1"/>
                              <w:kern w:val="24"/>
                            </w:rPr>
                            <w:t>D</w:t>
                          </w:r>
                        </w:p>
                      </w:txbxContent>
                    </v:textbox>
                  </v:roundrect>
                  <v:roundrect id="Rechteck: abgerundete Ecken 1315066235" o:spid="_x0000_s1044" style="position:absolute;left:15773;top:4481;width:2395;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" fillcolor="#7ba0ff" strokecolor="#0a121c [484]" strokeweight="2pt">
                    <v:textbox>
                      <w:txbxContent>
                        <w:p w14:paraId="541169CC" w14:textId="77777777" w:rsidR="0091786A" w:rsidRDefault="0091786A" w:rsidP="0091786A">
                          <w:pPr>
                            <w:ind w:left="-57"/>
                            <w:jc w:val="center"/>
                            <w:rPr>
                              <w:color w:val="FFFFFF" w:themeColor="light1"/>
                              <w:kern w:val="24"/>
                              <w:sz w:val="24"/>
                            </w:rPr>
                          </w:pPr>
                          <w:r>
                            <w:rPr>
                              <w:color w:val="FFFFFF" w:themeColor="light1"/>
                              <w:kern w:val="24"/>
                            </w:rPr>
                            <w:t>D</w:t>
                          </w:r>
                        </w:p>
                      </w:txbxContent>
                    </v:textbox>
                  </v:roundrect>
                  <v:roundrect id="Rechteck: abgerundete Ecken 619366028" o:spid="_x0000_s1045" style="position:absolute;left:18168;top:4481;width:2394;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" fillcolor="#7ba0ff" strokecolor="#0a121c [484]" strokeweight="2pt">
                    <v:textbox>
                      <w:txbxContent>
                        <w:p w14:paraId="3B149DD6" w14:textId="77777777" w:rsidR="0091786A" w:rsidRDefault="0091786A" w:rsidP="0091786A">
                          <w:pPr>
                            <w:ind w:left="-57"/>
                            <w:jc w:val="center"/>
                            <w:rPr>
                              <w:color w:val="FFFFFF" w:themeColor="light1"/>
                              <w:kern w:val="24"/>
                              <w:sz w:val="24"/>
                            </w:rPr>
                          </w:pPr>
                          <w:r>
                            <w:rPr>
                              <w:color w:val="FFFFFF" w:themeColor="light1"/>
                              <w:kern w:val="24"/>
                            </w:rPr>
                            <w:t>D</w:t>
                          </w:r>
                        </w:p>
                      </w:txbxContent>
                    </v:textbox>
                  </v:roundrect>
                  <v:roundrect id="Rechteck: abgerundete Ecken 1636909025" o:spid="_x0000_s1046" style="position:absolute;left:20562;top:4481;width:2394;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" fillcolor="#41b0c2" strokecolor="#0a121c [484]" strokeweight="2pt">
                    <v:textbox>
                      <w:txbxContent>
                        <w:p w14:paraId="20F7F5B5" w14:textId="77777777" w:rsidR="0091786A" w:rsidRDefault="0091786A" w:rsidP="0091786A">
                          <w:pPr>
                            <w:ind w:left="-57"/>
                            <w:jc w:val="center"/>
                            <w:rPr>
                              <w:color w:val="FFFFFF" w:themeColor="light1"/>
                              <w:kern w:val="24"/>
                              <w:sz w:val="24"/>
                            </w:rPr>
                          </w:pPr>
                          <w:r>
                            <w:rPr>
                              <w:color w:val="FFFFFF" w:themeColor="light1"/>
                              <w:kern w:val="24"/>
                            </w:rPr>
                            <w:t>U</w:t>
                          </w:r>
                        </w:p>
                      </w:txbxContent>
                    </v:textbox>
                  </v:roundrect>
                </v:group>
                <v:group id="Gruppieren 823220287" o:spid="_x0000_s1047" style="position:absolute;left:10985;top:10659;width:11971;height:3158" coordorigin="10985,10659" coordsize="11971,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">
                  <v:roundrect id="Rechteck: abgerundete Ecken 1193000413" o:spid="_x0000_s1048" style="position:absolute;left:10985;top:10659;width:2394;height:3158;visibility:visible;mso-wrap-style:square;v-text-anchor:middle" arcsize="1276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" fillcolor="#7ba0ff" strokecolor="#0a121c [484]" strokeweight="2pt">
                    <v:textbox>
                      <w:txbxContent>
                        <w:p w14:paraId="6399E7DC" w14:textId="77777777" w:rsidR="0091786A" w:rsidRDefault="0091786A" w:rsidP="0091786A">
                          <w:pPr>
                            <w:ind w:left="-57"/>
                            <w:rPr>
                              <w:color w:val="FFFFFF" w:themeColor="light1"/>
                              <w:kern w:val="24"/>
                              <w:sz w:val="24"/>
                            </w:rPr>
                          </w:pPr>
                          <w:r>
                            <w:rPr>
                              <w:color w:val="FFFFFF" w:themeColor="light1"/>
                              <w:kern w:val="24"/>
                            </w:rPr>
                            <w:t>D</w:t>
                          </w:r>
                        </w:p>
                      </w:txbxContent>
                    </v:textbox>
                  </v:roundrect>
                  <v:roundrect id="Rechteck: abgerundete Ecken 803022572" o:spid="_x0000_s1049" style="position:absolute;left:13379;top:10659;width:2394;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" fillcolor="#7ba0ff" strokecolor="#0a121c [484]" strokeweight="2pt">
                    <v:textbox>
                      <w:txbxContent>
                        <w:p w14:paraId="2260CB39" w14:textId="77777777" w:rsidR="0091786A" w:rsidRDefault="0091786A" w:rsidP="0091786A">
                          <w:pPr>
                            <w:ind w:left="-57"/>
                            <w:jc w:val="center"/>
                            <w:rPr>
                              <w:color w:val="FFFFFF" w:themeColor="light1"/>
                              <w:kern w:val="24"/>
                              <w:sz w:val="24"/>
                            </w:rPr>
                          </w:pPr>
                          <w:r>
                            <w:rPr>
                              <w:color w:val="FFFFFF" w:themeColor="light1"/>
                              <w:kern w:val="24"/>
                            </w:rPr>
                            <w:t>D</w:t>
                          </w:r>
                        </w:p>
                      </w:txbxContent>
                    </v:textbox>
                  </v:roundrect>
                  <v:roundrect id="Rechteck: abgerundete Ecken 1449010788" o:spid="_x0000_s1050" style="position:absolute;left:15773;top:10659;width:2395;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" fillcolor="#7ba0ff" strokecolor="#0a121c [484]" strokeweight="2pt">
                    <v:textbox>
                      <w:txbxContent>
                        <w:p w14:paraId="76611D8C" w14:textId="77777777" w:rsidR="0091786A" w:rsidRDefault="0091786A" w:rsidP="0091786A">
                          <w:pPr>
                            <w:ind w:left="-57"/>
                            <w:jc w:val="center"/>
                            <w:rPr>
                              <w:color w:val="FFFFFF" w:themeColor="light1"/>
                              <w:kern w:val="24"/>
                              <w:sz w:val="24"/>
                            </w:rPr>
                          </w:pPr>
                          <w:r>
                            <w:rPr>
                              <w:color w:val="FFFFFF" w:themeColor="light1"/>
                              <w:kern w:val="24"/>
                            </w:rPr>
                            <w:t>D</w:t>
                          </w:r>
                        </w:p>
                      </w:txbxContent>
                    </v:textbox>
                  </v:roundrect>
                  <v:roundrect id="Rechteck: abgerundete Ecken 988405402" o:spid="_x0000_s1051" style="position:absolute;left:18168;top:10659;width:2394;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" fillcolor="#7ba0ff" strokecolor="#0a121c [484]" strokeweight="2pt">
                    <v:textbox>
                      <w:txbxContent>
                        <w:p w14:paraId="06B78DE2" w14:textId="77777777" w:rsidR="0091786A" w:rsidRDefault="0091786A" w:rsidP="0091786A">
                          <w:pPr>
                            <w:ind w:left="-57"/>
                            <w:jc w:val="center"/>
                            <w:rPr>
                              <w:color w:val="FFFFFF" w:themeColor="light1"/>
                              <w:kern w:val="24"/>
                              <w:sz w:val="24"/>
                            </w:rPr>
                          </w:pPr>
                          <w:r>
                            <w:rPr>
                              <w:color w:val="FFFFFF" w:themeColor="light1"/>
                              <w:kern w:val="24"/>
                            </w:rPr>
                            <w:t>D</w:t>
                          </w:r>
                        </w:p>
                      </w:txbxContent>
                    </v:textbox>
                  </v:roundrect>
                  <v:roundrect id="Rechteck: abgerundete Ecken 1254475368" o:spid="_x0000_s1052" style="position:absolute;left:20562;top:10659;width:2394;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" fillcolor="#41b0c2" strokecolor="#0a121c [484]" strokeweight="2pt">
                    <v:textbox>
                      <w:txbxContent>
                        <w:p w14:paraId="4ACABAB1" w14:textId="77777777" w:rsidR="0091786A" w:rsidRDefault="0091786A" w:rsidP="0091786A">
                          <w:pPr>
                            <w:ind w:left="-57"/>
                            <w:jc w:val="center"/>
                            <w:rPr>
                              <w:color w:val="FFFFFF" w:themeColor="light1"/>
                              <w:kern w:val="24"/>
                              <w:sz w:val="24"/>
                            </w:rPr>
                          </w:pPr>
                          <w:r>
                            <w:rPr>
                              <w:color w:val="FFFFFF" w:themeColor="light1"/>
                              <w:kern w:val="24"/>
                            </w:rPr>
                            <w:t>U</w:t>
                          </w:r>
                        </w:p>
                      </w:txbxContent>
                    </v:textbox>
                  </v:roundrect>
                </v:group>
                <v:group id="Gruppieren 176719200" o:spid="_x0000_s1053" style="position:absolute;left:30403;top:4507;width:11971;height:3159" coordorigin="30403,4507" coordsize="11971,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">
                  <v:roundrect id="Rechteck: abgerundete Ecken 1284547868" o:spid="_x0000_s1054" style="position:absolute;left:30403;top:4507;width:2394;height:3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" fillcolor="#7ba0ff" strokecolor="#0a121c [484]" strokeweight="2pt">
                    <v:textbox>
                      <w:txbxContent>
                        <w:p w14:paraId="5E68FCDA" w14:textId="77777777" w:rsidR="0091786A" w:rsidRDefault="0091786A" w:rsidP="0091786A">
                          <w:pPr>
                            <w:ind w:left="-57"/>
                            <w:jc w:val="center"/>
                            <w:rPr>
                              <w:color w:val="FFFFFF" w:themeColor="light1"/>
                              <w:kern w:val="24"/>
                              <w:sz w:val="24"/>
                            </w:rPr>
                          </w:pPr>
                          <w:r>
                            <w:rPr>
                              <w:color w:val="FFFFFF" w:themeColor="light1"/>
                              <w:kern w:val="24"/>
                            </w:rPr>
                            <w:t>D</w:t>
                          </w:r>
                        </w:p>
                      </w:txbxContent>
                    </v:textbox>
                  </v:roundrect>
                  <v:roundrect id="Rechteck: abgerundete Ecken 1738097356" o:spid="_x0000_s1055" style="position:absolute;left:32797;top:4507;width:2394;height:3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" fillcolor="#7ba0ff" strokecolor="#0a121c [484]" strokeweight="2pt">
                    <v:textbox>
                      <w:txbxContent>
                        <w:p w14:paraId="7CB92E41" w14:textId="77777777" w:rsidR="0091786A" w:rsidRDefault="0091786A" w:rsidP="0091786A">
                          <w:pPr>
                            <w:ind w:left="-57"/>
                            <w:jc w:val="center"/>
                            <w:rPr>
                              <w:color w:val="FFFFFF" w:themeColor="light1"/>
                              <w:kern w:val="24"/>
                              <w:sz w:val="24"/>
                            </w:rPr>
                          </w:pPr>
                          <w:r>
                            <w:rPr>
                              <w:color w:val="FFFFFF" w:themeColor="light1"/>
                              <w:kern w:val="24"/>
                            </w:rPr>
                            <w:t>D</w:t>
                          </w:r>
                        </w:p>
                      </w:txbxContent>
                    </v:textbox>
                  </v:roundrect>
                  <v:roundrect id="Rechteck: abgerundete Ecken 1883615595" o:spid="_x0000_s1056" style="position:absolute;left:35191;top:4507;width:2394;height:3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" fillcolor="#7ba0ff" strokecolor="#0a121c [484]" strokeweight="2pt">
                    <v:textbox>
                      <w:txbxContent>
                        <w:p w14:paraId="67306581" w14:textId="77777777" w:rsidR="0091786A" w:rsidRDefault="0091786A" w:rsidP="0091786A">
                          <w:pPr>
                            <w:ind w:left="-57"/>
                            <w:jc w:val="center"/>
                            <w:rPr>
                              <w:color w:val="FFFFFF" w:themeColor="light1"/>
                              <w:kern w:val="24"/>
                              <w:sz w:val="24"/>
                            </w:rPr>
                          </w:pPr>
                          <w:r>
                            <w:rPr>
                              <w:color w:val="FFFFFF" w:themeColor="light1"/>
                              <w:kern w:val="24"/>
                            </w:rPr>
                            <w:t>D</w:t>
                          </w:r>
                        </w:p>
                      </w:txbxContent>
                    </v:textbox>
                  </v:roundrect>
                  <v:roundrect id="Rechteck: abgerundete Ecken 1990820575" o:spid="_x0000_s1057" style="position:absolute;left:37585;top:4507;width:2395;height:3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" fillcolor="#7ba0ff" strokecolor="#0a121c [484]" strokeweight="2pt">
                    <v:textbox>
                      <w:txbxContent>
                        <w:p w14:paraId="46B2E34C" w14:textId="77777777" w:rsidR="0091786A" w:rsidRDefault="0091786A" w:rsidP="0091786A">
                          <w:pPr>
                            <w:ind w:left="-57"/>
                            <w:jc w:val="center"/>
                            <w:rPr>
                              <w:color w:val="FFFFFF" w:themeColor="light1"/>
                              <w:kern w:val="24"/>
                              <w:sz w:val="24"/>
                            </w:rPr>
                          </w:pPr>
                          <w:r>
                            <w:rPr>
                              <w:color w:val="FFFFFF" w:themeColor="light1"/>
                              <w:kern w:val="24"/>
                            </w:rPr>
                            <w:t>D</w:t>
                          </w:r>
                        </w:p>
                      </w:txbxContent>
                    </v:textbox>
                  </v:roundrect>
                  <v:roundrect id="Rechteck: abgerundete Ecken 1140911940" o:spid="_x0000_s1058" style="position:absolute;left:39980;top:4507;width:2394;height:3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" fillcolor="#41b0c2" strokecolor="#0a121c [484]" strokeweight="2pt">
                    <v:textbox>
                      <w:txbxContent>
                        <w:p w14:paraId="57C6C7DB" w14:textId="77777777" w:rsidR="0091786A" w:rsidRDefault="0091786A" w:rsidP="0091786A">
                          <w:pPr>
                            <w:ind w:left="-57"/>
                            <w:jc w:val="center"/>
                            <w:rPr>
                              <w:color w:val="FFFFFF" w:themeColor="light1"/>
                              <w:kern w:val="24"/>
                              <w:sz w:val="24"/>
                            </w:rPr>
                          </w:pPr>
                          <w:r>
                            <w:rPr>
                              <w:color w:val="FFFFFF" w:themeColor="light1"/>
                              <w:kern w:val="24"/>
                            </w:rPr>
                            <w:t>U</w:t>
                          </w:r>
                        </w:p>
                      </w:txbxContent>
                    </v:textbox>
                  </v:roundrect>
                </v:group>
                <v:roundrect id="Rechteck: abgerundete Ecken 2006635530" o:spid="_x0000_s1059" style="position:absolute;left:30403;top:10686;width:2394;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" fillcolor="#7ba0ff" strokecolor="#0a121c [484]" strokeweight="2pt">
                  <v:textbox>
                    <w:txbxContent>
                      <w:p w14:paraId="7FEDEFF3" w14:textId="77777777" w:rsidR="0091786A" w:rsidRDefault="0091786A" w:rsidP="0091786A">
                        <w:pPr>
                          <w:ind w:left="-57"/>
                          <w:jc w:val="center"/>
                          <w:rPr>
                            <w:color w:val="FFFFFF" w:themeColor="light1"/>
                            <w:kern w:val="24"/>
                            <w:sz w:val="24"/>
                          </w:rPr>
                        </w:pPr>
                        <w:r>
                          <w:rPr>
                            <w:color w:val="FFFFFF" w:themeColor="light1"/>
                            <w:kern w:val="24"/>
                          </w:rPr>
                          <w:t>D</w:t>
                        </w:r>
                      </w:p>
                    </w:txbxContent>
                  </v:textbox>
                </v:roundrect>
                <v:roundrect id="Rechteck: abgerundete Ecken 1945945356" o:spid="_x0000_s1060" style="position:absolute;left:32797;top:10686;width:2394;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" fillcolor="#7ba0ff" strokecolor="#0a121c [484]" strokeweight="2pt">
                  <v:textbox>
                    <w:txbxContent>
                      <w:p w14:paraId="661B43D9" w14:textId="77777777" w:rsidR="0091786A" w:rsidRDefault="0091786A" w:rsidP="0091786A">
                        <w:pPr>
                          <w:ind w:left="-57"/>
                          <w:jc w:val="center"/>
                          <w:rPr>
                            <w:color w:val="FFFFFF" w:themeColor="light1"/>
                            <w:kern w:val="24"/>
                            <w:sz w:val="24"/>
                          </w:rPr>
                        </w:pPr>
                        <w:r>
                          <w:rPr>
                            <w:color w:val="FFFFFF" w:themeColor="light1"/>
                            <w:kern w:val="24"/>
                          </w:rPr>
                          <w:t>D</w:t>
                        </w:r>
                      </w:p>
                    </w:txbxContent>
                  </v:textbox>
                </v:roundrect>
                <v:roundrect id="Rechteck: abgerundete Ecken 1679770065" o:spid="_x0000_s1061" style="position:absolute;left:35191;top:10686;width:2394;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" fillcolor="#41b0c2" strokecolor="#0a121c [484]" strokeweight="2pt">
                  <v:textbox>
                    <w:txbxContent>
                      <w:p w14:paraId="3F06BE5D" w14:textId="77777777" w:rsidR="0091786A" w:rsidRDefault="0091786A" w:rsidP="0091786A">
                        <w:pPr>
                          <w:ind w:left="-57"/>
                          <w:jc w:val="center"/>
                          <w:rPr>
                            <w:color w:val="FFFFFF" w:themeColor="light1"/>
                            <w:kern w:val="24"/>
                            <w:sz w:val="24"/>
                          </w:rPr>
                        </w:pPr>
                        <w:r>
                          <w:rPr>
                            <w:color w:val="FFFFFF" w:themeColor="light1"/>
                            <w:kern w:val="24"/>
                          </w:rPr>
                          <w:t>U</w:t>
                        </w:r>
                      </w:p>
                    </w:txbxContent>
                  </v:textbox>
                </v:roundrect>
                <v:roundrect id="Rechteck: abgerundete Ecken 1000037733" o:spid="_x0000_s1062" style="position:absolute;left:37585;top:10686;width:2395;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" fillcolor="#41b0c2" strokecolor="#0a121c [484]" strokeweight="2pt">
                  <v:textbox>
                    <w:txbxContent>
                      <w:p w14:paraId="00C1CA29" w14:textId="77777777" w:rsidR="0091786A" w:rsidRDefault="0091786A" w:rsidP="0091786A">
                        <w:pPr>
                          <w:ind w:left="-57"/>
                          <w:jc w:val="center"/>
                          <w:rPr>
                            <w:color w:val="FFFFFF" w:themeColor="light1"/>
                            <w:kern w:val="24"/>
                            <w:sz w:val="24"/>
                          </w:rPr>
                        </w:pPr>
                        <w:r>
                          <w:rPr>
                            <w:color w:val="FFFFFF" w:themeColor="light1"/>
                            <w:kern w:val="24"/>
                          </w:rPr>
                          <w:t>U</w:t>
                        </w:r>
                      </w:p>
                    </w:txbxContent>
                  </v:textbox>
                </v:roundrect>
                <v:roundrect id="Rechteck: abgerundete Ecken 1949384637" o:spid="_x0000_s1063" style="position:absolute;left:39980;top:10686;width:2394;height:3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" fillcolor="#41b0c2" strokecolor="#0a121c [484]" strokeweight="2pt">
                  <v:textbox>
                    <w:txbxContent>
                      <w:p w14:paraId="2575283D" w14:textId="77777777" w:rsidR="0091786A" w:rsidRDefault="0091786A" w:rsidP="0091786A">
                        <w:pPr>
                          <w:ind w:left="-57"/>
                          <w:jc w:val="center"/>
                          <w:rPr>
                            <w:color w:val="FFFFFF" w:themeColor="light1"/>
                            <w:kern w:val="24"/>
                            <w:sz w:val="24"/>
                          </w:rPr>
                        </w:pPr>
                        <w:r>
                          <w:rPr>
                            <w:color w:val="FFFFFF" w:themeColor="light1"/>
                            <w:kern w:val="24"/>
                          </w:rPr>
                          <w:t>U</w:t>
                        </w:r>
                      </w:p>
                    </w:txbxContent>
                  </v:textbox>
                </v:roundrect>
                <w10:wrap type="topAndBottom" anchorx="margin"/>
              </v:group>
            </w:pict>
          </mc:Fallback>
        </mc:AlternateContent>
      </w:r>
    </w:p>
    <w:p w14:paraId="4BEBFA88" w14:textId="19DF5EB1" w:rsidR="00163B9B" w:rsidRPr="00415F2D" w:rsidRDefault="00EF1B76" w:rsidP="00DC5E01">
      <w:pPr>
        <w:pStyle w:val="Caption"/>
      </w:pPr>
      <w:bookmarkStart w:id="8" w:name="_Ref214352789"/>
      <w:r w:rsidRPr="00415F2D">
        <w:t xml:space="preserve">Figure </w:t>
      </w:r>
      <w:fldSimple w:instr=" SEQ Figure \* ARABIC ">
        <w:r w:rsidR="00D26066">
          <w:rPr>
            <w:noProof/>
          </w:rPr>
          <w:t>1</w:t>
        </w:r>
      </w:fldSimple>
      <w:bookmarkEnd w:id="8"/>
      <w:r w:rsidRPr="00415F2D">
        <w:t xml:space="preserve">: Example of frame structures for synchronised and semi-synchronised operations between </w:t>
      </w:r>
      <w:r w:rsidR="007F2DED" w:rsidRPr="00415F2D">
        <w:t>WBB</w:t>
      </w:r>
      <w:r w:rsidR="007F2DED">
        <w:t> </w:t>
      </w:r>
      <w:r w:rsidRPr="00415F2D">
        <w:t>LMP and MFCN</w:t>
      </w:r>
    </w:p>
    <w:p w14:paraId="07F82867" w14:textId="1DDB7346" w:rsidR="00455A4E" w:rsidRPr="00415F2D" w:rsidRDefault="006B4AE0" w:rsidP="00C43602">
      <w:pPr>
        <w:pStyle w:val="ECCParagraph"/>
      </w:pPr>
      <w:r w:rsidRPr="00415F2D">
        <w:t xml:space="preserve">It should be noted that semi-synchronised </w:t>
      </w:r>
      <w:r w:rsidR="00165940" w:rsidRPr="00415F2D">
        <w:t xml:space="preserve">operation </w:t>
      </w:r>
      <w:r w:rsidR="00783DFF" w:rsidRPr="00415F2D">
        <w:t xml:space="preserve">of </w:t>
      </w:r>
      <w:r w:rsidR="007F2DED" w:rsidRPr="00415F2D">
        <w:t>WBB</w:t>
      </w:r>
      <w:r w:rsidR="007F2DED">
        <w:t> </w:t>
      </w:r>
      <w:r w:rsidR="00783DFF" w:rsidRPr="00415F2D">
        <w:t xml:space="preserve">LMP </w:t>
      </w:r>
      <w:r w:rsidR="009B5722" w:rsidRPr="00415F2D">
        <w:t>with MFCN</w:t>
      </w:r>
      <w:r w:rsidR="00323894" w:rsidRPr="00415F2D">
        <w:t xml:space="preserve"> ensure</w:t>
      </w:r>
      <w:r w:rsidR="00D062A4" w:rsidRPr="00415F2D">
        <w:t>s</w:t>
      </w:r>
      <w:r w:rsidR="00323894" w:rsidRPr="00415F2D">
        <w:t xml:space="preserve"> the</w:t>
      </w:r>
      <w:r w:rsidRPr="00415F2D">
        <w:t xml:space="preserve"> protect</w:t>
      </w:r>
      <w:r w:rsidR="00323894" w:rsidRPr="00415F2D">
        <w:t>ion of</w:t>
      </w:r>
      <w:r w:rsidRPr="00415F2D">
        <w:t xml:space="preserve"> the MFCN, but</w:t>
      </w:r>
      <w:r w:rsidR="00323894" w:rsidRPr="00415F2D">
        <w:t xml:space="preserve"> the</w:t>
      </w:r>
      <w:r w:rsidRPr="00415F2D">
        <w:t xml:space="preserve"> </w:t>
      </w:r>
      <w:r w:rsidR="007F2DED" w:rsidRPr="00415F2D">
        <w:t>WBB</w:t>
      </w:r>
      <w:r w:rsidR="007F2DED">
        <w:t> </w:t>
      </w:r>
      <w:r w:rsidRPr="00415F2D">
        <w:t>LMP</w:t>
      </w:r>
      <w:r w:rsidR="00323894" w:rsidRPr="00415F2D">
        <w:t xml:space="preserve"> network </w:t>
      </w:r>
      <w:r w:rsidRPr="00415F2D">
        <w:t xml:space="preserve">may </w:t>
      </w:r>
      <w:r w:rsidR="007A6863" w:rsidRPr="00415F2D">
        <w:t xml:space="preserve">experience </w:t>
      </w:r>
      <w:r w:rsidRPr="00415F2D">
        <w:t>interference from MFCN downlink</w:t>
      </w:r>
      <w:r w:rsidR="00323894" w:rsidRPr="00415F2D">
        <w:t xml:space="preserve"> transmissions</w:t>
      </w:r>
      <w:r w:rsidR="00552FC7" w:rsidRPr="00415F2D">
        <w:t xml:space="preserve"> to its uplink time slots not aligned with MFCN</w:t>
      </w:r>
      <w:r w:rsidR="00630B5F" w:rsidRPr="00415F2D">
        <w:t xml:space="preserve"> uplink timeslots</w:t>
      </w:r>
      <w:r w:rsidRPr="00415F2D">
        <w:t>.</w:t>
      </w:r>
    </w:p>
    <w:p w14:paraId="3CF2A776" w14:textId="28E74A7C" w:rsidR="00DB56BF" w:rsidRPr="00415F2D" w:rsidRDefault="00DB56BF" w:rsidP="00C43602">
      <w:pPr>
        <w:pStyle w:val="ECCParagraph"/>
      </w:pPr>
      <w:r w:rsidRPr="00415F2D">
        <w:t>Similarly, semi-synchronised operation can be used to faci</w:t>
      </w:r>
      <w:r w:rsidR="007B0D18" w:rsidRPr="00415F2D">
        <w:t>litate</w:t>
      </w:r>
      <w:r w:rsidRPr="00415F2D">
        <w:t xml:space="preserve"> the </w:t>
      </w:r>
      <w:r w:rsidR="00D555A5" w:rsidRPr="00415F2D">
        <w:t>coexistence between WBB LMP networks</w:t>
      </w:r>
      <w:r w:rsidR="00630010" w:rsidRPr="00415F2D">
        <w:t xml:space="preserve">, ensuring </w:t>
      </w:r>
      <w:r w:rsidR="00477D47" w:rsidRPr="00415F2D">
        <w:t xml:space="preserve">that </w:t>
      </w:r>
      <w:r w:rsidR="00630010" w:rsidRPr="00415F2D">
        <w:t xml:space="preserve">one particular </w:t>
      </w:r>
      <w:r w:rsidR="007F2DED" w:rsidRPr="00415F2D">
        <w:t>WBB</w:t>
      </w:r>
      <w:r w:rsidR="007F2DED">
        <w:t> </w:t>
      </w:r>
      <w:r w:rsidR="00630010" w:rsidRPr="00415F2D">
        <w:t>LMP frame structure</w:t>
      </w:r>
      <w:r w:rsidR="00477D47" w:rsidRPr="00415F2D">
        <w:t xml:space="preserve"> can operate without the risk of interference</w:t>
      </w:r>
      <w:r w:rsidR="00630010" w:rsidRPr="00415F2D">
        <w:t xml:space="preserve">, </w:t>
      </w:r>
      <w:r w:rsidR="00B64603" w:rsidRPr="00415F2D">
        <w:t>while</w:t>
      </w:r>
      <w:r w:rsidR="00630010" w:rsidRPr="00415F2D">
        <w:t xml:space="preserve"> allowing the use of some alternative frame structures (only DL to UL modifications compared to the </w:t>
      </w:r>
      <w:r w:rsidR="00CE15BC" w:rsidRPr="00415F2D">
        <w:t>WBB</w:t>
      </w:r>
      <w:r w:rsidR="00CE15BC">
        <w:t> </w:t>
      </w:r>
      <w:r w:rsidR="00630010" w:rsidRPr="00415F2D">
        <w:t>LMP frame structure</w:t>
      </w:r>
      <w:r w:rsidR="007A57F5" w:rsidRPr="00415F2D">
        <w:t xml:space="preserve"> operating without the risk of interference</w:t>
      </w:r>
      <w:r w:rsidR="00630010" w:rsidRPr="00415F2D">
        <w:t>)</w:t>
      </w:r>
      <w:r w:rsidR="00C01095" w:rsidRPr="00415F2D">
        <w:t>.</w:t>
      </w:r>
      <w:r w:rsidR="00630010" w:rsidRPr="00415F2D">
        <w:t xml:space="preserve"> </w:t>
      </w:r>
      <w:r w:rsidR="00C01095" w:rsidRPr="00415F2D">
        <w:t xml:space="preserve">For the network </w:t>
      </w:r>
      <w:r w:rsidR="00906F32" w:rsidRPr="00415F2D">
        <w:t>using an alternative frame structure</w:t>
      </w:r>
      <w:r w:rsidR="00630010" w:rsidRPr="00415F2D">
        <w:t xml:space="preserve"> some uplink time slots may </w:t>
      </w:r>
      <w:r w:rsidR="00C01095" w:rsidRPr="00415F2D">
        <w:t xml:space="preserve">risk </w:t>
      </w:r>
      <w:r w:rsidR="00630010" w:rsidRPr="00415F2D">
        <w:t>experienc</w:t>
      </w:r>
      <w:r w:rsidR="00C01095" w:rsidRPr="00415F2D">
        <w:t>ing</w:t>
      </w:r>
      <w:r w:rsidR="00630010" w:rsidRPr="00415F2D">
        <w:t xml:space="preserve"> interference</w:t>
      </w:r>
      <w:r w:rsidR="00D555A5" w:rsidRPr="00415F2D">
        <w:t>.</w:t>
      </w:r>
    </w:p>
    <w:p w14:paraId="3B5658F1" w14:textId="770E6BD2" w:rsidR="002F602B" w:rsidRPr="00415F2D" w:rsidRDefault="002F602B" w:rsidP="001C4873">
      <w:pPr>
        <w:pStyle w:val="ECCAnnexheading2"/>
        <w:spacing w:before="280"/>
      </w:pPr>
      <w:r w:rsidRPr="00415F2D">
        <w:t>UNSYNCHRONISED OPERATION</w:t>
      </w:r>
    </w:p>
    <w:p w14:paraId="131F5900" w14:textId="48907F39" w:rsidR="008203D0" w:rsidRPr="00415F2D" w:rsidRDefault="002F602B" w:rsidP="003B4D8A">
      <w:pPr>
        <w:pStyle w:val="ECCParagraph"/>
      </w:pPr>
      <w:r w:rsidRPr="00415F2D">
        <w:t xml:space="preserve">In this Recommendation cases </w:t>
      </w:r>
      <w:r w:rsidR="00294619" w:rsidRPr="00415F2D">
        <w:t xml:space="preserve">that </w:t>
      </w:r>
      <w:r w:rsidR="00E03FFC">
        <w:t>are</w:t>
      </w:r>
      <w:r w:rsidR="00294619" w:rsidRPr="00415F2D">
        <w:t xml:space="preserve"> not </w:t>
      </w:r>
      <w:r w:rsidR="00AB221F" w:rsidRPr="00415F2D">
        <w:t>as described</w:t>
      </w:r>
      <w:r w:rsidR="006B3CAB" w:rsidRPr="00415F2D">
        <w:t xml:space="preserve"> in </w:t>
      </w:r>
      <w:r w:rsidR="00294619" w:rsidRPr="00415F2D">
        <w:fldChar w:fldCharType="begin"/>
      </w:r>
      <w:r w:rsidR="00294619" w:rsidRPr="00415F2D">
        <w:instrText xml:space="preserve"> REF _Ref214223130 \n \h </w:instrText>
      </w:r>
      <w:r w:rsidR="00CC7ED9" w:rsidRPr="00415F2D">
        <w:instrText xml:space="preserve"> \* MERGEFORMAT </w:instrText>
      </w:r>
      <w:r w:rsidR="00294619" w:rsidRPr="00415F2D">
        <w:fldChar w:fldCharType="separate"/>
      </w:r>
      <w:r w:rsidR="00D26066">
        <w:t>A1.1</w:t>
      </w:r>
      <w:r w:rsidR="00294619" w:rsidRPr="00415F2D">
        <w:fldChar w:fldCharType="end"/>
      </w:r>
      <w:r w:rsidR="00294619" w:rsidRPr="00415F2D">
        <w:t xml:space="preserve"> and </w:t>
      </w:r>
      <w:r w:rsidR="00294619" w:rsidRPr="00415F2D">
        <w:fldChar w:fldCharType="begin"/>
      </w:r>
      <w:r w:rsidR="00294619" w:rsidRPr="00415F2D">
        <w:instrText xml:space="preserve"> REF _Ref214223139 \n \h </w:instrText>
      </w:r>
      <w:r w:rsidR="00CC7ED9" w:rsidRPr="00415F2D">
        <w:instrText xml:space="preserve"> \* MERGEFORMAT </w:instrText>
      </w:r>
      <w:r w:rsidR="00294619" w:rsidRPr="00415F2D">
        <w:fldChar w:fldCharType="separate"/>
      </w:r>
      <w:r w:rsidR="00D26066">
        <w:t>A1.2</w:t>
      </w:r>
      <w:r w:rsidR="00294619" w:rsidRPr="00415F2D">
        <w:fldChar w:fldCharType="end"/>
      </w:r>
      <w:r w:rsidR="00294619" w:rsidRPr="00415F2D">
        <w:t xml:space="preserve"> </w:t>
      </w:r>
      <w:r w:rsidRPr="00415F2D">
        <w:t>are considered as unsynchronised operation</w:t>
      </w:r>
      <w:r w:rsidR="008D1205" w:rsidRPr="00415F2D">
        <w:t>.</w:t>
      </w:r>
    </w:p>
    <w:p w14:paraId="22500DF3" w14:textId="2FFF67C5" w:rsidR="00F7194B" w:rsidRPr="00415F2D" w:rsidRDefault="00516AC2" w:rsidP="00F7194B">
      <w:pPr>
        <w:pStyle w:val="ECCAnnexheading1"/>
        <w:rPr>
          <w:lang w:val="en-GB"/>
        </w:rPr>
      </w:pPr>
      <w:bookmarkStart w:id="9" w:name="_Ref224811791"/>
      <w:r w:rsidRPr="00415F2D">
        <w:rPr>
          <w:lang w:val="en-GB"/>
        </w:rPr>
        <w:lastRenderedPageBreak/>
        <w:t xml:space="preserve">Measures for coexistence of </w:t>
      </w:r>
      <w:r w:rsidR="00641487" w:rsidRPr="00415F2D">
        <w:rPr>
          <w:lang w:val="en-GB"/>
        </w:rPr>
        <w:t xml:space="preserve">WBB LMP </w:t>
      </w:r>
      <w:r w:rsidR="00DB07E6" w:rsidRPr="00415F2D">
        <w:rPr>
          <w:lang w:val="en-GB"/>
        </w:rPr>
        <w:t>with and protection of</w:t>
      </w:r>
      <w:r w:rsidR="00641487" w:rsidRPr="00415F2D">
        <w:rPr>
          <w:lang w:val="en-GB"/>
        </w:rPr>
        <w:t xml:space="preserve"> MFCN</w:t>
      </w:r>
      <w:r w:rsidR="00630010" w:rsidRPr="00415F2D">
        <w:rPr>
          <w:lang w:val="en-GB"/>
        </w:rPr>
        <w:t xml:space="preserve"> operating in the frequency band</w:t>
      </w:r>
      <w:r w:rsidR="00841BA5" w:rsidRPr="00415F2D">
        <w:rPr>
          <w:lang w:val="en-GB"/>
        </w:rPr>
        <w:t xml:space="preserve"> </w:t>
      </w:r>
      <w:r w:rsidR="00630010" w:rsidRPr="00415F2D">
        <w:rPr>
          <w:lang w:val="en-GB"/>
        </w:rPr>
        <w:t>3400-</w:t>
      </w:r>
      <w:r w:rsidR="00641487" w:rsidRPr="00415F2D">
        <w:rPr>
          <w:lang w:val="en-GB"/>
        </w:rPr>
        <w:t>3800 MH</w:t>
      </w:r>
      <w:r w:rsidR="00050678" w:rsidRPr="00415F2D">
        <w:rPr>
          <w:lang w:val="en-GB"/>
        </w:rPr>
        <w:t>z</w:t>
      </w:r>
      <w:bookmarkEnd w:id="9"/>
    </w:p>
    <w:p w14:paraId="01FADE56" w14:textId="679D1014" w:rsidR="00337E1B" w:rsidRPr="00415F2D" w:rsidRDefault="00337E1B" w:rsidP="008C6938">
      <w:pPr>
        <w:pStyle w:val="ECCAnnexheading2"/>
      </w:pPr>
      <w:bookmarkStart w:id="10" w:name="_Ref214222978"/>
      <w:r w:rsidRPr="00415F2D">
        <w:t>SYNCHRONISED OPERATION</w:t>
      </w:r>
      <w:bookmarkEnd w:id="10"/>
    </w:p>
    <w:p w14:paraId="10302964" w14:textId="1C439B26" w:rsidR="00337E1B" w:rsidRPr="00415F2D" w:rsidRDefault="00337E1B" w:rsidP="00974270">
      <w:pPr>
        <w:jc w:val="both"/>
      </w:pPr>
      <w:r w:rsidRPr="00415F2D">
        <w:t xml:space="preserve">If the </w:t>
      </w:r>
      <w:r w:rsidR="00CE15BC" w:rsidRPr="00415F2D">
        <w:t>WBB</w:t>
      </w:r>
      <w:r w:rsidR="00CE15BC">
        <w:t> </w:t>
      </w:r>
      <w:r w:rsidRPr="00415F2D">
        <w:t xml:space="preserve">LMP networks are synchronised with MFCN (as described in </w:t>
      </w:r>
      <w:r w:rsidR="00837C72" w:rsidRPr="00415F2D">
        <w:fldChar w:fldCharType="begin"/>
      </w:r>
      <w:r w:rsidR="00837C72" w:rsidRPr="00415F2D">
        <w:instrText xml:space="preserve"> REF _Ref214223130 \r \h </w:instrText>
      </w:r>
      <w:r w:rsidR="00974270" w:rsidRPr="00415F2D">
        <w:instrText xml:space="preserve"> \* MERGEFORMAT </w:instrText>
      </w:r>
      <w:r w:rsidR="00837C72" w:rsidRPr="00415F2D">
        <w:fldChar w:fldCharType="separate"/>
      </w:r>
      <w:r w:rsidR="00D26066">
        <w:t>A1.1</w:t>
      </w:r>
      <w:r w:rsidR="00837C72" w:rsidRPr="00415F2D">
        <w:fldChar w:fldCharType="end"/>
      </w:r>
      <w:r w:rsidRPr="00415F2D">
        <w:t xml:space="preserve">) they can operate in the </w:t>
      </w:r>
      <w:r w:rsidR="0028526D" w:rsidRPr="00415F2D">
        <w:t xml:space="preserve">frequency band </w:t>
      </w:r>
      <w:r w:rsidRPr="00415F2D">
        <w:t>3800</w:t>
      </w:r>
      <w:r w:rsidR="009706DE" w:rsidRPr="00415F2D">
        <w:t>-</w:t>
      </w:r>
      <w:r w:rsidRPr="00415F2D">
        <w:t>4200</w:t>
      </w:r>
      <w:r w:rsidR="00F441F7" w:rsidRPr="00415F2D">
        <w:t> </w:t>
      </w:r>
      <w:r w:rsidRPr="00415F2D">
        <w:t>MHz without coordination or risk of interference into</w:t>
      </w:r>
      <w:r w:rsidR="00B47AF5" w:rsidRPr="00415F2D">
        <w:t xml:space="preserve"> or </w:t>
      </w:r>
      <w:r w:rsidR="00B8107A" w:rsidRPr="00415F2D">
        <w:t>from</w:t>
      </w:r>
      <w:r w:rsidRPr="00415F2D">
        <w:t xml:space="preserve"> MFCN operating</w:t>
      </w:r>
      <w:r w:rsidR="00630010" w:rsidRPr="00415F2D">
        <w:t xml:space="preserve"> in the frequency band</w:t>
      </w:r>
      <w:r w:rsidR="00617380" w:rsidRPr="00415F2D">
        <w:t xml:space="preserve"> </w:t>
      </w:r>
      <w:r w:rsidR="00630010" w:rsidRPr="00415F2D">
        <w:t>3400-</w:t>
      </w:r>
      <w:r w:rsidRPr="00415F2D">
        <w:t>3800</w:t>
      </w:r>
      <w:r w:rsidR="00F441F7" w:rsidRPr="00415F2D">
        <w:t> </w:t>
      </w:r>
      <w:r w:rsidRPr="00415F2D">
        <w:t>MHz.</w:t>
      </w:r>
    </w:p>
    <w:p w14:paraId="22B091E3" w14:textId="78FD4DE1" w:rsidR="00337E1B" w:rsidRPr="00415F2D" w:rsidRDefault="00337E1B" w:rsidP="008C6938">
      <w:pPr>
        <w:pStyle w:val="ECCAnnexheading2"/>
      </w:pPr>
      <w:bookmarkStart w:id="11" w:name="_Ref214222993"/>
      <w:r w:rsidRPr="00415F2D">
        <w:t>SEMI-SYNCHRONISED OPERATION</w:t>
      </w:r>
      <w:bookmarkEnd w:id="11"/>
    </w:p>
    <w:p w14:paraId="02B7CF2E" w14:textId="04BD77C9" w:rsidR="007F0378" w:rsidRPr="00415F2D" w:rsidRDefault="00337E1B" w:rsidP="00165280">
      <w:pPr>
        <w:pStyle w:val="ECCParagraph"/>
      </w:pPr>
      <w:r w:rsidRPr="00415F2D">
        <w:t xml:space="preserve">If the WBB LMP networks are semi-synchronised with MFCN (as described in </w:t>
      </w:r>
      <w:r w:rsidR="00837C72" w:rsidRPr="00415F2D">
        <w:fldChar w:fldCharType="begin"/>
      </w:r>
      <w:r w:rsidR="00837C72" w:rsidRPr="00415F2D">
        <w:instrText xml:space="preserve"> REF _Ref214223139 \r \h </w:instrText>
      </w:r>
      <w:r w:rsidR="00974270" w:rsidRPr="00415F2D">
        <w:instrText xml:space="preserve"> \* MERGEFORMAT </w:instrText>
      </w:r>
      <w:r w:rsidR="00837C72" w:rsidRPr="00415F2D">
        <w:fldChar w:fldCharType="separate"/>
      </w:r>
      <w:r w:rsidR="00D26066">
        <w:t>A1.2</w:t>
      </w:r>
      <w:r w:rsidR="00837C72" w:rsidRPr="00415F2D">
        <w:fldChar w:fldCharType="end"/>
      </w:r>
      <w:r w:rsidRPr="00415F2D">
        <w:t>)</w:t>
      </w:r>
      <w:r w:rsidR="0091364A" w:rsidRPr="00415F2D">
        <w:t>,</w:t>
      </w:r>
      <w:r w:rsidRPr="00415F2D">
        <w:t xml:space="preserve"> WBB LMP can operate in the </w:t>
      </w:r>
      <w:r w:rsidR="00190BB9" w:rsidRPr="00415F2D">
        <w:t xml:space="preserve">frequency band </w:t>
      </w:r>
      <w:r w:rsidRPr="00415F2D">
        <w:t>3800</w:t>
      </w:r>
      <w:r w:rsidR="0097039F" w:rsidRPr="00415F2D">
        <w:t>-</w:t>
      </w:r>
      <w:r w:rsidRPr="00415F2D">
        <w:t>4200</w:t>
      </w:r>
      <w:r w:rsidR="00F441F7" w:rsidRPr="00415F2D">
        <w:t> </w:t>
      </w:r>
      <w:r w:rsidRPr="00415F2D">
        <w:t>MHz without coordination or risk of interference into MFCN operating</w:t>
      </w:r>
      <w:r w:rsidR="00630010" w:rsidRPr="00415F2D">
        <w:t xml:space="preserve"> in the frequency band</w:t>
      </w:r>
      <w:r w:rsidR="00617380" w:rsidRPr="00415F2D">
        <w:t xml:space="preserve"> </w:t>
      </w:r>
      <w:r w:rsidR="00630010" w:rsidRPr="00415F2D">
        <w:t>3400-</w:t>
      </w:r>
      <w:r w:rsidRPr="00415F2D">
        <w:t>3800</w:t>
      </w:r>
      <w:r w:rsidR="00F441F7" w:rsidRPr="00415F2D">
        <w:t> </w:t>
      </w:r>
      <w:r w:rsidRPr="00415F2D">
        <w:t xml:space="preserve">MHz. Semi-synchronisation </w:t>
      </w:r>
      <w:r w:rsidR="00212B54" w:rsidRPr="00415F2D">
        <w:t>provides</w:t>
      </w:r>
      <w:r w:rsidRPr="00415F2D">
        <w:t xml:space="preserve"> more flexibility </w:t>
      </w:r>
      <w:r w:rsidR="002C7B0B" w:rsidRPr="00415F2D">
        <w:t>when it comes to uplink</w:t>
      </w:r>
      <w:r w:rsidR="007060EA">
        <w:noBreakHyphen/>
      </w:r>
      <w:r w:rsidR="002C7B0B" w:rsidRPr="00415F2D">
        <w:t>to</w:t>
      </w:r>
      <w:r w:rsidR="007060EA">
        <w:noBreakHyphen/>
      </w:r>
      <w:r w:rsidR="002C7B0B" w:rsidRPr="00415F2D">
        <w:t xml:space="preserve">downlink ratio </w:t>
      </w:r>
      <w:r w:rsidRPr="00415F2D">
        <w:t>for the WBB LMP networks</w:t>
      </w:r>
      <w:r w:rsidR="002C7B0B" w:rsidRPr="00415F2D">
        <w:t xml:space="preserve"> compared to synchronized operation</w:t>
      </w:r>
      <w:r w:rsidRPr="00415F2D">
        <w:t>.</w:t>
      </w:r>
      <w:r w:rsidR="007F0378" w:rsidRPr="00415F2D">
        <w:t xml:space="preserve"> </w:t>
      </w:r>
    </w:p>
    <w:p w14:paraId="56359E4D" w14:textId="5AB048D6" w:rsidR="00641487" w:rsidRPr="00415F2D" w:rsidRDefault="00337E1B" w:rsidP="00165280">
      <w:pPr>
        <w:pStyle w:val="ECCParagraph"/>
      </w:pPr>
      <w:r w:rsidRPr="00415F2D">
        <w:t>The WBB LMP base station receivers may experience interference</w:t>
      </w:r>
      <w:r w:rsidR="00F441F7" w:rsidRPr="00415F2D">
        <w:t xml:space="preserve"> to some of its uplink time slots</w:t>
      </w:r>
      <w:r w:rsidRPr="00415F2D">
        <w:t xml:space="preserve"> from MFCN downlink. </w:t>
      </w:r>
      <w:r w:rsidR="00E916C5" w:rsidRPr="00415F2D">
        <w:t xml:space="preserve">Increasing the </w:t>
      </w:r>
      <w:r w:rsidRPr="00415F2D">
        <w:t xml:space="preserve">frequency separation </w:t>
      </w:r>
      <w:r w:rsidR="00E916C5" w:rsidRPr="00415F2D">
        <w:t xml:space="preserve">between MFCN and WBB LMP </w:t>
      </w:r>
      <w:r w:rsidRPr="00415F2D">
        <w:t xml:space="preserve">will reduce but </w:t>
      </w:r>
      <w:r w:rsidR="00CE1072" w:rsidRPr="00415F2D">
        <w:t xml:space="preserve">may </w:t>
      </w:r>
      <w:r w:rsidRPr="00415F2D">
        <w:t xml:space="preserve">not eliminate the risk of performance degradation in the </w:t>
      </w:r>
      <w:r w:rsidR="00D05693" w:rsidRPr="00415F2D">
        <w:t>WBB</w:t>
      </w:r>
      <w:r w:rsidR="00D05693">
        <w:t> </w:t>
      </w:r>
      <w:r w:rsidRPr="00415F2D">
        <w:t>LMP network uplink</w:t>
      </w:r>
      <w:r w:rsidR="0038103C" w:rsidRPr="00415F2D">
        <w:t xml:space="preserve"> (noting that MFCN spurious emissions domain starts at 3840</w:t>
      </w:r>
      <w:r w:rsidR="005B6688" w:rsidRPr="00415F2D">
        <w:t> </w:t>
      </w:r>
      <w:r w:rsidR="0038103C" w:rsidRPr="00415F2D">
        <w:t>MHz)</w:t>
      </w:r>
      <w:r w:rsidRPr="00415F2D">
        <w:t>, and additional mitigation may be required</w:t>
      </w:r>
      <w:r w:rsidR="004A3C7C" w:rsidRPr="00415F2D">
        <w:t xml:space="preserve"> (the additional complementary mitigation measures </w:t>
      </w:r>
      <w:r w:rsidR="007C0164" w:rsidRPr="00415F2D">
        <w:t xml:space="preserve">in </w:t>
      </w:r>
      <w:r w:rsidR="00BE2535" w:rsidRPr="00415F2D">
        <w:fldChar w:fldCharType="begin"/>
      </w:r>
      <w:r w:rsidR="00BE2535" w:rsidRPr="00415F2D">
        <w:instrText xml:space="preserve"> REF _Ref214223072 \n \h </w:instrText>
      </w:r>
      <w:r w:rsidR="00BE2535" w:rsidRPr="00415F2D">
        <w:fldChar w:fldCharType="separate"/>
      </w:r>
      <w:r w:rsidR="00D26066">
        <w:t>A2.3.3</w:t>
      </w:r>
      <w:r w:rsidR="00BE2535" w:rsidRPr="00415F2D">
        <w:fldChar w:fldCharType="end"/>
      </w:r>
      <w:r w:rsidR="004A3C7C" w:rsidRPr="00415F2D">
        <w:t xml:space="preserve"> may reduce this risk of interference)</w:t>
      </w:r>
      <w:r w:rsidRPr="00415F2D">
        <w:t>.</w:t>
      </w:r>
    </w:p>
    <w:p w14:paraId="106ECDCE" w14:textId="77777777" w:rsidR="00D026B2" w:rsidRPr="00415F2D" w:rsidRDefault="00B646FA" w:rsidP="00B646FA">
      <w:pPr>
        <w:pStyle w:val="ECCAnnexheading2"/>
      </w:pPr>
      <w:bookmarkStart w:id="12" w:name="_Ref214223006"/>
      <w:r w:rsidRPr="00415F2D">
        <w:t>UNSYNCHRONISED OPERATION</w:t>
      </w:r>
      <w:bookmarkEnd w:id="12"/>
    </w:p>
    <w:p w14:paraId="3B497C19" w14:textId="55EED6AE" w:rsidR="00B646FA" w:rsidRPr="00415F2D" w:rsidRDefault="00421B60" w:rsidP="00890318">
      <w:pPr>
        <w:pStyle w:val="ECCAnnexheading3"/>
      </w:pPr>
      <w:bookmarkStart w:id="13" w:name="_Ref223949588"/>
      <w:r w:rsidRPr="00415F2D">
        <w:t xml:space="preserve">Unsynchronised </w:t>
      </w:r>
      <w:r w:rsidR="00AB0CDB" w:rsidRPr="00415F2D">
        <w:t xml:space="preserve">3GPP based </w:t>
      </w:r>
      <w:r w:rsidR="00725BA6" w:rsidRPr="00415F2D">
        <w:t>WBB LMP network</w:t>
      </w:r>
      <w:r w:rsidR="00890318" w:rsidRPr="00415F2D">
        <w:t>s</w:t>
      </w:r>
      <w:bookmarkEnd w:id="13"/>
    </w:p>
    <w:p w14:paraId="2394DF21" w14:textId="65A46816" w:rsidR="007C455D" w:rsidRPr="00415F2D" w:rsidRDefault="003517AB" w:rsidP="00276CCA">
      <w:pPr>
        <w:pStyle w:val="ECCParagraph"/>
      </w:pPr>
      <w:r w:rsidRPr="00415F2D">
        <w:t>With unsynchronised operation of WBB LMP, the</w:t>
      </w:r>
      <w:r w:rsidR="000C01CD" w:rsidRPr="00415F2D">
        <w:t>re is a</w:t>
      </w:r>
      <w:r w:rsidRPr="00415F2D">
        <w:t xml:space="preserve"> risk of base station to base station interference and makes it more difficult to achieve protection of MFCN and to avoid interference from MFCN into </w:t>
      </w:r>
      <w:r w:rsidR="007C0727" w:rsidRPr="00415F2D">
        <w:t>WBB</w:t>
      </w:r>
      <w:r w:rsidR="007C0727">
        <w:t> </w:t>
      </w:r>
      <w:r w:rsidRPr="00415F2D">
        <w:t>LMP. One or more measures</w:t>
      </w:r>
      <w:r w:rsidR="00712526" w:rsidRPr="00415F2D">
        <w:t>, such as those described in this</w:t>
      </w:r>
      <w:r w:rsidRPr="00415F2D">
        <w:t xml:space="preserve"> section</w:t>
      </w:r>
      <w:r w:rsidR="003B64B1" w:rsidRPr="00415F2D">
        <w:t>,</w:t>
      </w:r>
      <w:r w:rsidRPr="00415F2D">
        <w:t xml:space="preserve"> may be required to reduce this risk.</w:t>
      </w:r>
    </w:p>
    <w:p w14:paraId="557C671F" w14:textId="6F3A0F52" w:rsidR="00B646FA" w:rsidRPr="00415F2D" w:rsidRDefault="00FE26B9" w:rsidP="00276CCA">
      <w:pPr>
        <w:pStyle w:val="ECCParagraph"/>
      </w:pPr>
      <w:r w:rsidRPr="00415F2D">
        <w:t xml:space="preserve">The </w:t>
      </w:r>
      <w:r w:rsidR="007800E9" w:rsidRPr="00415F2D">
        <w:t>improved transmitter and receiver characteristics</w:t>
      </w:r>
      <w:r w:rsidRPr="00415F2D">
        <w:t xml:space="preserve"> provided in </w:t>
      </w:r>
      <w:r w:rsidR="00123B7F" w:rsidRPr="00415F2D">
        <w:t xml:space="preserve">this </w:t>
      </w:r>
      <w:r w:rsidRPr="00415F2D">
        <w:t xml:space="preserve">section </w:t>
      </w:r>
      <w:r w:rsidR="007800E9" w:rsidRPr="00415F2D">
        <w:t>are</w:t>
      </w:r>
      <w:r w:rsidR="002D23F5" w:rsidRPr="00415F2D">
        <w:t xml:space="preserve"> based on </w:t>
      </w:r>
      <w:r w:rsidR="007A037A" w:rsidRPr="00415F2D">
        <w:t xml:space="preserve">a scenario </w:t>
      </w:r>
      <w:r w:rsidR="0004650C" w:rsidRPr="00415F2D">
        <w:t>assum</w:t>
      </w:r>
      <w:r w:rsidR="007A037A" w:rsidRPr="00415F2D">
        <w:t>ing</w:t>
      </w:r>
      <w:r w:rsidR="002D23F5" w:rsidRPr="00415F2D">
        <w:t xml:space="preserve"> a minimum separation distance of 100</w:t>
      </w:r>
      <w:r w:rsidR="00F441F7" w:rsidRPr="00415F2D">
        <w:t> </w:t>
      </w:r>
      <w:r w:rsidR="002D23F5" w:rsidRPr="00415F2D">
        <w:t>m between a WBB</w:t>
      </w:r>
      <w:r w:rsidR="00605673">
        <w:t> </w:t>
      </w:r>
      <w:r w:rsidR="002D23F5" w:rsidRPr="00415F2D">
        <w:t>LMP base station and a nearby MFCN base station.</w:t>
      </w:r>
    </w:p>
    <w:p w14:paraId="54B9F1E0" w14:textId="77777777" w:rsidR="002B1FAA" w:rsidRPr="00415F2D" w:rsidRDefault="00313526" w:rsidP="002B1FAA">
      <w:pPr>
        <w:pStyle w:val="ECCParagraph"/>
      </w:pPr>
      <w:r w:rsidRPr="00415F2D">
        <w:t>For shorter distance</w:t>
      </w:r>
      <w:r w:rsidR="002D1179" w:rsidRPr="00415F2D">
        <w:t>s</w:t>
      </w:r>
      <w:r w:rsidRPr="00415F2D">
        <w:t xml:space="preserve">, less than 100 m, and when WBB LMP base station and MFCN base station are in line of sight, case-by-case </w:t>
      </w:r>
      <w:r w:rsidR="00526765" w:rsidRPr="00415F2D">
        <w:t>considerations</w:t>
      </w:r>
      <w:r w:rsidRPr="00415F2D">
        <w:t xml:space="preserve"> may be </w:t>
      </w:r>
      <w:r w:rsidR="00764D31" w:rsidRPr="00415F2D">
        <w:t>needed</w:t>
      </w:r>
      <w:r w:rsidRPr="00415F2D">
        <w:t>.</w:t>
      </w:r>
    </w:p>
    <w:p w14:paraId="4758ECA4" w14:textId="5B8EA46C" w:rsidR="006C3415" w:rsidRPr="00415F2D" w:rsidRDefault="00520802" w:rsidP="002B1FAA">
      <w:pPr>
        <w:pStyle w:val="ECCParagraph"/>
      </w:pPr>
      <w:r>
        <w:fldChar w:fldCharType="begin"/>
      </w:r>
      <w:r>
        <w:instrText xml:space="preserve"> REF _Ref229996315 \h </w:instrText>
      </w:r>
      <w:r>
        <w:fldChar w:fldCharType="separate"/>
      </w:r>
      <w:r w:rsidRPr="00415F2D">
        <w:t xml:space="preserve">Figure </w:t>
      </w:r>
      <w:r>
        <w:rPr>
          <w:noProof/>
        </w:rPr>
        <w:t>2</w:t>
      </w:r>
      <w:r>
        <w:fldChar w:fldCharType="end"/>
      </w:r>
      <w:r w:rsidR="00605673">
        <w:t xml:space="preserve"> </w:t>
      </w:r>
      <w:r w:rsidR="006C3415" w:rsidRPr="00415F2D">
        <w:t xml:space="preserve">shows the characteristics of MFCN and </w:t>
      </w:r>
      <w:r w:rsidR="00605673" w:rsidRPr="00415F2D">
        <w:t>WBB</w:t>
      </w:r>
      <w:r w:rsidR="00605673">
        <w:t> </w:t>
      </w:r>
      <w:r w:rsidR="006C3415" w:rsidRPr="00415F2D">
        <w:t>LMP base stations considered in deriving these measures. A channel bandwidth greater than 20</w:t>
      </w:r>
      <w:r w:rsidR="005B6688" w:rsidRPr="00415F2D">
        <w:t> </w:t>
      </w:r>
      <w:r w:rsidR="006C3415" w:rsidRPr="00415F2D">
        <w:t>MHz is assumed.</w:t>
      </w:r>
    </w:p>
    <w:p w14:paraId="489BEDC8" w14:textId="7FED7ED3" w:rsidR="0003682F" w:rsidRPr="00415F2D" w:rsidRDefault="00A63869" w:rsidP="00B03C97">
      <w:pPr>
        <w:pStyle w:val="ECCFiguregraphcentred"/>
      </w:pPr>
      <w:r w:rsidRPr="00415F2D">
        <w:rPr>
          <w:lang w:val="en-GB"/>
        </w:rPr>
        <w:drawing>
          <wp:inline distT="0" distB="0" distL="0" distR="0" wp14:anchorId="5BAC7D81" wp14:editId="7151B220">
            <wp:extent cx="6120765" cy="1866900"/>
            <wp:effectExtent l="0" t="0" r="0" b="0"/>
            <wp:docPr id="271462760"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1866900"/>
                    </a:xfrm>
                    <a:prstGeom prst="rect">
                      <a:avLst/>
                    </a:prstGeom>
                    <a:noFill/>
                    <a:ln>
                      <a:noFill/>
                    </a:ln>
                  </pic:spPr>
                </pic:pic>
              </a:graphicData>
            </a:graphic>
          </wp:inline>
        </w:drawing>
      </w:r>
    </w:p>
    <w:p w14:paraId="7C6D81B6" w14:textId="6B90A444" w:rsidR="00BE5374" w:rsidRPr="00415F2D" w:rsidRDefault="00FA1489" w:rsidP="00BE5374">
      <w:pPr>
        <w:pStyle w:val="Caption"/>
      </w:pPr>
      <w:bookmarkStart w:id="14" w:name="_Ref229996315"/>
      <w:r w:rsidRPr="00415F2D">
        <w:t xml:space="preserve">Figure </w:t>
      </w:r>
      <w:fldSimple w:instr=" SEQ Figure \* ARABIC ">
        <w:r w:rsidR="00520802">
          <w:rPr>
            <w:noProof/>
          </w:rPr>
          <w:t>2</w:t>
        </w:r>
      </w:fldSimple>
      <w:bookmarkEnd w:id="14"/>
      <w:r w:rsidRPr="00415F2D">
        <w:t xml:space="preserve">: </w:t>
      </w:r>
      <w:r w:rsidR="009A4A41" w:rsidRPr="00415F2D">
        <w:t xml:space="preserve">Characteristics of base stations taken into account in deriving measures for </w:t>
      </w:r>
      <w:r w:rsidR="00B1482F" w:rsidRPr="00415F2D">
        <w:t>WBB</w:t>
      </w:r>
      <w:r w:rsidR="00B1482F">
        <w:t> </w:t>
      </w:r>
      <w:r w:rsidR="009A4A41" w:rsidRPr="00415F2D">
        <w:t>LMP unsynchronised operation with MFCN (for channel bandwidths greater than 20</w:t>
      </w:r>
      <w:r w:rsidR="005B6688" w:rsidRPr="00415F2D">
        <w:t> </w:t>
      </w:r>
      <w:r w:rsidR="009A4A41" w:rsidRPr="00415F2D">
        <w:t>MHz)</w:t>
      </w:r>
    </w:p>
    <w:p w14:paraId="636CF961" w14:textId="6E940D12" w:rsidR="005C37A8" w:rsidRPr="00415F2D" w:rsidRDefault="007C4BD9" w:rsidP="007C2176">
      <w:pPr>
        <w:pStyle w:val="ECCAnnexheading4"/>
      </w:pPr>
      <w:bookmarkStart w:id="15" w:name="_Ref229576643"/>
      <w:r w:rsidRPr="00415F2D">
        <w:lastRenderedPageBreak/>
        <w:t xml:space="preserve">Measures </w:t>
      </w:r>
      <w:r w:rsidR="005C37A8" w:rsidRPr="00415F2D">
        <w:t>to be considered to ensure protection of MFCN</w:t>
      </w:r>
      <w:bookmarkEnd w:id="15"/>
    </w:p>
    <w:p w14:paraId="66A7E650" w14:textId="4419D7A6" w:rsidR="005C37A8" w:rsidRPr="00415F2D" w:rsidRDefault="005C37A8" w:rsidP="00974270">
      <w:pPr>
        <w:jc w:val="both"/>
      </w:pPr>
      <w:r w:rsidRPr="00415F2D">
        <w:t>In order to</w:t>
      </w:r>
      <w:r w:rsidR="001C57AD" w:rsidRPr="00415F2D">
        <w:t xml:space="preserve"> </w:t>
      </w:r>
      <w:r w:rsidRPr="00415F2D" w:rsidDel="001C57AD">
        <w:t>avoid</w:t>
      </w:r>
      <w:r w:rsidRPr="00415F2D">
        <w:t xml:space="preserve"> WBB LMP</w:t>
      </w:r>
      <w:r w:rsidR="001C57AD" w:rsidRPr="00415F2D">
        <w:t xml:space="preserve"> networks caus</w:t>
      </w:r>
      <w:r w:rsidR="006F0648" w:rsidRPr="00415F2D">
        <w:t>ing</w:t>
      </w:r>
      <w:r w:rsidRPr="00415F2D">
        <w:t xml:space="preserve"> interfere</w:t>
      </w:r>
      <w:r w:rsidR="001C57AD" w:rsidRPr="00415F2D">
        <w:t>nce to</w:t>
      </w:r>
      <w:r w:rsidRPr="00415F2D">
        <w:t xml:space="preserve"> nearby MFCN base stations, administrations are recommended:</w:t>
      </w:r>
    </w:p>
    <w:p w14:paraId="523B705D" w14:textId="64D95845" w:rsidR="005C37A8" w:rsidRPr="00415F2D" w:rsidRDefault="005C37A8" w:rsidP="005070E1">
      <w:pPr>
        <w:pStyle w:val="ECCBulletsLv1"/>
        <w:spacing w:after="60"/>
      </w:pPr>
      <w:r w:rsidRPr="00415F2D">
        <w:t xml:space="preserve">to only allow operation of unsynchronised WBB low power </w:t>
      </w:r>
      <w:r w:rsidR="009C3DAC" w:rsidRPr="00415F2D">
        <w:t xml:space="preserve">base station in the frequency band </w:t>
      </w:r>
      <w:r w:rsidRPr="00415F2D">
        <w:t>3820</w:t>
      </w:r>
      <w:r w:rsidR="00A80F3D">
        <w:noBreakHyphen/>
      </w:r>
      <w:r w:rsidR="00E20C27" w:rsidRPr="00415F2D">
        <w:t>4200</w:t>
      </w:r>
      <w:r w:rsidR="00F441F7" w:rsidRPr="00415F2D">
        <w:t> </w:t>
      </w:r>
      <w:r w:rsidRPr="00415F2D">
        <w:t>MHz;</w:t>
      </w:r>
    </w:p>
    <w:p w14:paraId="4D528FCD" w14:textId="331F900F" w:rsidR="005C37A8" w:rsidRPr="00415F2D" w:rsidRDefault="005C37A8" w:rsidP="005070E1">
      <w:pPr>
        <w:pStyle w:val="ECCBulletsLv1"/>
        <w:spacing w:after="60"/>
      </w:pPr>
      <w:r w:rsidRPr="00415F2D">
        <w:t xml:space="preserve">to only allow operation of unsynchronised WBB medium power base stations in the frequency </w:t>
      </w:r>
      <w:r w:rsidR="000E5BE8" w:rsidRPr="00415F2D">
        <w:t xml:space="preserve">band </w:t>
      </w:r>
      <w:r w:rsidRPr="00415F2D">
        <w:t>3860</w:t>
      </w:r>
      <w:r w:rsidR="00A80F3D">
        <w:noBreakHyphen/>
      </w:r>
      <w:r w:rsidR="000E5BE8" w:rsidRPr="00415F2D">
        <w:t>4200</w:t>
      </w:r>
      <w:r w:rsidR="00F441F7" w:rsidRPr="00415F2D">
        <w:t> </w:t>
      </w:r>
      <w:r w:rsidRPr="00415F2D">
        <w:t>MHz;</w:t>
      </w:r>
    </w:p>
    <w:p w14:paraId="6DC6E092" w14:textId="0BFF390A" w:rsidR="005C37A8" w:rsidRPr="00415F2D" w:rsidRDefault="00302245" w:rsidP="005070E1">
      <w:pPr>
        <w:pStyle w:val="ECCBulletsLv1"/>
        <w:spacing w:after="60"/>
      </w:pPr>
      <w:r w:rsidRPr="00415F2D">
        <w:t>to only allow operation of unsynchronised WBB LMP base stations that meet the following requirements on unwanted emissions</w:t>
      </w:r>
      <w:r w:rsidR="007D7084" w:rsidRPr="00415F2D">
        <w:t xml:space="preserve"> within </w:t>
      </w:r>
      <w:r w:rsidR="00364602" w:rsidRPr="00415F2D">
        <w:t xml:space="preserve">the </w:t>
      </w:r>
      <w:r w:rsidR="00192B18" w:rsidRPr="00415F2D">
        <w:t xml:space="preserve">frequency band </w:t>
      </w:r>
      <w:r w:rsidR="007D7084" w:rsidRPr="00415F2D">
        <w:t>3400</w:t>
      </w:r>
      <w:r w:rsidR="00E8566A">
        <w:noBreakHyphen/>
      </w:r>
      <w:r w:rsidR="007D7084" w:rsidRPr="00415F2D">
        <w:t>3800</w:t>
      </w:r>
      <w:r w:rsidR="00E8566A">
        <w:t> </w:t>
      </w:r>
      <w:r w:rsidR="007D7084" w:rsidRPr="00415F2D">
        <w:t>MHz</w:t>
      </w:r>
      <w:r w:rsidRPr="00415F2D">
        <w:t>:</w:t>
      </w:r>
      <w:r w:rsidR="00D554F6" w:rsidRPr="00415F2D" w:rsidDel="00D554F6">
        <w:t xml:space="preserve"> </w:t>
      </w:r>
    </w:p>
    <w:p w14:paraId="44B2BA8B" w14:textId="07394CD5" w:rsidR="00657776" w:rsidRPr="00415F2D" w:rsidRDefault="00657776" w:rsidP="005070E1">
      <w:pPr>
        <w:pStyle w:val="ECCNumberedListlevel2"/>
        <w:spacing w:before="60" w:after="60"/>
      </w:pPr>
      <w:r w:rsidRPr="00415F2D">
        <w:t>−33</w:t>
      </w:r>
      <w:r w:rsidR="005B6688" w:rsidRPr="00415F2D">
        <w:t> </w:t>
      </w:r>
      <w:r w:rsidRPr="00415F2D">
        <w:t>dBm/</w:t>
      </w:r>
      <w:r w:rsidR="00401AE6" w:rsidRPr="00415F2D">
        <w:t>(</w:t>
      </w:r>
      <w:r w:rsidRPr="00415F2D">
        <w:t>5</w:t>
      </w:r>
      <w:r w:rsidR="005B6688" w:rsidRPr="00415F2D">
        <w:t> </w:t>
      </w:r>
      <w:r w:rsidRPr="00415F2D">
        <w:t>MHz</w:t>
      </w:r>
      <w:r w:rsidR="00401AE6" w:rsidRPr="00415F2D">
        <w:t>)</w:t>
      </w:r>
      <w:r w:rsidRPr="00415F2D">
        <w:t xml:space="preserve"> e.i.r.p. per cell for non-AAS </w:t>
      </w:r>
      <w:r w:rsidR="00D640AC" w:rsidRPr="00415F2D">
        <w:t xml:space="preserve">WBB </w:t>
      </w:r>
      <w:r w:rsidRPr="00415F2D">
        <w:t>low and medium power base station</w:t>
      </w:r>
      <w:r w:rsidR="00AB2B6E" w:rsidRPr="00415F2D">
        <w:t>s</w:t>
      </w:r>
      <w:r w:rsidR="00D34C7D">
        <w:t>;</w:t>
      </w:r>
      <w:r w:rsidRPr="00415F2D">
        <w:t xml:space="preserve"> </w:t>
      </w:r>
    </w:p>
    <w:p w14:paraId="4E61BB06" w14:textId="4B35397B" w:rsidR="0086601D" w:rsidRPr="00415F2D" w:rsidRDefault="00657776" w:rsidP="005070E1">
      <w:pPr>
        <w:pStyle w:val="ECCNumberedListlevel2"/>
        <w:spacing w:before="60" w:after="60"/>
      </w:pPr>
      <w:r w:rsidRPr="00415F2D">
        <w:t>−</w:t>
      </w:r>
      <w:r w:rsidR="006265C2" w:rsidRPr="00415F2D">
        <w:t>40 </w:t>
      </w:r>
      <w:r w:rsidRPr="00415F2D">
        <w:t>dBm/</w:t>
      </w:r>
      <w:r w:rsidR="00401AE6" w:rsidRPr="00415F2D">
        <w:t>(</w:t>
      </w:r>
      <w:r w:rsidRPr="00415F2D">
        <w:t>5</w:t>
      </w:r>
      <w:r w:rsidR="005B6688" w:rsidRPr="00415F2D">
        <w:t> </w:t>
      </w:r>
      <w:r w:rsidRPr="00415F2D">
        <w:t>MHz</w:t>
      </w:r>
      <w:r w:rsidR="00401AE6" w:rsidRPr="00415F2D">
        <w:t>)</w:t>
      </w:r>
      <w:r w:rsidRPr="00415F2D">
        <w:t xml:space="preserve"> t.r.p. per cell for AAS </w:t>
      </w:r>
      <w:r w:rsidR="00A16B94" w:rsidRPr="00415F2D">
        <w:t xml:space="preserve">WBB </w:t>
      </w:r>
      <w:r w:rsidRPr="00415F2D">
        <w:t>medium power base station.</w:t>
      </w:r>
    </w:p>
    <w:p w14:paraId="0BA792AE" w14:textId="43DDCBA0" w:rsidR="005F35DC" w:rsidRPr="00415F2D" w:rsidRDefault="00303535" w:rsidP="00BE751D">
      <w:pPr>
        <w:pStyle w:val="ECCAnnexheading4"/>
      </w:pPr>
      <w:r w:rsidRPr="00415F2D">
        <w:t xml:space="preserve">Measures </w:t>
      </w:r>
      <w:r w:rsidR="005F35DC" w:rsidRPr="00415F2D">
        <w:t xml:space="preserve">to be considered to reduce interference </w:t>
      </w:r>
      <w:r w:rsidR="00D614F1" w:rsidRPr="00415F2D">
        <w:t xml:space="preserve">due to </w:t>
      </w:r>
      <w:r w:rsidR="00921249" w:rsidRPr="00415F2D">
        <w:t xml:space="preserve">WBB </w:t>
      </w:r>
      <w:r w:rsidR="00D614F1" w:rsidRPr="00415F2D">
        <w:t>LMP BS receiver blocking effect</w:t>
      </w:r>
      <w:r w:rsidR="005F35DC" w:rsidRPr="00415F2D">
        <w:t xml:space="preserve"> </w:t>
      </w:r>
    </w:p>
    <w:p w14:paraId="1C2ABE72" w14:textId="2995EE37" w:rsidR="002D5152" w:rsidRPr="00415F2D" w:rsidRDefault="008E55CE" w:rsidP="004603E9">
      <w:pPr>
        <w:pStyle w:val="ECCParagraph"/>
      </w:pPr>
      <w:r w:rsidRPr="00415F2D">
        <w:t>T</w:t>
      </w:r>
      <w:r w:rsidR="00303535" w:rsidRPr="00415F2D">
        <w:t xml:space="preserve">o </w:t>
      </w:r>
      <w:r w:rsidR="005F35DC" w:rsidRPr="00415F2D">
        <w:t xml:space="preserve">reduce </w:t>
      </w:r>
      <w:r w:rsidR="00303109" w:rsidRPr="00415F2D">
        <w:t>the WBB LMP BS receiver</w:t>
      </w:r>
      <w:r w:rsidR="005F35DC" w:rsidRPr="00415F2D">
        <w:t xml:space="preserve"> blocking </w:t>
      </w:r>
      <w:r w:rsidR="00A3100D" w:rsidRPr="00415F2D">
        <w:t>effect caused by</w:t>
      </w:r>
      <w:r w:rsidR="005F35DC" w:rsidRPr="00415F2D">
        <w:t xml:space="preserve"> MFCN </w:t>
      </w:r>
      <w:r w:rsidR="004E3561" w:rsidRPr="00415F2D">
        <w:t xml:space="preserve">BS </w:t>
      </w:r>
      <w:r w:rsidR="00AD6E97" w:rsidRPr="00415F2D">
        <w:t xml:space="preserve">wanted </w:t>
      </w:r>
      <w:r w:rsidR="004E3561" w:rsidRPr="00415F2D">
        <w:t>emissions</w:t>
      </w:r>
      <w:r w:rsidR="00BE1913" w:rsidRPr="00415F2D">
        <w:t xml:space="preserve"> </w:t>
      </w:r>
      <w:r w:rsidR="005F35DC" w:rsidRPr="00415F2D">
        <w:t>below 3800</w:t>
      </w:r>
      <w:r w:rsidR="001C57AD" w:rsidRPr="00415F2D">
        <w:t> </w:t>
      </w:r>
      <w:r w:rsidR="005F35DC" w:rsidRPr="00415F2D">
        <w:t xml:space="preserve">MHz, it is recommended </w:t>
      </w:r>
      <w:r w:rsidR="00BC36BE" w:rsidRPr="00415F2D">
        <w:t xml:space="preserve">that </w:t>
      </w:r>
      <w:r w:rsidR="005F35DC" w:rsidRPr="00415F2D">
        <w:t xml:space="preserve">WBB LMP base stations </w:t>
      </w:r>
      <w:r w:rsidR="00654BF0" w:rsidRPr="00415F2D">
        <w:t xml:space="preserve">operate </w:t>
      </w:r>
      <w:r w:rsidR="005F35DC" w:rsidRPr="00415F2D">
        <w:t>above 3820</w:t>
      </w:r>
      <w:r w:rsidR="001C57AD" w:rsidRPr="00415F2D">
        <w:t> </w:t>
      </w:r>
      <w:r w:rsidR="005F35DC" w:rsidRPr="00415F2D">
        <w:t>MHz</w:t>
      </w:r>
      <w:r w:rsidR="00654BF0" w:rsidRPr="00415F2D">
        <w:t>,</w:t>
      </w:r>
      <w:r w:rsidR="005F35DC" w:rsidRPr="00415F2D">
        <w:t xml:space="preserve"> to avoid that the </w:t>
      </w:r>
      <w:r w:rsidR="001E6C44" w:rsidRPr="00415F2D">
        <w:t xml:space="preserve">3GPP </w:t>
      </w:r>
      <w:r w:rsidR="00710225" w:rsidRPr="00415F2D">
        <w:t>WBB</w:t>
      </w:r>
      <w:r w:rsidR="00710225">
        <w:t> </w:t>
      </w:r>
      <w:r w:rsidR="006D3AB4" w:rsidRPr="00415F2D">
        <w:t xml:space="preserve">LMP </w:t>
      </w:r>
      <w:r w:rsidR="005F35DC" w:rsidRPr="00415F2D">
        <w:t xml:space="preserve">ACS frequency range overlaps </w:t>
      </w:r>
      <w:r w:rsidRPr="00415F2D">
        <w:t xml:space="preserve">with </w:t>
      </w:r>
      <w:r w:rsidR="002F03AF" w:rsidRPr="00415F2D">
        <w:t xml:space="preserve">the </w:t>
      </w:r>
      <w:r w:rsidR="005F35DC" w:rsidRPr="00415F2D">
        <w:t>MFCN</w:t>
      </w:r>
      <w:r w:rsidR="006D3AB4" w:rsidRPr="00415F2D">
        <w:t xml:space="preserve"> </w:t>
      </w:r>
      <w:r w:rsidR="00CF73A5" w:rsidRPr="00415F2D">
        <w:t>BS emissions</w:t>
      </w:r>
      <w:r w:rsidR="006D3AB4" w:rsidRPr="00415F2D">
        <w:t xml:space="preserve"> below </w:t>
      </w:r>
      <w:r w:rsidR="009F1D90" w:rsidRPr="00415F2D">
        <w:t>3800</w:t>
      </w:r>
      <w:r w:rsidR="009F1D90">
        <w:t> </w:t>
      </w:r>
      <w:r w:rsidR="006D3AB4" w:rsidRPr="00415F2D">
        <w:t>MHz</w:t>
      </w:r>
      <w:r w:rsidR="005F35DC" w:rsidRPr="00415F2D">
        <w:t>.</w:t>
      </w:r>
    </w:p>
    <w:p w14:paraId="0A807E2A" w14:textId="7C1809AF" w:rsidR="005F35DC" w:rsidRPr="00415F2D" w:rsidRDefault="009F1D90" w:rsidP="004603E9">
      <w:pPr>
        <w:pStyle w:val="ECCParagraph"/>
      </w:pPr>
      <w:r w:rsidRPr="00415F2D">
        <w:t>WBB</w:t>
      </w:r>
      <w:r>
        <w:t> </w:t>
      </w:r>
      <w:r w:rsidR="004D42C2" w:rsidRPr="00415F2D">
        <w:t xml:space="preserve">LMP receivers </w:t>
      </w:r>
      <w:r w:rsidR="005F35DC" w:rsidRPr="00415F2D">
        <w:t xml:space="preserve">may also need to be more resilient to interference from </w:t>
      </w:r>
      <w:r w:rsidR="0041299B" w:rsidRPr="00415F2D">
        <w:t xml:space="preserve">MFCN </w:t>
      </w:r>
      <w:r w:rsidR="007E1BFE" w:rsidRPr="00415F2D">
        <w:t xml:space="preserve">BS wanted </w:t>
      </w:r>
      <w:r w:rsidR="00882079" w:rsidRPr="00415F2D">
        <w:t xml:space="preserve">emissions </w:t>
      </w:r>
      <w:r w:rsidR="005F35DC" w:rsidRPr="00415F2D">
        <w:t>below 3800</w:t>
      </w:r>
      <w:r w:rsidR="001C57AD" w:rsidRPr="00415F2D">
        <w:t> </w:t>
      </w:r>
      <w:r w:rsidR="005F35DC" w:rsidRPr="00415F2D">
        <w:t xml:space="preserve">MHz compared to the 3GPP technical </w:t>
      </w:r>
      <w:r w:rsidR="00F31D74" w:rsidRPr="00415F2D">
        <w:t>specifications</w:t>
      </w:r>
      <w:r w:rsidR="005F35DC" w:rsidRPr="00415F2D">
        <w:t xml:space="preserve">. </w:t>
      </w:r>
      <w:r w:rsidR="00727C79" w:rsidRPr="00415F2D">
        <w:fldChar w:fldCharType="begin"/>
      </w:r>
      <w:r w:rsidR="00727C79" w:rsidRPr="00415F2D">
        <w:instrText xml:space="preserve"> REF _Ref214353255 \h </w:instrText>
      </w:r>
      <w:r w:rsidR="00727C79" w:rsidRPr="00415F2D">
        <w:fldChar w:fldCharType="separate"/>
      </w:r>
      <w:r w:rsidR="00D26066" w:rsidRPr="00415F2D">
        <w:t xml:space="preserve">Table </w:t>
      </w:r>
      <w:r w:rsidR="00D26066">
        <w:rPr>
          <w:noProof/>
        </w:rPr>
        <w:t>1</w:t>
      </w:r>
      <w:r w:rsidR="00727C79" w:rsidRPr="00415F2D">
        <w:fldChar w:fldCharType="end"/>
      </w:r>
      <w:r w:rsidR="005F35DC" w:rsidRPr="00415F2D">
        <w:t xml:space="preserve"> provides </w:t>
      </w:r>
      <w:r w:rsidR="001A2D92" w:rsidRPr="00415F2D">
        <w:t xml:space="preserve">the </w:t>
      </w:r>
      <w:r w:rsidR="00F51E6B" w:rsidRPr="00415F2D">
        <w:t>recommended</w:t>
      </w:r>
      <w:r w:rsidR="00A529FB" w:rsidRPr="00415F2D">
        <w:t xml:space="preserve"> </w:t>
      </w:r>
      <w:r w:rsidR="004D42C2" w:rsidRPr="00415F2D">
        <w:t>improved</w:t>
      </w:r>
      <w:r w:rsidR="001A2D92" w:rsidRPr="00415F2D">
        <w:t xml:space="preserve"> blocking level </w:t>
      </w:r>
      <w:r w:rsidR="00F51E6B" w:rsidRPr="00415F2D">
        <w:t xml:space="preserve">for </w:t>
      </w:r>
      <w:r w:rsidRPr="00415F2D">
        <w:t>WBB</w:t>
      </w:r>
      <w:r>
        <w:t> </w:t>
      </w:r>
      <w:r w:rsidR="00F51E6B" w:rsidRPr="00415F2D">
        <w:t xml:space="preserve">LMP BS </w:t>
      </w:r>
      <w:r w:rsidR="001A2D92" w:rsidRPr="00415F2D">
        <w:t>below 3800</w:t>
      </w:r>
      <w:r w:rsidR="00E32CBF" w:rsidRPr="00415F2D">
        <w:t> </w:t>
      </w:r>
      <w:r w:rsidR="001A2D92" w:rsidRPr="00415F2D">
        <w:t>M</w:t>
      </w:r>
      <w:r w:rsidR="004D42C2" w:rsidRPr="00415F2D">
        <w:t>H</w:t>
      </w:r>
      <w:r w:rsidR="001A2D92" w:rsidRPr="00415F2D">
        <w:t>z.</w:t>
      </w:r>
    </w:p>
    <w:p w14:paraId="138DF142" w14:textId="494890FF" w:rsidR="00727C79" w:rsidRPr="00415F2D" w:rsidRDefault="00727C79" w:rsidP="004603E9">
      <w:pPr>
        <w:pStyle w:val="Caption"/>
        <w:keepNext/>
      </w:pPr>
      <w:bookmarkStart w:id="16" w:name="_Ref214353255"/>
      <w:r w:rsidRPr="00415F2D">
        <w:t xml:space="preserve">Table </w:t>
      </w:r>
      <w:fldSimple w:instr=" SEQ Table \* ARABIC ">
        <w:r w:rsidR="00960034">
          <w:rPr>
            <w:noProof/>
          </w:rPr>
          <w:t>1</w:t>
        </w:r>
      </w:fldSimple>
      <w:bookmarkEnd w:id="16"/>
      <w:r w:rsidRPr="00415F2D">
        <w:t xml:space="preserve">: Improved WBB LMP base station receiver </w:t>
      </w:r>
      <w:r w:rsidR="006B2946" w:rsidRPr="00415F2D">
        <w:t>blocking</w:t>
      </w:r>
      <w:r w:rsidRPr="00415F2D">
        <w:t xml:space="preserve"> characteristics</w:t>
      </w:r>
    </w:p>
    <w:tbl>
      <w:tblPr>
        <w:tblStyle w:val="ECCTable-redheader"/>
        <w:tblW w:w="9918" w:type="dxa"/>
        <w:tblInd w:w="0" w:type="dxa"/>
        <w:tblLook w:val="04A0" w:firstRow="1" w:lastRow="0" w:firstColumn="1" w:lastColumn="0" w:noHBand="0" w:noVBand="1"/>
      </w:tblPr>
      <w:tblGrid>
        <w:gridCol w:w="6232"/>
        <w:gridCol w:w="3686"/>
      </w:tblGrid>
      <w:tr w:rsidR="00BC5C42" w:rsidRPr="00415F2D" w14:paraId="49D2F8F0" w14:textId="77777777" w:rsidTr="005070E1">
        <w:trPr>
          <w:cnfStyle w:val="100000000000" w:firstRow="1" w:lastRow="0" w:firstColumn="0" w:lastColumn="0" w:oddVBand="0" w:evenVBand="0" w:oddHBand="0" w:evenHBand="0" w:firstRowFirstColumn="0" w:firstRowLastColumn="0" w:lastRowFirstColumn="0" w:lastRowLastColumn="0"/>
        </w:trPr>
        <w:tc>
          <w:tcPr>
            <w:tcW w:w="6232" w:type="dxa"/>
          </w:tcPr>
          <w:p w14:paraId="36D4ED96" w14:textId="6E036CDD" w:rsidR="00BC5C42" w:rsidRPr="00415F2D" w:rsidRDefault="00CA51F9" w:rsidP="004603E9">
            <w:pPr>
              <w:pStyle w:val="ECCTableHeaderwhitefont"/>
              <w:spacing w:before="120" w:after="120"/>
              <w:rPr>
                <w:lang w:val="en-GB"/>
              </w:rPr>
            </w:pPr>
            <w:r w:rsidRPr="00415F2D">
              <w:rPr>
                <w:lang w:val="en-GB"/>
              </w:rPr>
              <w:t>Parameter</w:t>
            </w:r>
          </w:p>
        </w:tc>
        <w:tc>
          <w:tcPr>
            <w:tcW w:w="3686" w:type="dxa"/>
          </w:tcPr>
          <w:p w14:paraId="21AB75CD" w14:textId="66B033BA" w:rsidR="00BC5C42" w:rsidRPr="00415F2D" w:rsidRDefault="00583D13" w:rsidP="004603E9">
            <w:pPr>
              <w:pStyle w:val="ECCTableHeaderwhitefont"/>
              <w:spacing w:before="120" w:after="120"/>
              <w:rPr>
                <w:lang w:val="en-GB"/>
              </w:rPr>
            </w:pPr>
            <w:r w:rsidRPr="00415F2D">
              <w:rPr>
                <w:lang w:val="en-GB"/>
              </w:rPr>
              <w:t>Value</w:t>
            </w:r>
          </w:p>
        </w:tc>
      </w:tr>
      <w:tr w:rsidR="00BC5C42" w:rsidRPr="00415F2D" w14:paraId="5064D4CA" w14:textId="77777777" w:rsidTr="005070E1">
        <w:tc>
          <w:tcPr>
            <w:tcW w:w="6232" w:type="dxa"/>
            <w:vAlign w:val="top"/>
          </w:tcPr>
          <w:p w14:paraId="3DA4E342" w14:textId="7CFCAA40" w:rsidR="00BC5C42" w:rsidRPr="00415F2D" w:rsidRDefault="00EE1AD5" w:rsidP="00AD6F17">
            <w:pPr>
              <w:pStyle w:val="ECCTabletext"/>
              <w:jc w:val="left"/>
              <w:rPr>
                <w:lang w:val="en-GB"/>
              </w:rPr>
            </w:pPr>
            <w:r w:rsidRPr="00415F2D">
              <w:rPr>
                <w:lang w:val="en-GB"/>
              </w:rPr>
              <w:t>Level of the wanted signal</w:t>
            </w:r>
          </w:p>
        </w:tc>
        <w:tc>
          <w:tcPr>
            <w:tcW w:w="3686" w:type="dxa"/>
            <w:vAlign w:val="top"/>
          </w:tcPr>
          <w:p w14:paraId="79AF2D2B" w14:textId="691771B9" w:rsidR="00BC5C42" w:rsidRPr="00415F2D" w:rsidRDefault="00740B88" w:rsidP="00AD6F17">
            <w:pPr>
              <w:pStyle w:val="ECCTabletext"/>
              <w:jc w:val="left"/>
              <w:rPr>
                <w:lang w:val="en-GB"/>
              </w:rPr>
            </w:pPr>
            <w:r w:rsidRPr="00415F2D">
              <w:rPr>
                <w:lang w:val="en-GB"/>
              </w:rPr>
              <w:t>RefSens + 6</w:t>
            </w:r>
            <w:r w:rsidR="001C57AD" w:rsidRPr="00415F2D">
              <w:rPr>
                <w:lang w:val="en-GB"/>
              </w:rPr>
              <w:t> </w:t>
            </w:r>
            <w:r w:rsidRPr="00415F2D">
              <w:rPr>
                <w:lang w:val="en-GB"/>
              </w:rPr>
              <w:t>dB</w:t>
            </w:r>
          </w:p>
        </w:tc>
      </w:tr>
      <w:tr w:rsidR="00BC5C42" w:rsidRPr="00415F2D" w14:paraId="6D28B4B0" w14:textId="77777777" w:rsidTr="005070E1">
        <w:tc>
          <w:tcPr>
            <w:tcW w:w="6232" w:type="dxa"/>
            <w:vAlign w:val="top"/>
          </w:tcPr>
          <w:p w14:paraId="47442120" w14:textId="0A720CAC" w:rsidR="00BC5C42" w:rsidRPr="00415F2D" w:rsidRDefault="00BB513B" w:rsidP="00AD6F17">
            <w:pPr>
              <w:pStyle w:val="ECCTabletext"/>
              <w:jc w:val="left"/>
              <w:rPr>
                <w:lang w:val="en-GB"/>
              </w:rPr>
            </w:pPr>
            <w:r w:rsidRPr="00415F2D">
              <w:rPr>
                <w:lang w:val="en-GB"/>
              </w:rPr>
              <w:t>5</w:t>
            </w:r>
            <w:r w:rsidR="001C57AD" w:rsidRPr="00415F2D">
              <w:rPr>
                <w:lang w:val="en-GB"/>
              </w:rPr>
              <w:t> </w:t>
            </w:r>
            <w:r w:rsidR="00547BB0" w:rsidRPr="00415F2D">
              <w:rPr>
                <w:lang w:val="en-GB"/>
              </w:rPr>
              <w:t xml:space="preserve">MHz NR interfering signal in </w:t>
            </w:r>
            <w:r w:rsidR="00692594" w:rsidRPr="00415F2D">
              <w:rPr>
                <w:lang w:val="en-GB"/>
              </w:rPr>
              <w:t xml:space="preserve">the </w:t>
            </w:r>
            <w:r w:rsidR="00B21D14" w:rsidRPr="00415F2D">
              <w:rPr>
                <w:lang w:val="en-GB"/>
              </w:rPr>
              <w:t>frequency band</w:t>
            </w:r>
            <w:r w:rsidR="00547BB0" w:rsidRPr="00415F2D">
              <w:rPr>
                <w:lang w:val="en-GB"/>
              </w:rPr>
              <w:t xml:space="preserve"> 34</w:t>
            </w:r>
            <w:r w:rsidR="001C57AD" w:rsidRPr="00415F2D">
              <w:rPr>
                <w:lang w:val="en-GB"/>
              </w:rPr>
              <w:t>00</w:t>
            </w:r>
            <w:r w:rsidR="00A3490B" w:rsidRPr="00415F2D">
              <w:rPr>
                <w:lang w:val="en-GB"/>
              </w:rPr>
              <w:t>-</w:t>
            </w:r>
            <w:r w:rsidR="00547BB0" w:rsidRPr="00415F2D">
              <w:rPr>
                <w:lang w:val="en-GB"/>
              </w:rPr>
              <w:t>38</w:t>
            </w:r>
            <w:r w:rsidR="001C57AD" w:rsidRPr="00415F2D">
              <w:rPr>
                <w:lang w:val="en-GB"/>
              </w:rPr>
              <w:t>00 M</w:t>
            </w:r>
            <w:r w:rsidR="00547BB0" w:rsidRPr="00415F2D">
              <w:rPr>
                <w:lang w:val="en-GB"/>
              </w:rPr>
              <w:t>Hz</w:t>
            </w:r>
          </w:p>
        </w:tc>
        <w:tc>
          <w:tcPr>
            <w:tcW w:w="3686" w:type="dxa"/>
            <w:vAlign w:val="top"/>
          </w:tcPr>
          <w:p w14:paraId="1BB79701" w14:textId="5E9B1ADB" w:rsidR="00BC5C42" w:rsidRPr="00415F2D" w:rsidRDefault="00A3490B" w:rsidP="00AD6F17">
            <w:pPr>
              <w:pStyle w:val="ECCTabletext"/>
              <w:jc w:val="left"/>
              <w:rPr>
                <w:lang w:val="en-GB"/>
              </w:rPr>
            </w:pPr>
            <w:r w:rsidRPr="00415F2D">
              <w:rPr>
                <w:lang w:val="en-GB"/>
              </w:rPr>
              <w:t>−</w:t>
            </w:r>
            <w:r w:rsidR="004B1095" w:rsidRPr="00415F2D">
              <w:rPr>
                <w:lang w:val="en-GB"/>
              </w:rPr>
              <w:t>15 </w:t>
            </w:r>
            <w:r w:rsidR="00F47252" w:rsidRPr="00415F2D">
              <w:rPr>
                <w:lang w:val="en-GB"/>
              </w:rPr>
              <w:t>dBm</w:t>
            </w:r>
            <w:r w:rsidR="000F1432" w:rsidRPr="00415F2D">
              <w:rPr>
                <w:lang w:val="en-GB"/>
              </w:rPr>
              <w:t xml:space="preserve"> (Note </w:t>
            </w:r>
            <w:r w:rsidR="005C6A8B" w:rsidRPr="00415F2D">
              <w:rPr>
                <w:lang w:val="en-GB"/>
              </w:rPr>
              <w:t>1</w:t>
            </w:r>
            <w:r w:rsidR="000F1432" w:rsidRPr="00415F2D">
              <w:rPr>
                <w:lang w:val="en-GB"/>
              </w:rPr>
              <w:t>)</w:t>
            </w:r>
          </w:p>
        </w:tc>
      </w:tr>
      <w:tr w:rsidR="00F47252" w:rsidRPr="00415F2D" w14:paraId="5BFBF37E" w14:textId="77777777" w:rsidTr="005070E1">
        <w:tc>
          <w:tcPr>
            <w:tcW w:w="9918" w:type="dxa"/>
            <w:gridSpan w:val="2"/>
          </w:tcPr>
          <w:p w14:paraId="31DF1DF7" w14:textId="7F621E98" w:rsidR="000F1432" w:rsidRPr="00415F2D" w:rsidRDefault="00B402F9" w:rsidP="005C6A8B">
            <w:pPr>
              <w:pStyle w:val="ECCTablenote"/>
              <w:rPr>
                <w:lang w:val="en-GB"/>
              </w:rPr>
            </w:pPr>
            <w:r w:rsidRPr="00415F2D">
              <w:rPr>
                <w:lang w:val="en-GB"/>
              </w:rPr>
              <w:t>The antenna connector of the non-AAS BS receiver or the TAB connector of the AAS BS receiver is the reference point. The reference sensitivity (RefSens) is the minimum mean power received at the antenna connector of the non-AAS BS or at the TAB connector of the AAS BS at which a specified minimum performance shall be met.</w:t>
            </w:r>
          </w:p>
          <w:p w14:paraId="46CA5A6D" w14:textId="19CBE8DB" w:rsidR="003361E4" w:rsidRPr="003361E4" w:rsidRDefault="000F1432" w:rsidP="003361E4">
            <w:pPr>
              <w:pStyle w:val="ECCTablenote"/>
              <w:rPr>
                <w:lang w:val="en-GB"/>
              </w:rPr>
            </w:pPr>
            <w:r w:rsidRPr="00415F2D">
              <w:rPr>
                <w:lang w:val="en-GB"/>
              </w:rPr>
              <w:t xml:space="preserve">Note </w:t>
            </w:r>
            <w:r w:rsidR="005C6A8B" w:rsidRPr="00415F2D">
              <w:rPr>
                <w:lang w:val="en-GB"/>
              </w:rPr>
              <w:t>1</w:t>
            </w:r>
            <w:r w:rsidRPr="00415F2D">
              <w:rPr>
                <w:lang w:val="en-GB"/>
              </w:rPr>
              <w:t xml:space="preserve">: This blocking level provides an equivalent receiver rejection </w:t>
            </w:r>
            <w:r w:rsidR="001513DD" w:rsidRPr="00415F2D">
              <w:rPr>
                <w:lang w:val="en-GB"/>
              </w:rPr>
              <w:t>of 64.</w:t>
            </w:r>
            <w:r w:rsidR="00061202" w:rsidRPr="00415F2D">
              <w:rPr>
                <w:lang w:val="en-GB"/>
              </w:rPr>
              <w:t>3</w:t>
            </w:r>
            <w:r w:rsidR="00061202">
              <w:rPr>
                <w:lang w:val="en-GB"/>
              </w:rPr>
              <w:t> </w:t>
            </w:r>
            <w:r w:rsidR="001513DD" w:rsidRPr="00415F2D">
              <w:rPr>
                <w:lang w:val="en-GB"/>
              </w:rPr>
              <w:t>dB</w:t>
            </w:r>
            <w:r w:rsidR="00067466" w:rsidRPr="00415F2D">
              <w:rPr>
                <w:lang w:val="en-GB"/>
              </w:rPr>
              <w:t xml:space="preserve"> for medium power</w:t>
            </w:r>
            <w:r w:rsidR="00C44AA0" w:rsidRPr="00415F2D">
              <w:rPr>
                <w:lang w:val="en-GB"/>
              </w:rPr>
              <w:t xml:space="preserve"> BS</w:t>
            </w:r>
            <w:r w:rsidR="00067466" w:rsidRPr="00415F2D">
              <w:rPr>
                <w:lang w:val="en-GB"/>
              </w:rPr>
              <w:t xml:space="preserve"> and </w:t>
            </w:r>
            <w:r w:rsidR="00EC0356" w:rsidRPr="00415F2D">
              <w:rPr>
                <w:lang w:val="en-GB"/>
              </w:rPr>
              <w:t>61.</w:t>
            </w:r>
            <w:r w:rsidR="00061202" w:rsidRPr="00415F2D">
              <w:rPr>
                <w:lang w:val="en-GB"/>
              </w:rPr>
              <w:t>3</w:t>
            </w:r>
            <w:r w:rsidR="00061202">
              <w:rPr>
                <w:lang w:val="en-GB"/>
              </w:rPr>
              <w:t> </w:t>
            </w:r>
            <w:r w:rsidR="00A715A1" w:rsidRPr="00415F2D">
              <w:rPr>
                <w:lang w:val="en-GB"/>
              </w:rPr>
              <w:t>dB</w:t>
            </w:r>
            <w:r w:rsidR="00C44AA0" w:rsidRPr="00415F2D">
              <w:rPr>
                <w:lang w:val="en-GB"/>
              </w:rPr>
              <w:t xml:space="preserve"> for low power BS</w:t>
            </w:r>
            <w:r w:rsidR="001513DD" w:rsidRPr="00415F2D">
              <w:rPr>
                <w:lang w:val="en-GB"/>
              </w:rPr>
              <w:t>.</w:t>
            </w:r>
          </w:p>
        </w:tc>
      </w:tr>
    </w:tbl>
    <w:p w14:paraId="6CFC8EFD" w14:textId="00B675A4" w:rsidR="00F61E41" w:rsidRPr="00415F2D" w:rsidRDefault="00F31F4F" w:rsidP="004603E9">
      <w:pPr>
        <w:pStyle w:val="ECCParagraph"/>
      </w:pPr>
      <w:r w:rsidRPr="00415F2D">
        <w:t>The improved receiver performance could be achieved by applying filters (non-AAS base station</w:t>
      </w:r>
      <w:r w:rsidR="001C57AD" w:rsidRPr="00415F2D">
        <w:t>s</w:t>
      </w:r>
      <w:r w:rsidRPr="00415F2D">
        <w:t>).</w:t>
      </w:r>
      <w:r w:rsidR="00DB63DB" w:rsidRPr="00415F2D">
        <w:t xml:space="preserve"> </w:t>
      </w:r>
      <w:r w:rsidR="00520745" w:rsidRPr="00415F2D">
        <w:t xml:space="preserve">The improved receiver </w:t>
      </w:r>
      <w:r w:rsidR="00707709" w:rsidRPr="00415F2D">
        <w:t>blocking</w:t>
      </w:r>
      <w:r w:rsidR="00520745" w:rsidRPr="00415F2D">
        <w:t xml:space="preserve"> </w:t>
      </w:r>
      <w:r w:rsidR="00F616F4" w:rsidRPr="00415F2D">
        <w:t xml:space="preserve">level in the </w:t>
      </w:r>
      <w:r w:rsidR="00C7303C" w:rsidRPr="00415F2D">
        <w:fldChar w:fldCharType="begin"/>
      </w:r>
      <w:r w:rsidR="00C7303C" w:rsidRPr="00415F2D">
        <w:instrText xml:space="preserve"> REF _Ref214353255 \h </w:instrText>
      </w:r>
      <w:r w:rsidR="00C7303C" w:rsidRPr="00415F2D">
        <w:fldChar w:fldCharType="separate"/>
      </w:r>
      <w:r w:rsidR="00D26066" w:rsidRPr="00415F2D">
        <w:t xml:space="preserve">Table </w:t>
      </w:r>
      <w:r w:rsidR="00D26066">
        <w:rPr>
          <w:noProof/>
        </w:rPr>
        <w:t>1</w:t>
      </w:r>
      <w:r w:rsidR="00C7303C" w:rsidRPr="00415F2D">
        <w:fldChar w:fldCharType="end"/>
      </w:r>
      <w:r w:rsidR="003361E4">
        <w:t xml:space="preserve"> </w:t>
      </w:r>
      <w:r w:rsidR="00520745" w:rsidRPr="00415F2D">
        <w:t>may in some cases not be sufficient, and a</w:t>
      </w:r>
      <w:r w:rsidR="00DB63DB" w:rsidRPr="00415F2D">
        <w:t xml:space="preserve">dditional mitigation techniques may </w:t>
      </w:r>
      <w:r w:rsidR="00D53FA6" w:rsidRPr="00415F2D">
        <w:t xml:space="preserve">in some cases </w:t>
      </w:r>
      <w:r w:rsidR="00DB63DB" w:rsidRPr="00415F2D">
        <w:t xml:space="preserve">be needed to deal with MFCN </w:t>
      </w:r>
      <w:r w:rsidR="00E51101" w:rsidRPr="00415F2D">
        <w:t>unwanted</w:t>
      </w:r>
      <w:r w:rsidR="00DB63DB" w:rsidRPr="00415F2D">
        <w:t xml:space="preserve"> emissions.</w:t>
      </w:r>
    </w:p>
    <w:p w14:paraId="61DE9A32" w14:textId="679DFCCC" w:rsidR="009C77DD" w:rsidRPr="00415F2D" w:rsidRDefault="009049A0" w:rsidP="008912A1">
      <w:pPr>
        <w:pStyle w:val="ECCAnnexheading3"/>
      </w:pPr>
      <w:r w:rsidRPr="00415F2D">
        <w:t xml:space="preserve">Unsynchronised </w:t>
      </w:r>
      <w:r w:rsidR="00C12B62" w:rsidRPr="00415F2D">
        <w:t xml:space="preserve">DECT-2020 NR </w:t>
      </w:r>
      <w:r w:rsidR="00E537FB" w:rsidRPr="00415F2D">
        <w:t>low power networks</w:t>
      </w:r>
    </w:p>
    <w:p w14:paraId="1FEFF3C2" w14:textId="6E8FC191" w:rsidR="009C77DD" w:rsidRPr="00415F2D" w:rsidRDefault="005E764E" w:rsidP="004603E9">
      <w:pPr>
        <w:pStyle w:val="ECCParagraph"/>
      </w:pPr>
      <w:r w:rsidRPr="00415F2D">
        <w:t xml:space="preserve">DECT-2020 </w:t>
      </w:r>
      <w:r w:rsidR="003A0578" w:rsidRPr="00415F2D">
        <w:t xml:space="preserve">NR </w:t>
      </w:r>
      <w:r w:rsidR="00E21AB3" w:rsidRPr="00415F2D">
        <w:t xml:space="preserve">operates with an </w:t>
      </w:r>
      <w:r w:rsidR="00AC7C6E" w:rsidRPr="00415F2D">
        <w:t>e.i.r.p.</w:t>
      </w:r>
      <w:r w:rsidR="00E21AB3" w:rsidRPr="00415F2D">
        <w:t xml:space="preserve"> of </w:t>
      </w:r>
      <w:r w:rsidR="00AC7C6E" w:rsidRPr="00415F2D">
        <w:t xml:space="preserve">maximum </w:t>
      </w:r>
      <w:r w:rsidR="00C0221B" w:rsidRPr="00415F2D">
        <w:t>23</w:t>
      </w:r>
      <w:r w:rsidR="00C0221B">
        <w:t> </w:t>
      </w:r>
      <w:r w:rsidR="00AC7C6E" w:rsidRPr="00415F2D">
        <w:t xml:space="preserve">dBm, channel bandwidths of </w:t>
      </w:r>
      <w:r w:rsidR="009E5EE1" w:rsidRPr="00415F2D">
        <w:t>1.728</w:t>
      </w:r>
      <w:r w:rsidR="00E32CBF" w:rsidRPr="00415F2D">
        <w:t> </w:t>
      </w:r>
      <w:r w:rsidR="009E5EE1" w:rsidRPr="00415F2D">
        <w:t>MHz, 3.456</w:t>
      </w:r>
      <w:r w:rsidR="00E32CBF" w:rsidRPr="00415F2D">
        <w:t> </w:t>
      </w:r>
      <w:r w:rsidR="009E5EE1" w:rsidRPr="00415F2D">
        <w:t>MHz and 6.912</w:t>
      </w:r>
      <w:r w:rsidR="00E32CBF" w:rsidRPr="00415F2D">
        <w:t> </w:t>
      </w:r>
      <w:r w:rsidR="009E5EE1" w:rsidRPr="00415F2D">
        <w:t>MHz</w:t>
      </w:r>
      <w:r w:rsidR="00423C20" w:rsidRPr="00415F2D">
        <w:t>,</w:t>
      </w:r>
      <w:r w:rsidR="003B4A7C" w:rsidRPr="00415F2D">
        <w:t xml:space="preserve"> and mandatory </w:t>
      </w:r>
      <w:r w:rsidR="00BA435C" w:rsidRPr="00415F2D">
        <w:t>transmission power control (TPC)</w:t>
      </w:r>
      <w:r w:rsidR="009E5EE1" w:rsidRPr="00415F2D">
        <w:t>.</w:t>
      </w:r>
      <w:r w:rsidR="00D863DF" w:rsidRPr="00415F2D">
        <w:t xml:space="preserve"> </w:t>
      </w:r>
      <w:r w:rsidR="00C31D60" w:rsidRPr="00415F2D">
        <w:t>For studies based on DECT</w:t>
      </w:r>
      <w:r w:rsidR="00033C51">
        <w:t>−</w:t>
      </w:r>
      <w:r w:rsidR="00C31D60" w:rsidRPr="00415F2D">
        <w:t>2020</w:t>
      </w:r>
      <w:r w:rsidR="0016746D">
        <w:t> </w:t>
      </w:r>
      <w:r w:rsidR="00C31D60" w:rsidRPr="00415F2D">
        <w:t>NR specification, the bandwidth option of 6.912</w:t>
      </w:r>
      <w:r w:rsidR="00E32CBF" w:rsidRPr="00415F2D">
        <w:t> </w:t>
      </w:r>
      <w:r w:rsidR="00C31D60" w:rsidRPr="00415F2D">
        <w:t>MHz was used, with the assumption that a 6.912</w:t>
      </w:r>
      <w:r w:rsidR="00E32CBF" w:rsidRPr="00415F2D">
        <w:t> </w:t>
      </w:r>
      <w:r w:rsidR="00C31D60" w:rsidRPr="00415F2D">
        <w:t>MHz channel is centred in a nominal 10</w:t>
      </w:r>
      <w:r w:rsidR="00E32CBF" w:rsidRPr="00415F2D">
        <w:t> </w:t>
      </w:r>
      <w:r w:rsidR="00C31D60" w:rsidRPr="00415F2D">
        <w:t xml:space="preserve">MHz </w:t>
      </w:r>
      <w:r w:rsidR="006251D7" w:rsidRPr="00415F2D">
        <w:t>frequency block</w:t>
      </w:r>
      <w:r w:rsidR="00C31D60" w:rsidRPr="00415F2D">
        <w:t>. The s</w:t>
      </w:r>
      <w:r w:rsidR="00D863DF" w:rsidRPr="00415F2D">
        <w:t xml:space="preserve">tudies </w:t>
      </w:r>
      <w:r w:rsidR="003B4A7C" w:rsidRPr="00415F2D">
        <w:t xml:space="preserve">show that the </w:t>
      </w:r>
      <w:r w:rsidR="00C7583A" w:rsidRPr="00415F2D">
        <w:t>coexistence between MFCN operating</w:t>
      </w:r>
      <w:r w:rsidR="00630010" w:rsidRPr="00415F2D">
        <w:t xml:space="preserve"> in the frequency band</w:t>
      </w:r>
      <w:r w:rsidR="00423C20" w:rsidRPr="00415F2D">
        <w:t xml:space="preserve"> </w:t>
      </w:r>
      <w:r w:rsidR="00630010" w:rsidRPr="00415F2D">
        <w:t>3400-</w:t>
      </w:r>
      <w:r w:rsidR="00C7583A" w:rsidRPr="00415F2D">
        <w:t>3800</w:t>
      </w:r>
      <w:r w:rsidR="00E32CBF" w:rsidRPr="00415F2D">
        <w:t> </w:t>
      </w:r>
      <w:r w:rsidR="00C7583A" w:rsidRPr="00415F2D">
        <w:t>MHz and</w:t>
      </w:r>
      <w:r w:rsidR="00BA435C" w:rsidRPr="00415F2D">
        <w:t xml:space="preserve"> DECT-2020 </w:t>
      </w:r>
      <w:r w:rsidR="0027788C" w:rsidRPr="00415F2D">
        <w:t xml:space="preserve">NR </w:t>
      </w:r>
      <w:r w:rsidR="00BA435C" w:rsidRPr="00415F2D">
        <w:t>network operating</w:t>
      </w:r>
      <w:r w:rsidR="00630010" w:rsidRPr="00415F2D">
        <w:t xml:space="preserve"> in the frequency band</w:t>
      </w:r>
      <w:r w:rsidR="00245CDC" w:rsidRPr="00415F2D">
        <w:t xml:space="preserve"> </w:t>
      </w:r>
      <w:r w:rsidR="00BB7876" w:rsidRPr="00415F2D">
        <w:t>3800</w:t>
      </w:r>
      <w:r w:rsidR="00387CB7">
        <w:t>−</w:t>
      </w:r>
      <w:r w:rsidR="00630010" w:rsidRPr="00415F2D">
        <w:t>4200</w:t>
      </w:r>
      <w:r w:rsidR="00E32CBF" w:rsidRPr="00415F2D">
        <w:t> </w:t>
      </w:r>
      <w:r w:rsidR="00BB7876" w:rsidRPr="00415F2D">
        <w:t xml:space="preserve">MHz </w:t>
      </w:r>
      <w:r w:rsidR="00C7583A" w:rsidRPr="00415F2D">
        <w:t xml:space="preserve">is </w:t>
      </w:r>
      <w:r w:rsidR="00FB3A53" w:rsidRPr="00415F2D">
        <w:t>feasible</w:t>
      </w:r>
      <w:r w:rsidR="004F3C44" w:rsidRPr="00415F2D">
        <w:t xml:space="preserve">, although some additional </w:t>
      </w:r>
      <w:r w:rsidR="00DD408B" w:rsidRPr="00415F2D">
        <w:t>measures</w:t>
      </w:r>
      <w:r w:rsidR="004F3C44" w:rsidRPr="00415F2D">
        <w:t xml:space="preserve"> may be required</w:t>
      </w:r>
      <w:r w:rsidR="00253A32" w:rsidRPr="00415F2D">
        <w:t xml:space="preserve"> as </w:t>
      </w:r>
      <w:r w:rsidR="00230354" w:rsidRPr="00415F2D">
        <w:t>described</w:t>
      </w:r>
      <w:r w:rsidR="00253A32" w:rsidRPr="00415F2D">
        <w:t xml:space="preserve"> in </w:t>
      </w:r>
      <w:r w:rsidR="00230354" w:rsidRPr="00415F2D">
        <w:fldChar w:fldCharType="begin"/>
      </w:r>
      <w:r w:rsidR="00230354" w:rsidRPr="00415F2D">
        <w:instrText xml:space="preserve"> REF _Ref214223072 \r \h </w:instrText>
      </w:r>
      <w:r w:rsidR="00230354" w:rsidRPr="00415F2D">
        <w:fldChar w:fldCharType="separate"/>
      </w:r>
      <w:r w:rsidR="00D26066">
        <w:t>A2.3.3</w:t>
      </w:r>
      <w:r w:rsidR="00230354" w:rsidRPr="00415F2D">
        <w:fldChar w:fldCharType="end"/>
      </w:r>
      <w:r w:rsidR="00BB7876" w:rsidRPr="00415F2D">
        <w:t>.</w:t>
      </w:r>
    </w:p>
    <w:p w14:paraId="41A3CA88" w14:textId="6E301694" w:rsidR="00850D2F" w:rsidRPr="00415F2D" w:rsidRDefault="007940EE" w:rsidP="00850D2F">
      <w:pPr>
        <w:pStyle w:val="ECCParagraph"/>
      </w:pPr>
      <w:r w:rsidRPr="00415F2D">
        <w:t xml:space="preserve">To reduce the risk </w:t>
      </w:r>
      <w:r w:rsidR="00F16CE3" w:rsidRPr="00415F2D">
        <w:t>of interference from MFCN into a DECT</w:t>
      </w:r>
      <w:r w:rsidR="00BA1ACF">
        <w:t>−</w:t>
      </w:r>
      <w:r w:rsidR="00887BB8" w:rsidRPr="00415F2D">
        <w:t>2020</w:t>
      </w:r>
      <w:r w:rsidR="00887BB8">
        <w:t> </w:t>
      </w:r>
      <w:r w:rsidR="00AB302A" w:rsidRPr="00415F2D">
        <w:t>NR</w:t>
      </w:r>
      <w:r w:rsidR="00F16CE3" w:rsidRPr="00415F2D">
        <w:t xml:space="preserve"> </w:t>
      </w:r>
      <w:r w:rsidR="00887BB8" w:rsidRPr="00415F2D">
        <w:t>WBB</w:t>
      </w:r>
      <w:r w:rsidR="00887BB8">
        <w:t> </w:t>
      </w:r>
      <w:r w:rsidR="00F16CE3" w:rsidRPr="00415F2D">
        <w:t xml:space="preserve">LMP network, it is recommended to </w:t>
      </w:r>
      <w:r w:rsidR="00185D9D" w:rsidRPr="00415F2D">
        <w:t>operate within the frequency band 3820</w:t>
      </w:r>
      <w:r w:rsidR="00412663">
        <w:t>−</w:t>
      </w:r>
      <w:r w:rsidR="00185D9D" w:rsidRPr="00415F2D">
        <w:t>4200</w:t>
      </w:r>
      <w:r w:rsidR="00E32CBF" w:rsidRPr="00415F2D">
        <w:t> </w:t>
      </w:r>
      <w:r w:rsidR="00185D9D" w:rsidRPr="00415F2D">
        <w:t>MHz.</w:t>
      </w:r>
    </w:p>
    <w:p w14:paraId="0D3A911A" w14:textId="45AFCBBB" w:rsidR="00850D2F" w:rsidRPr="00415F2D" w:rsidRDefault="00850D2F">
      <w:pPr>
        <w:pStyle w:val="ECCParagraph"/>
      </w:pPr>
      <w:r w:rsidRPr="00415F2D">
        <w:t>In cases where the separation distance is short, and where there is line of sight</w:t>
      </w:r>
      <w:r w:rsidR="007937A7" w:rsidRPr="00415F2D">
        <w:t xml:space="preserve"> between </w:t>
      </w:r>
      <w:r w:rsidR="007D79CB" w:rsidRPr="00415F2D">
        <w:t>DECT</w:t>
      </w:r>
      <w:r w:rsidR="00BA1ACF">
        <w:t>−</w:t>
      </w:r>
      <w:r w:rsidR="007D79CB" w:rsidRPr="00415F2D">
        <w:t>2020</w:t>
      </w:r>
      <w:r w:rsidR="00BA1ACF">
        <w:t> </w:t>
      </w:r>
      <w:r w:rsidR="00AB302A" w:rsidRPr="00415F2D">
        <w:t>NR</w:t>
      </w:r>
      <w:r w:rsidR="007D79CB" w:rsidRPr="00415F2D">
        <w:t xml:space="preserve"> </w:t>
      </w:r>
      <w:r w:rsidR="00BA1ACF" w:rsidRPr="00415F2D">
        <w:t>WBB</w:t>
      </w:r>
      <w:r w:rsidR="00BA1ACF">
        <w:t> </w:t>
      </w:r>
      <w:r w:rsidR="007D79CB" w:rsidRPr="00415F2D">
        <w:t>LMP</w:t>
      </w:r>
      <w:r w:rsidR="007937A7" w:rsidRPr="00415F2D">
        <w:t xml:space="preserve"> base station and MFCN base station</w:t>
      </w:r>
      <w:r w:rsidRPr="00415F2D">
        <w:t>, case-by-case coordination may be required.</w:t>
      </w:r>
    </w:p>
    <w:p w14:paraId="1263E36D" w14:textId="0CF206C7" w:rsidR="00153C73" w:rsidRPr="00415F2D" w:rsidRDefault="00A85D4F" w:rsidP="005070E1">
      <w:pPr>
        <w:pStyle w:val="ECCAnnexheading3"/>
        <w:keepNext/>
      </w:pPr>
      <w:bookmarkStart w:id="17" w:name="_Ref214223072"/>
      <w:r w:rsidRPr="00415F2D">
        <w:lastRenderedPageBreak/>
        <w:t>Additional complementary mitigation measures</w:t>
      </w:r>
      <w:bookmarkEnd w:id="17"/>
    </w:p>
    <w:p w14:paraId="3B650FD3" w14:textId="64F33FA8" w:rsidR="00F31F4F" w:rsidRPr="00415F2D" w:rsidRDefault="00153C73" w:rsidP="005070E1">
      <w:pPr>
        <w:pStyle w:val="ECCParagraph"/>
        <w:keepNext/>
      </w:pPr>
      <w:r w:rsidRPr="00415F2D">
        <w:t>Administrations may</w:t>
      </w:r>
      <w:r w:rsidR="001C57AD" w:rsidRPr="00415F2D">
        <w:t xml:space="preserve"> want to</w:t>
      </w:r>
      <w:r w:rsidRPr="00415F2D">
        <w:t xml:space="preserve"> consider the complementary mitigation measures below in order to ease coordination and</w:t>
      </w:r>
      <w:r w:rsidR="00EE75CA" w:rsidRPr="00415F2D">
        <w:t>/or</w:t>
      </w:r>
      <w:r w:rsidRPr="00415F2D">
        <w:t xml:space="preserve"> further improve the coexistence. </w:t>
      </w:r>
    </w:p>
    <w:p w14:paraId="7F386E9D" w14:textId="267E913A" w:rsidR="005A2D54" w:rsidRPr="00415F2D" w:rsidRDefault="005A2D54" w:rsidP="006D4032">
      <w:pPr>
        <w:pStyle w:val="ECCAnnexheading4"/>
      </w:pPr>
      <w:r w:rsidRPr="00415F2D">
        <w:t>WBB LMP operation with case-by-case coordination</w:t>
      </w:r>
    </w:p>
    <w:p w14:paraId="3DBA37F7" w14:textId="27C41A6C" w:rsidR="008714DB" w:rsidRPr="00415F2D" w:rsidRDefault="00F13129" w:rsidP="00235591">
      <w:pPr>
        <w:pStyle w:val="ECCParagraph"/>
      </w:pPr>
      <w:r w:rsidRPr="00415F2D">
        <w:t>W</w:t>
      </w:r>
      <w:r w:rsidR="005A2D54" w:rsidRPr="00415F2D">
        <w:t xml:space="preserve">here case-by-case coordination between planned WBB LMP base stations and </w:t>
      </w:r>
      <w:r w:rsidR="007D7FB2" w:rsidRPr="00415F2D">
        <w:t xml:space="preserve">existing </w:t>
      </w:r>
      <w:r w:rsidR="00355744" w:rsidRPr="00415F2D">
        <w:t>or</w:t>
      </w:r>
      <w:r w:rsidR="007D7FB2" w:rsidRPr="00415F2D">
        <w:t xml:space="preserve"> </w:t>
      </w:r>
      <w:r w:rsidR="0014421C" w:rsidRPr="00415F2D">
        <w:t>planned</w:t>
      </w:r>
      <w:r w:rsidR="007D7FB2" w:rsidRPr="00415F2D">
        <w:t xml:space="preserve"> </w:t>
      </w:r>
      <w:r w:rsidR="00E2695B" w:rsidRPr="00415F2D">
        <w:t xml:space="preserve">future </w:t>
      </w:r>
      <w:r w:rsidR="005A2D54" w:rsidRPr="00415F2D">
        <w:t>MFCN base stations</w:t>
      </w:r>
      <w:r w:rsidR="00630010" w:rsidRPr="00415F2D">
        <w:t xml:space="preserve"> is</w:t>
      </w:r>
      <w:r w:rsidR="00E66BD8" w:rsidRPr="00415F2D">
        <w:t xml:space="preserve"> </w:t>
      </w:r>
      <w:r w:rsidR="005A2D54" w:rsidRPr="00415F2D">
        <w:t>possible,</w:t>
      </w:r>
      <w:r w:rsidR="00630010" w:rsidRPr="00415F2D">
        <w:t xml:space="preserve"> a</w:t>
      </w:r>
      <w:r w:rsidR="005A2D54" w:rsidRPr="00415F2D">
        <w:t xml:space="preserve"> methodology similar to the one described in </w:t>
      </w:r>
      <w:r w:rsidR="0099056E" w:rsidRPr="00415F2D">
        <w:fldChar w:fldCharType="begin"/>
      </w:r>
      <w:r w:rsidR="0099056E" w:rsidRPr="00415F2D">
        <w:instrText xml:space="preserve"> REF _Ref214258331 \r \h </w:instrText>
      </w:r>
      <w:r w:rsidR="00777E86" w:rsidRPr="00415F2D">
        <w:instrText xml:space="preserve"> \* MERGEFORMAT </w:instrText>
      </w:r>
      <w:r w:rsidR="0099056E" w:rsidRPr="00415F2D">
        <w:fldChar w:fldCharType="separate"/>
      </w:r>
      <w:r w:rsidR="00D26066">
        <w:t>A3.2.3</w:t>
      </w:r>
      <w:r w:rsidR="0099056E" w:rsidRPr="00415F2D">
        <w:fldChar w:fldCharType="end"/>
      </w:r>
      <w:r w:rsidR="005A2D54" w:rsidRPr="00415F2D">
        <w:t xml:space="preserve"> may be used</w:t>
      </w:r>
      <w:r w:rsidR="00630010" w:rsidRPr="00415F2D">
        <w:t xml:space="preserve"> to ensure coexistence</w:t>
      </w:r>
      <w:r w:rsidR="005A2D54" w:rsidRPr="00415F2D">
        <w:t>.</w:t>
      </w:r>
      <w:r w:rsidR="009123C1" w:rsidRPr="00415F2D">
        <w:t xml:space="preserve"> This assumes that the location of the MFCN base stations is known</w:t>
      </w:r>
      <w:r w:rsidR="008E5B1A" w:rsidRPr="00415F2D">
        <w:t xml:space="preserve">, and </w:t>
      </w:r>
      <w:r w:rsidR="002D3BFD" w:rsidRPr="00415F2D">
        <w:t>WBB</w:t>
      </w:r>
      <w:r w:rsidR="002D3BFD">
        <w:t> </w:t>
      </w:r>
      <w:r w:rsidR="008E5B1A" w:rsidRPr="00415F2D">
        <w:t xml:space="preserve">LMP operators are able to react </w:t>
      </w:r>
      <w:r w:rsidR="004A1105" w:rsidRPr="00415F2D">
        <w:t xml:space="preserve">in order </w:t>
      </w:r>
      <w:r w:rsidR="008E5B1A" w:rsidRPr="00415F2D">
        <w:t xml:space="preserve">to </w:t>
      </w:r>
      <w:r w:rsidR="00496736" w:rsidRPr="00415F2D">
        <w:t xml:space="preserve">ensure protection of future MFCN </w:t>
      </w:r>
      <w:r w:rsidR="00C04541" w:rsidRPr="00415F2D">
        <w:t>base station</w:t>
      </w:r>
      <w:r w:rsidR="00496736" w:rsidRPr="00415F2D">
        <w:t xml:space="preserve"> deployments</w:t>
      </w:r>
      <w:r w:rsidR="009123C1" w:rsidRPr="00415F2D">
        <w:t>.</w:t>
      </w:r>
      <w:r w:rsidR="00FB4EFB" w:rsidRPr="00415F2D">
        <w:t xml:space="preserve"> </w:t>
      </w:r>
      <w:r w:rsidR="00C272E6" w:rsidRPr="00415F2D">
        <w:t>Se</w:t>
      </w:r>
      <w:r w:rsidR="00283C00" w:rsidRPr="00415F2D">
        <w:t>e</w:t>
      </w:r>
      <w:r w:rsidR="00C272E6" w:rsidRPr="00415F2D">
        <w:t xml:space="preserve"> also individual site engineering in </w:t>
      </w:r>
      <w:r w:rsidR="00283C00" w:rsidRPr="00415F2D">
        <w:fldChar w:fldCharType="begin"/>
      </w:r>
      <w:r w:rsidR="00283C00" w:rsidRPr="00415F2D">
        <w:instrText xml:space="preserve"> REF _Ref224734013 \r \h </w:instrText>
      </w:r>
      <w:r w:rsidR="00283C00" w:rsidRPr="00415F2D">
        <w:fldChar w:fldCharType="separate"/>
      </w:r>
      <w:r w:rsidR="00D26066">
        <w:t>A2.3.3.2</w:t>
      </w:r>
      <w:r w:rsidR="00283C00" w:rsidRPr="00415F2D">
        <w:fldChar w:fldCharType="end"/>
      </w:r>
      <w:r w:rsidR="00283C00" w:rsidRPr="00415F2D">
        <w:t>.</w:t>
      </w:r>
    </w:p>
    <w:p w14:paraId="534E62B7" w14:textId="772B14FA" w:rsidR="00A144BE" w:rsidRPr="00415F2D" w:rsidRDefault="00F41996" w:rsidP="004221B8">
      <w:pPr>
        <w:pStyle w:val="ECCAnnexheading4"/>
      </w:pPr>
      <w:bookmarkStart w:id="18" w:name="_Ref224734013"/>
      <w:r w:rsidRPr="00415F2D">
        <w:t xml:space="preserve">WBB LMP </w:t>
      </w:r>
      <w:r w:rsidR="00654216" w:rsidRPr="00415F2D">
        <w:t>i</w:t>
      </w:r>
      <w:r w:rsidR="00A144BE" w:rsidRPr="00415F2D">
        <w:t>ndividual site engineering</w:t>
      </w:r>
      <w:bookmarkEnd w:id="18"/>
    </w:p>
    <w:p w14:paraId="79D1C734" w14:textId="29367921" w:rsidR="00E5308B" w:rsidRPr="00415F2D" w:rsidRDefault="00E5308B" w:rsidP="00E5308B">
      <w:pPr>
        <w:pStyle w:val="ECCParagraph"/>
      </w:pPr>
      <w:r w:rsidRPr="00415F2D">
        <w:t>Administrations may also want to consider individual</w:t>
      </w:r>
      <w:r w:rsidR="006B54EE" w:rsidRPr="00415F2D">
        <w:t xml:space="preserve"> site engineering </w:t>
      </w:r>
      <w:r w:rsidRPr="00415F2D">
        <w:t>involving</w:t>
      </w:r>
      <w:r w:rsidR="006B54EE" w:rsidRPr="00415F2D">
        <w:t xml:space="preserve"> the </w:t>
      </w:r>
      <w:r w:rsidRPr="00415F2D">
        <w:t xml:space="preserve">complementary mitigation measures listed below </w:t>
      </w:r>
      <w:r w:rsidR="0060094D" w:rsidRPr="00415F2D">
        <w:t xml:space="preserve">when planning new </w:t>
      </w:r>
      <w:r w:rsidR="002D3BFD" w:rsidRPr="00415F2D">
        <w:t>WBB</w:t>
      </w:r>
      <w:r w:rsidR="002D3BFD">
        <w:t> </w:t>
      </w:r>
      <w:r w:rsidR="0060094D" w:rsidRPr="00415F2D">
        <w:t xml:space="preserve">LMP networks </w:t>
      </w:r>
      <w:r w:rsidR="006B54EE" w:rsidRPr="00415F2D">
        <w:t xml:space="preserve">or </w:t>
      </w:r>
      <w:r w:rsidR="0060094D" w:rsidRPr="00415F2D">
        <w:t>to re</w:t>
      </w:r>
      <w:r w:rsidRPr="00415F2D">
        <w:t>solve</w:t>
      </w:r>
      <w:r w:rsidR="006B54EE" w:rsidRPr="00415F2D">
        <w:t xml:space="preserve"> </w:t>
      </w:r>
      <w:r w:rsidR="00071A07" w:rsidRPr="00415F2D">
        <w:t xml:space="preserve">reported </w:t>
      </w:r>
      <w:r w:rsidR="006B54EE" w:rsidRPr="00415F2D">
        <w:t>interference</w:t>
      </w:r>
      <w:r w:rsidR="00BA66E8" w:rsidRPr="00415F2D">
        <w:t xml:space="preserve"> </w:t>
      </w:r>
      <w:r w:rsidR="00A80576" w:rsidRPr="00415F2D">
        <w:t>cases</w:t>
      </w:r>
      <w:r w:rsidRPr="00415F2D">
        <w:t>:</w:t>
      </w:r>
    </w:p>
    <w:p w14:paraId="5D0A91E7" w14:textId="7F3DDF01" w:rsidR="000C681E" w:rsidRPr="00415F2D" w:rsidRDefault="000C681E" w:rsidP="00A425F1">
      <w:pPr>
        <w:pStyle w:val="ECCBulletsLv1"/>
        <w:rPr>
          <w:lang w:eastAsia="de-DE"/>
        </w:rPr>
      </w:pPr>
      <w:r w:rsidRPr="00415F2D">
        <w:rPr>
          <w:lang w:eastAsia="de-DE"/>
        </w:rPr>
        <w:t xml:space="preserve">Reduce </w:t>
      </w:r>
      <w:r w:rsidR="00A91553" w:rsidRPr="00415F2D">
        <w:rPr>
          <w:lang w:eastAsia="de-DE"/>
        </w:rPr>
        <w:t xml:space="preserve">the </w:t>
      </w:r>
      <w:r w:rsidRPr="00415F2D">
        <w:rPr>
          <w:lang w:eastAsia="de-DE"/>
        </w:rPr>
        <w:t>transmit power;</w:t>
      </w:r>
    </w:p>
    <w:p w14:paraId="6BAAFBFC" w14:textId="03A11BEF" w:rsidR="00A425F1" w:rsidRPr="00415F2D" w:rsidRDefault="00FF5859" w:rsidP="00A425F1">
      <w:pPr>
        <w:pStyle w:val="ECCBulletsLv1"/>
        <w:rPr>
          <w:lang w:eastAsia="de-DE"/>
        </w:rPr>
      </w:pPr>
      <w:r w:rsidRPr="00415F2D">
        <w:rPr>
          <w:lang w:eastAsia="de-DE"/>
        </w:rPr>
        <w:t>Adjust the a</w:t>
      </w:r>
      <w:r w:rsidR="00A425F1" w:rsidRPr="00415F2D">
        <w:rPr>
          <w:lang w:eastAsia="de-DE"/>
        </w:rPr>
        <w:t>ntenna pointing</w:t>
      </w:r>
      <w:r w:rsidR="003621E4" w:rsidRPr="00415F2D">
        <w:rPr>
          <w:lang w:eastAsia="de-DE"/>
        </w:rPr>
        <w:t>;</w:t>
      </w:r>
    </w:p>
    <w:p w14:paraId="1991E185" w14:textId="56B948F5" w:rsidR="00A425F1" w:rsidRPr="00415F2D" w:rsidRDefault="00FF5859" w:rsidP="00A425F1">
      <w:pPr>
        <w:pStyle w:val="ECCBulletsLv1"/>
        <w:rPr>
          <w:lang w:eastAsia="de-DE"/>
        </w:rPr>
      </w:pPr>
      <w:r w:rsidRPr="00415F2D">
        <w:rPr>
          <w:lang w:eastAsia="de-DE"/>
        </w:rPr>
        <w:t xml:space="preserve">Adjust </w:t>
      </w:r>
      <w:r w:rsidR="00A91553" w:rsidRPr="00415F2D">
        <w:rPr>
          <w:lang w:eastAsia="de-DE"/>
        </w:rPr>
        <w:t xml:space="preserve">the </w:t>
      </w:r>
      <w:r w:rsidRPr="00415F2D">
        <w:rPr>
          <w:lang w:eastAsia="de-DE"/>
        </w:rPr>
        <w:t>a</w:t>
      </w:r>
      <w:r w:rsidR="00A425F1" w:rsidRPr="00415F2D">
        <w:rPr>
          <w:lang w:eastAsia="de-DE"/>
        </w:rPr>
        <w:t>ntenna down tilt</w:t>
      </w:r>
      <w:r w:rsidR="003621E4" w:rsidRPr="00415F2D">
        <w:rPr>
          <w:lang w:eastAsia="de-DE"/>
        </w:rPr>
        <w:t>;</w:t>
      </w:r>
    </w:p>
    <w:p w14:paraId="4718B7AA" w14:textId="77777777" w:rsidR="00431868" w:rsidRPr="00415F2D" w:rsidRDefault="00A425F1" w:rsidP="00431868">
      <w:pPr>
        <w:pStyle w:val="ECCBulletsLv1"/>
      </w:pPr>
      <w:r w:rsidRPr="00415F2D">
        <w:t>Low</w:t>
      </w:r>
      <w:r w:rsidR="008A47E9" w:rsidRPr="00415F2D">
        <w:t>er</w:t>
      </w:r>
      <w:r w:rsidRPr="00415F2D">
        <w:t xml:space="preserve"> </w:t>
      </w:r>
      <w:r w:rsidR="00A91553" w:rsidRPr="00415F2D">
        <w:t xml:space="preserve">the </w:t>
      </w:r>
      <w:r w:rsidRPr="00415F2D">
        <w:t>antenna height</w:t>
      </w:r>
      <w:r w:rsidR="003621E4" w:rsidRPr="00415F2D">
        <w:t>;</w:t>
      </w:r>
      <w:r w:rsidR="00431868" w:rsidRPr="00415F2D">
        <w:t xml:space="preserve"> </w:t>
      </w:r>
    </w:p>
    <w:p w14:paraId="6BE4CBE2" w14:textId="1D30D47E" w:rsidR="00431868" w:rsidRPr="00415F2D" w:rsidRDefault="00431868" w:rsidP="00431868">
      <w:pPr>
        <w:pStyle w:val="ECCBulletsLv1"/>
      </w:pPr>
      <w:r w:rsidRPr="00415F2D">
        <w:t>Changing the antenna pattern;</w:t>
      </w:r>
    </w:p>
    <w:p w14:paraId="572C40B0" w14:textId="7554B86B" w:rsidR="00753C90" w:rsidRPr="00415F2D" w:rsidRDefault="00A91553" w:rsidP="00753C90">
      <w:pPr>
        <w:pStyle w:val="ECCBulletsLv1"/>
        <w:rPr>
          <w:lang w:eastAsia="de-DE"/>
        </w:rPr>
      </w:pPr>
      <w:r w:rsidRPr="00415F2D">
        <w:rPr>
          <w:lang w:eastAsia="de-DE"/>
        </w:rPr>
        <w:t>Change the a</w:t>
      </w:r>
      <w:r w:rsidR="00A425F1" w:rsidRPr="00415F2D">
        <w:rPr>
          <w:lang w:eastAsia="de-DE"/>
        </w:rPr>
        <w:t>ntenna positioning</w:t>
      </w:r>
      <w:r w:rsidR="00577BDD" w:rsidRPr="00415F2D">
        <w:rPr>
          <w:lang w:eastAsia="de-DE"/>
        </w:rPr>
        <w:t xml:space="preserve"> in relation to the victim antenna</w:t>
      </w:r>
      <w:r w:rsidR="00A31778" w:rsidRPr="00415F2D">
        <w:rPr>
          <w:lang w:eastAsia="de-DE"/>
        </w:rPr>
        <w:t>;</w:t>
      </w:r>
    </w:p>
    <w:p w14:paraId="33DFBE9E" w14:textId="29D19CF0" w:rsidR="00BC5012" w:rsidRPr="00415F2D" w:rsidRDefault="000B12BD" w:rsidP="00431868">
      <w:pPr>
        <w:pStyle w:val="ECCBulletsLv1"/>
      </w:pPr>
      <w:r w:rsidRPr="00415F2D">
        <w:t>Apply</w:t>
      </w:r>
      <w:r w:rsidR="008B1EA4" w:rsidRPr="00415F2D">
        <w:t xml:space="preserve"> a f</w:t>
      </w:r>
      <w:r w:rsidR="00A31778" w:rsidRPr="00415F2D">
        <w:t>requency separation from MFCN equal to or higher than the MFCN channel bandwidth in the upmost part of the frequency band 3400</w:t>
      </w:r>
      <w:r w:rsidR="007318BD">
        <w:t>−</w:t>
      </w:r>
      <w:r w:rsidR="00A31778" w:rsidRPr="00415F2D">
        <w:t>3800 MHz</w:t>
      </w:r>
      <w:r w:rsidR="00F80F60" w:rsidRPr="00415F2D">
        <w:rPr>
          <w:rStyle w:val="FootnoteReference"/>
        </w:rPr>
        <w:footnoteReference w:id="5"/>
      </w:r>
      <w:r w:rsidR="000726D9" w:rsidRPr="00415F2D">
        <w:t>.</w:t>
      </w:r>
    </w:p>
    <w:p w14:paraId="29443A7A" w14:textId="5648F38C" w:rsidR="00D55839" w:rsidRPr="00415F2D" w:rsidRDefault="00EC7BB5" w:rsidP="007771F2">
      <w:pPr>
        <w:pStyle w:val="ECCAnnexheading4"/>
      </w:pPr>
      <w:r w:rsidRPr="00415F2D">
        <w:t>WBB LMP m</w:t>
      </w:r>
      <w:r w:rsidR="005D782E" w:rsidRPr="00415F2D">
        <w:t xml:space="preserve">aximum field strength level </w:t>
      </w:r>
      <w:r w:rsidR="001325C0" w:rsidRPr="00415F2D">
        <w:t>o</w:t>
      </w:r>
      <w:r w:rsidR="005E6D47" w:rsidRPr="00415F2D">
        <w:t>u</w:t>
      </w:r>
      <w:r w:rsidR="001325C0" w:rsidRPr="00415F2D">
        <w:t xml:space="preserve">tside </w:t>
      </w:r>
      <w:r w:rsidR="005D782E" w:rsidRPr="00415F2D">
        <w:t>the licensed area edge</w:t>
      </w:r>
    </w:p>
    <w:p w14:paraId="2E530727" w14:textId="38DD8E9E" w:rsidR="006D12AE" w:rsidRPr="00415F2D" w:rsidRDefault="00A20D12" w:rsidP="005D782E">
      <w:pPr>
        <w:pStyle w:val="ECCParagraph"/>
      </w:pPr>
      <w:r w:rsidRPr="00415F2D">
        <w:t xml:space="preserve">In </w:t>
      </w:r>
      <w:r w:rsidR="000C6DC3" w:rsidRPr="00415F2D">
        <w:t xml:space="preserve">geographical </w:t>
      </w:r>
      <w:r w:rsidR="009A744C" w:rsidRPr="00415F2D">
        <w:t xml:space="preserve">areas </w:t>
      </w:r>
      <w:r w:rsidR="00801B21" w:rsidRPr="00415F2D">
        <w:t xml:space="preserve">with no </w:t>
      </w:r>
      <w:r w:rsidR="004C6D97" w:rsidRPr="00415F2D">
        <w:t>existing or planned future MFCN base</w:t>
      </w:r>
      <w:r w:rsidR="00801B21" w:rsidRPr="00415F2D">
        <w:t xml:space="preserve"> stations</w:t>
      </w:r>
      <w:r w:rsidR="004C6D97" w:rsidRPr="00415F2D">
        <w:t xml:space="preserve"> </w:t>
      </w:r>
      <w:r w:rsidR="00B03565" w:rsidRPr="00415F2D">
        <w:t xml:space="preserve">in </w:t>
      </w:r>
      <w:r w:rsidR="00942104" w:rsidRPr="00415F2D">
        <w:t xml:space="preserve">the </w:t>
      </w:r>
      <w:r w:rsidR="007B2EEF" w:rsidRPr="00415F2D">
        <w:t xml:space="preserve">frequency band </w:t>
      </w:r>
      <w:r w:rsidR="00B03565" w:rsidRPr="00415F2D">
        <w:t>3400</w:t>
      </w:r>
      <w:r w:rsidR="00225E3B">
        <w:t>−</w:t>
      </w:r>
      <w:r w:rsidR="009A744C" w:rsidRPr="00415F2D">
        <w:t>3800</w:t>
      </w:r>
      <w:r w:rsidR="00E32CBF" w:rsidRPr="00415F2D">
        <w:t> </w:t>
      </w:r>
      <w:r w:rsidR="009A744C" w:rsidRPr="00415F2D">
        <w:t xml:space="preserve">MHz, </w:t>
      </w:r>
      <w:r w:rsidR="006A0898" w:rsidRPr="00415F2D">
        <w:t>the administrations may consider a</w:t>
      </w:r>
      <w:r w:rsidR="004D120E" w:rsidRPr="00415F2D">
        <w:t xml:space="preserve">n approach where the </w:t>
      </w:r>
      <w:r w:rsidR="00225E3B" w:rsidRPr="00415F2D">
        <w:t>WBB</w:t>
      </w:r>
      <w:r w:rsidR="00225E3B">
        <w:t> </w:t>
      </w:r>
      <w:r w:rsidR="004D120E" w:rsidRPr="00415F2D">
        <w:t xml:space="preserve">LMP network operators </w:t>
      </w:r>
      <w:r w:rsidR="001E450B" w:rsidRPr="00415F2D">
        <w:t xml:space="preserve">are given flexibility to operate </w:t>
      </w:r>
      <w:r w:rsidR="00285A23">
        <w:t>with</w:t>
      </w:r>
      <w:r w:rsidR="001E450B" w:rsidRPr="00415F2D">
        <w:t>in a licensed area provided that</w:t>
      </w:r>
      <w:r w:rsidR="00443762" w:rsidRPr="00415F2D">
        <w:t xml:space="preserve"> </w:t>
      </w:r>
      <w:r w:rsidR="00065788" w:rsidRPr="00415F2D">
        <w:t>field strength level requirements are</w:t>
      </w:r>
      <w:r w:rsidR="00583AC5">
        <w:t xml:space="preserve"> fulfilled </w:t>
      </w:r>
      <w:r w:rsidR="00570E2F">
        <w:t>outside the</w:t>
      </w:r>
      <w:r w:rsidR="00065788" w:rsidRPr="00415F2D">
        <w:t xml:space="preserve"> </w:t>
      </w:r>
      <w:r w:rsidR="00583AC5" w:rsidRPr="00415F2D">
        <w:t>licensed area</w:t>
      </w:r>
      <w:r w:rsidR="00065788" w:rsidRPr="00415F2D">
        <w:t xml:space="preserve">. </w:t>
      </w:r>
      <w:r w:rsidR="005807CA">
        <w:t xml:space="preserve">Under condition that the unwanted emission levels defined in </w:t>
      </w:r>
      <w:r w:rsidR="005052CE">
        <w:t>s</w:t>
      </w:r>
      <w:r w:rsidR="005052CE" w:rsidRPr="00251985">
        <w:t xml:space="preserve">ection </w:t>
      </w:r>
      <w:r w:rsidR="00251985" w:rsidRPr="00251985">
        <w:fldChar w:fldCharType="begin"/>
      </w:r>
      <w:r w:rsidR="00251985" w:rsidRPr="00251985">
        <w:instrText xml:space="preserve"> REF _Ref229576643 \r \h </w:instrText>
      </w:r>
      <w:r w:rsidR="00251985">
        <w:instrText xml:space="preserve"> \* MERGEFORMAT </w:instrText>
      </w:r>
      <w:r w:rsidR="00251985" w:rsidRPr="00251985">
        <w:fldChar w:fldCharType="separate"/>
      </w:r>
      <w:r w:rsidR="00D26066">
        <w:t>A2.3.1.1</w:t>
      </w:r>
      <w:r w:rsidR="00251985" w:rsidRPr="00251985">
        <w:fldChar w:fldCharType="end"/>
      </w:r>
      <w:r w:rsidR="005807CA" w:rsidRPr="00251985">
        <w:t xml:space="preserve"> a</w:t>
      </w:r>
      <w:r w:rsidR="005807CA">
        <w:t xml:space="preserve">re respected for protecting MFCN BS against interference from </w:t>
      </w:r>
      <w:r w:rsidR="00E9163C">
        <w:t>WBB </w:t>
      </w:r>
      <w:r w:rsidR="005807CA">
        <w:t>LMP unwanted emissions, t</w:t>
      </w:r>
      <w:r w:rsidR="009900F8" w:rsidRPr="00415F2D">
        <w:t xml:space="preserve">he </w:t>
      </w:r>
      <w:r w:rsidR="00375D5B" w:rsidRPr="00415F2D">
        <w:t xml:space="preserve">required </w:t>
      </w:r>
      <w:r w:rsidR="009900F8" w:rsidRPr="00415F2D">
        <w:t xml:space="preserve">field strength level is set to protect </w:t>
      </w:r>
      <w:r w:rsidR="003F7C0B" w:rsidRPr="00415F2D">
        <w:t>an</w:t>
      </w:r>
      <w:r w:rsidR="009900F8" w:rsidRPr="00415F2D">
        <w:t xml:space="preserve"> MNO base station </w:t>
      </w:r>
      <w:r w:rsidR="00375D5B" w:rsidRPr="00415F2D">
        <w:t>established outside the licensed</w:t>
      </w:r>
      <w:r w:rsidR="004D2B1E" w:rsidRPr="00415F2D">
        <w:t xml:space="preserve"> area </w:t>
      </w:r>
      <w:r w:rsidR="009900F8" w:rsidRPr="00415F2D">
        <w:t xml:space="preserve">from </w:t>
      </w:r>
      <w:r w:rsidR="00375D5B" w:rsidRPr="00415F2D">
        <w:t>interference</w:t>
      </w:r>
      <w:r w:rsidR="002645EE">
        <w:t xml:space="preserve"> due to blocking effect</w:t>
      </w:r>
      <w:r w:rsidR="00375D5B" w:rsidRPr="00415F2D">
        <w:t>.</w:t>
      </w:r>
    </w:p>
    <w:p w14:paraId="6609F39F" w14:textId="004B92F8" w:rsidR="005D782E" w:rsidRDefault="00F5155A" w:rsidP="005D782E">
      <w:pPr>
        <w:pStyle w:val="ECCParagraph"/>
      </w:pPr>
      <w:r>
        <w:fldChar w:fldCharType="begin"/>
      </w:r>
      <w:r>
        <w:instrText xml:space="preserve"> REF _Ref229996393 \h </w:instrText>
      </w:r>
      <w:r>
        <w:fldChar w:fldCharType="separate"/>
      </w:r>
      <w:r w:rsidRPr="00415F2D">
        <w:t xml:space="preserve">Table </w:t>
      </w:r>
      <w:r>
        <w:rPr>
          <w:noProof/>
        </w:rPr>
        <w:t>2</w:t>
      </w:r>
      <w:r>
        <w:fldChar w:fldCharType="end"/>
      </w:r>
      <w:r w:rsidR="00CA6D14" w:rsidRPr="00415F2D">
        <w:t xml:space="preserve"> specif</w:t>
      </w:r>
      <w:r w:rsidR="00BC1D59" w:rsidRPr="00415F2D">
        <w:t>ies</w:t>
      </w:r>
      <w:r w:rsidR="00CA6D14" w:rsidRPr="00415F2D">
        <w:t xml:space="preserve"> the </w:t>
      </w:r>
      <w:r w:rsidR="00CC721E" w:rsidRPr="00415F2D">
        <w:t xml:space="preserve">recommended </w:t>
      </w:r>
      <w:r w:rsidR="00CA6D14" w:rsidRPr="00415F2D">
        <w:t xml:space="preserve">maximum field strength level </w:t>
      </w:r>
      <w:r w:rsidR="007B21D3" w:rsidRPr="00415F2D">
        <w:t xml:space="preserve">outside the </w:t>
      </w:r>
      <w:r w:rsidR="00CA6D14" w:rsidRPr="00415F2D">
        <w:t>licensed area.</w:t>
      </w:r>
    </w:p>
    <w:p w14:paraId="6654F9A3" w14:textId="05C49BF5" w:rsidR="005373E6" w:rsidRPr="00415F2D" w:rsidRDefault="005373E6" w:rsidP="005373E6">
      <w:pPr>
        <w:pStyle w:val="Caption"/>
      </w:pPr>
      <w:bookmarkStart w:id="19" w:name="_Ref229996393"/>
      <w:r w:rsidRPr="00415F2D">
        <w:t xml:space="preserve">Table </w:t>
      </w:r>
      <w:fldSimple w:instr=" SEQ Table \* ARABIC ">
        <w:r w:rsidR="00960034">
          <w:rPr>
            <w:noProof/>
          </w:rPr>
          <w:t>2</w:t>
        </w:r>
      </w:fldSimple>
      <w:bookmarkEnd w:id="19"/>
      <w:r w:rsidRPr="00415F2D">
        <w:t>: Recommended maximum field strength level at WBB LMP outside the licensed area</w:t>
      </w:r>
    </w:p>
    <w:tbl>
      <w:tblPr>
        <w:tblStyle w:val="ECCTable-redheader"/>
        <w:tblW w:w="0" w:type="auto"/>
        <w:tblInd w:w="0" w:type="dxa"/>
        <w:tblLook w:val="04A0" w:firstRow="1" w:lastRow="0" w:firstColumn="1" w:lastColumn="0" w:noHBand="0" w:noVBand="1"/>
      </w:tblPr>
      <w:tblGrid>
        <w:gridCol w:w="1838"/>
        <w:gridCol w:w="3119"/>
        <w:gridCol w:w="4672"/>
      </w:tblGrid>
      <w:tr w:rsidR="00D8742D" w:rsidRPr="00415F2D" w14:paraId="682333F0" w14:textId="77777777" w:rsidTr="005070E1">
        <w:trPr>
          <w:cnfStyle w:val="100000000000" w:firstRow="1" w:lastRow="0" w:firstColumn="0" w:lastColumn="0" w:oddVBand="0" w:evenVBand="0" w:oddHBand="0" w:evenHBand="0" w:firstRowFirstColumn="0" w:firstRowLastColumn="0" w:lastRowFirstColumn="0" w:lastRowLastColumn="0"/>
        </w:trPr>
        <w:tc>
          <w:tcPr>
            <w:tcW w:w="1838" w:type="dxa"/>
          </w:tcPr>
          <w:p w14:paraId="2A7C44E6" w14:textId="77777777" w:rsidR="00D8742D" w:rsidRPr="00415F2D" w:rsidRDefault="00D8742D" w:rsidP="005070E1">
            <w:pPr>
              <w:pStyle w:val="ECCFiguregraphcentred"/>
              <w:spacing w:before="120" w:after="120"/>
              <w:rPr>
                <w:noProof w:val="0"/>
                <w:lang w:val="en-GB"/>
              </w:rPr>
            </w:pPr>
            <w:r w:rsidRPr="00415F2D">
              <w:rPr>
                <w:noProof w:val="0"/>
                <w:lang w:val="en-GB"/>
              </w:rPr>
              <w:t>Frequency range</w:t>
            </w:r>
          </w:p>
        </w:tc>
        <w:tc>
          <w:tcPr>
            <w:tcW w:w="3119" w:type="dxa"/>
          </w:tcPr>
          <w:p w14:paraId="7C6BEA31" w14:textId="71EF16A3" w:rsidR="00D8742D" w:rsidRPr="00415F2D" w:rsidRDefault="00D8742D" w:rsidP="005070E1">
            <w:pPr>
              <w:pStyle w:val="ECCFiguregraphcentred"/>
              <w:spacing w:before="120" w:after="120"/>
              <w:rPr>
                <w:noProof w:val="0"/>
                <w:lang w:val="en-GB"/>
              </w:rPr>
            </w:pPr>
            <w:r w:rsidRPr="00415F2D">
              <w:rPr>
                <w:noProof w:val="0"/>
                <w:lang w:val="en-GB"/>
              </w:rPr>
              <w:t>Maximum field strength level</w:t>
            </w:r>
          </w:p>
        </w:tc>
        <w:tc>
          <w:tcPr>
            <w:tcW w:w="4672" w:type="dxa"/>
          </w:tcPr>
          <w:p w14:paraId="5304544F" w14:textId="77777777" w:rsidR="00D8742D" w:rsidRPr="00415F2D" w:rsidRDefault="00D8742D" w:rsidP="005070E1">
            <w:pPr>
              <w:pStyle w:val="ECCFiguregraphcentred"/>
              <w:spacing w:before="120" w:after="120"/>
              <w:rPr>
                <w:noProof w:val="0"/>
                <w:lang w:val="en-GB"/>
              </w:rPr>
            </w:pPr>
            <w:r w:rsidRPr="00415F2D">
              <w:rPr>
                <w:noProof w:val="0"/>
                <w:lang w:val="en-GB"/>
              </w:rPr>
              <w:t>Condition</w:t>
            </w:r>
          </w:p>
        </w:tc>
      </w:tr>
      <w:tr w:rsidR="00D8742D" w:rsidRPr="00415F2D" w14:paraId="606EFE69" w14:textId="77777777" w:rsidTr="005070E1">
        <w:tc>
          <w:tcPr>
            <w:tcW w:w="1838" w:type="dxa"/>
          </w:tcPr>
          <w:p w14:paraId="298C64D7" w14:textId="77777777" w:rsidR="00D8742D" w:rsidRPr="002819A2" w:rsidRDefault="00D8742D">
            <w:pPr>
              <w:pStyle w:val="ECCTabletext"/>
              <w:rPr>
                <w:lang w:val="en-GB"/>
              </w:rPr>
            </w:pPr>
            <w:r w:rsidRPr="002819A2">
              <w:rPr>
                <w:lang w:val="en-GB"/>
              </w:rPr>
              <w:t>3800-3860 MHz</w:t>
            </w:r>
          </w:p>
        </w:tc>
        <w:tc>
          <w:tcPr>
            <w:tcW w:w="3119" w:type="dxa"/>
          </w:tcPr>
          <w:p w14:paraId="0A05601B" w14:textId="180E07E5" w:rsidR="00D8742D" w:rsidRPr="00683639" w:rsidRDefault="00D8742D">
            <w:pPr>
              <w:pStyle w:val="ECCTabletext"/>
              <w:rPr>
                <w:lang w:val="en-GB"/>
              </w:rPr>
            </w:pPr>
            <w:r>
              <w:rPr>
                <w:lang w:val="en-GB"/>
              </w:rPr>
              <w:t>77</w:t>
            </w:r>
            <w:r w:rsidRPr="00415F2D">
              <w:rPr>
                <w:lang w:val="en-GB"/>
              </w:rPr>
              <w:t xml:space="preserve"> dBµV/m (Note </w:t>
            </w:r>
            <w:r w:rsidR="00E9235E">
              <w:rPr>
                <w:lang w:val="en-GB"/>
              </w:rPr>
              <w:t>1</w:t>
            </w:r>
            <w:r w:rsidRPr="00415F2D">
              <w:rPr>
                <w:lang w:val="en-GB"/>
              </w:rPr>
              <w:t>)</w:t>
            </w:r>
          </w:p>
        </w:tc>
        <w:tc>
          <w:tcPr>
            <w:tcW w:w="4672" w:type="dxa"/>
          </w:tcPr>
          <w:p w14:paraId="0B4490AD" w14:textId="48B3C9AF" w:rsidR="00D8742D" w:rsidRPr="00683639" w:rsidRDefault="00D8742D">
            <w:pPr>
              <w:pStyle w:val="ECCTabletext"/>
              <w:rPr>
                <w:lang w:val="en-GB"/>
              </w:rPr>
            </w:pPr>
            <w:r w:rsidRPr="00415F2D">
              <w:rPr>
                <w:lang w:val="en-GB"/>
              </w:rPr>
              <w:t xml:space="preserve">At specified MFCN BS antenna height(s) (Note </w:t>
            </w:r>
            <w:r w:rsidR="00E9235E">
              <w:rPr>
                <w:lang w:val="en-GB"/>
              </w:rPr>
              <w:t>2</w:t>
            </w:r>
            <w:r w:rsidRPr="00415F2D">
              <w:rPr>
                <w:lang w:val="en-GB"/>
              </w:rPr>
              <w:t>)</w:t>
            </w:r>
          </w:p>
        </w:tc>
      </w:tr>
      <w:tr w:rsidR="00D8742D" w:rsidRPr="00415F2D" w14:paraId="2CA9B29E" w14:textId="77777777" w:rsidTr="005070E1">
        <w:tc>
          <w:tcPr>
            <w:tcW w:w="1838" w:type="dxa"/>
          </w:tcPr>
          <w:p w14:paraId="33108842" w14:textId="77777777" w:rsidR="00D8742D" w:rsidRPr="00415F2D" w:rsidRDefault="00D8742D">
            <w:pPr>
              <w:pStyle w:val="ECCTabletext"/>
              <w:rPr>
                <w:lang w:val="en-GB"/>
              </w:rPr>
            </w:pPr>
            <w:r>
              <w:rPr>
                <w:lang w:val="en-GB"/>
              </w:rPr>
              <w:t>386</w:t>
            </w:r>
            <w:r w:rsidRPr="00415F2D">
              <w:rPr>
                <w:lang w:val="en-GB"/>
              </w:rPr>
              <w:t>0-4200 MHz</w:t>
            </w:r>
          </w:p>
        </w:tc>
        <w:tc>
          <w:tcPr>
            <w:tcW w:w="3119" w:type="dxa"/>
          </w:tcPr>
          <w:p w14:paraId="1C480D64" w14:textId="14D1AC9F" w:rsidR="00D8742D" w:rsidRPr="00415F2D" w:rsidRDefault="00D8742D">
            <w:pPr>
              <w:pStyle w:val="ECCTabletext"/>
              <w:rPr>
                <w:lang w:val="en-GB"/>
              </w:rPr>
            </w:pPr>
            <w:r>
              <w:rPr>
                <w:lang w:val="en-GB"/>
              </w:rPr>
              <w:t>92</w:t>
            </w:r>
            <w:r w:rsidRPr="00415F2D">
              <w:rPr>
                <w:lang w:val="en-GB"/>
              </w:rPr>
              <w:t xml:space="preserve"> dBµV/m (Note </w:t>
            </w:r>
            <w:r w:rsidR="00E9235E">
              <w:rPr>
                <w:lang w:val="en-GB"/>
              </w:rPr>
              <w:t>1</w:t>
            </w:r>
            <w:r w:rsidRPr="00415F2D">
              <w:rPr>
                <w:lang w:val="en-GB"/>
              </w:rPr>
              <w:t>)</w:t>
            </w:r>
          </w:p>
        </w:tc>
        <w:tc>
          <w:tcPr>
            <w:tcW w:w="4672" w:type="dxa"/>
          </w:tcPr>
          <w:p w14:paraId="13367EC3" w14:textId="717DD560" w:rsidR="00D8742D" w:rsidRPr="00415F2D" w:rsidRDefault="00D8742D">
            <w:pPr>
              <w:pStyle w:val="ECCTabletext"/>
              <w:rPr>
                <w:lang w:val="en-GB"/>
              </w:rPr>
            </w:pPr>
            <w:r w:rsidRPr="00415F2D">
              <w:rPr>
                <w:lang w:val="en-GB"/>
              </w:rPr>
              <w:t xml:space="preserve">At specified MFCN BS antenna height(s) (Note </w:t>
            </w:r>
            <w:r w:rsidR="00E9235E">
              <w:rPr>
                <w:lang w:val="en-GB"/>
              </w:rPr>
              <w:t>2</w:t>
            </w:r>
            <w:r w:rsidRPr="00415F2D">
              <w:rPr>
                <w:lang w:val="en-GB"/>
              </w:rPr>
              <w:t>)</w:t>
            </w:r>
          </w:p>
        </w:tc>
      </w:tr>
      <w:tr w:rsidR="00D8742D" w:rsidRPr="00415F2D" w14:paraId="654750DA" w14:textId="77777777">
        <w:tc>
          <w:tcPr>
            <w:tcW w:w="9629" w:type="dxa"/>
            <w:gridSpan w:val="3"/>
          </w:tcPr>
          <w:p w14:paraId="77CDFE15" w14:textId="473E8214" w:rsidR="00E9235E" w:rsidRDefault="00E9235E">
            <w:pPr>
              <w:pStyle w:val="ECCTablenote"/>
              <w:rPr>
                <w:lang w:val="en-GB"/>
              </w:rPr>
            </w:pPr>
            <w:r w:rsidRPr="00415F2D">
              <w:rPr>
                <w:lang w:val="en-GB"/>
              </w:rPr>
              <w:t xml:space="preserve">Note </w:t>
            </w:r>
            <w:r>
              <w:rPr>
                <w:lang w:val="en-GB"/>
              </w:rPr>
              <w:t>1</w:t>
            </w:r>
            <w:r w:rsidRPr="00415F2D">
              <w:rPr>
                <w:lang w:val="en-GB"/>
              </w:rPr>
              <w:t xml:space="preserve">: </w:t>
            </w:r>
            <w:r>
              <w:rPr>
                <w:lang w:val="en-GB"/>
              </w:rPr>
              <w:t>Over the WBB LMP channel bandwidth</w:t>
            </w:r>
            <w:r w:rsidRPr="00415F2D">
              <w:rPr>
                <w:lang w:val="en-GB"/>
              </w:rPr>
              <w:t>.</w:t>
            </w:r>
          </w:p>
          <w:p w14:paraId="2FA197BF" w14:textId="10610104" w:rsidR="00D8742D" w:rsidRPr="00415F2D" w:rsidRDefault="00D8742D" w:rsidP="00E9235E">
            <w:pPr>
              <w:pStyle w:val="ECCTablenote"/>
              <w:rPr>
                <w:lang w:val="en-GB"/>
              </w:rPr>
            </w:pPr>
            <w:r w:rsidRPr="00415F2D">
              <w:rPr>
                <w:lang w:val="en-GB"/>
              </w:rPr>
              <w:t xml:space="preserve">Note </w:t>
            </w:r>
            <w:r w:rsidR="00E9235E">
              <w:rPr>
                <w:lang w:val="en-GB"/>
              </w:rPr>
              <w:t>2</w:t>
            </w:r>
            <w:r w:rsidRPr="00415F2D">
              <w:rPr>
                <w:lang w:val="en-GB"/>
              </w:rPr>
              <w:t>: MFCN BS antenna height(s) to be defined by the administrations in the WBB LMP licence.</w:t>
            </w:r>
          </w:p>
        </w:tc>
      </w:tr>
    </w:tbl>
    <w:p w14:paraId="38A15EE2" w14:textId="6A8F2AF9" w:rsidR="00B77852" w:rsidRDefault="0039273B" w:rsidP="00270088">
      <w:pPr>
        <w:pStyle w:val="ECCParagraph"/>
      </w:pPr>
      <w:r>
        <w:t>For the cross</w:t>
      </w:r>
      <w:r w:rsidR="00D84715">
        <w:t>-</w:t>
      </w:r>
      <w:r>
        <w:t>border coordination, t</w:t>
      </w:r>
      <w:r w:rsidR="00691FE2">
        <w:t xml:space="preserve">he values given in </w:t>
      </w:r>
      <w:r w:rsidR="005F22E3">
        <w:fldChar w:fldCharType="begin"/>
      </w:r>
      <w:r w:rsidR="005F22E3">
        <w:instrText xml:space="preserve"> REF _Ref229996393 \h </w:instrText>
      </w:r>
      <w:r w:rsidR="005F22E3">
        <w:fldChar w:fldCharType="separate"/>
      </w:r>
      <w:r w:rsidR="005F22E3" w:rsidRPr="00415F2D">
        <w:t xml:space="preserve">Table </w:t>
      </w:r>
      <w:r w:rsidR="005F22E3">
        <w:rPr>
          <w:noProof/>
        </w:rPr>
        <w:t>2</w:t>
      </w:r>
      <w:r w:rsidR="005F22E3">
        <w:fldChar w:fldCharType="end"/>
      </w:r>
      <w:r w:rsidR="00691FE2">
        <w:t xml:space="preserve"> can be converted to an equivalent field strength level at </w:t>
      </w:r>
      <w:r w:rsidR="00EC6AAE">
        <w:t>3 </w:t>
      </w:r>
      <w:r w:rsidR="00691FE2">
        <w:t xml:space="preserve">m height using </w:t>
      </w:r>
      <w:r w:rsidR="00B5684B">
        <w:t xml:space="preserve">Recommendation ITU-R </w:t>
      </w:r>
      <w:r w:rsidR="00FE5D62">
        <w:t xml:space="preserve">Recommendation </w:t>
      </w:r>
      <w:r w:rsidR="00B5684B">
        <w:t>P.1546</w:t>
      </w:r>
      <w:r w:rsidR="00CD147C">
        <w:t>, Annex 5, Clause 9</w:t>
      </w:r>
      <w:r w:rsidR="00FD1681">
        <w:t xml:space="preserve"> </w:t>
      </w:r>
      <w:r w:rsidR="00FD1681">
        <w:fldChar w:fldCharType="begin"/>
      </w:r>
      <w:r w:rsidR="00FD1681">
        <w:instrText xml:space="preserve"> REF _Ref229594140 \r \h </w:instrText>
      </w:r>
      <w:r w:rsidR="00FD1681">
        <w:fldChar w:fldCharType="separate"/>
      </w:r>
      <w:r w:rsidR="00904CAB">
        <w:t>[11]</w:t>
      </w:r>
      <w:r w:rsidR="00FD1681">
        <w:fldChar w:fldCharType="end"/>
      </w:r>
      <w:r w:rsidR="00B5684B">
        <w:t>.</w:t>
      </w:r>
      <w:r w:rsidR="00BC76FD">
        <w:t xml:space="preserve"> </w:t>
      </w:r>
      <w:r w:rsidR="00F9404F">
        <w:t>E.g. t</w:t>
      </w:r>
      <w:r w:rsidR="00BC76FD" w:rsidRPr="00BC76FD">
        <w:t xml:space="preserve">he delta between </w:t>
      </w:r>
      <w:r w:rsidR="004F1E95" w:rsidRPr="00BC76FD">
        <w:t>25</w:t>
      </w:r>
      <w:r w:rsidR="004F1E95">
        <w:t> </w:t>
      </w:r>
      <w:r w:rsidR="00BC76FD" w:rsidRPr="00BC76FD">
        <w:t xml:space="preserve">m and </w:t>
      </w:r>
      <w:r w:rsidR="004F1E95" w:rsidRPr="00BC76FD">
        <w:t>3</w:t>
      </w:r>
      <w:r w:rsidR="004F1E95">
        <w:t> </w:t>
      </w:r>
      <w:r w:rsidR="00BC76FD" w:rsidRPr="00BC76FD">
        <w:t>m height is 23.</w:t>
      </w:r>
      <w:r w:rsidR="004F1E95" w:rsidRPr="00BC76FD">
        <w:t>5</w:t>
      </w:r>
      <w:r w:rsidR="004F1E95">
        <w:t> </w:t>
      </w:r>
      <w:r w:rsidR="00BC76FD" w:rsidRPr="00BC76FD">
        <w:t xml:space="preserve">dB according to </w:t>
      </w:r>
      <w:r w:rsidR="00F9404F">
        <w:t xml:space="preserve">ITU-R </w:t>
      </w:r>
      <w:r w:rsidR="00FE5D62">
        <w:t xml:space="preserve">Recommendation </w:t>
      </w:r>
      <w:r w:rsidR="00BC76FD" w:rsidRPr="00BC76FD">
        <w:t>P.1546.</w:t>
      </w:r>
    </w:p>
    <w:p w14:paraId="7282DE13" w14:textId="719F8870" w:rsidR="00CA6D14" w:rsidRPr="00415F2D" w:rsidRDefault="00787D34" w:rsidP="00492B54">
      <w:pPr>
        <w:pStyle w:val="ECCAnnexheading1"/>
        <w:rPr>
          <w:lang w:val="en-GB"/>
        </w:rPr>
      </w:pPr>
      <w:bookmarkStart w:id="20" w:name="_Ref214223099"/>
      <w:r w:rsidRPr="00415F2D">
        <w:rPr>
          <w:lang w:val="en-GB"/>
        </w:rPr>
        <w:lastRenderedPageBreak/>
        <w:t xml:space="preserve">Measures for the coexistence between </w:t>
      </w:r>
      <w:r w:rsidR="00492B54" w:rsidRPr="00415F2D">
        <w:rPr>
          <w:lang w:val="en-GB"/>
        </w:rPr>
        <w:t xml:space="preserve">WBB LMP </w:t>
      </w:r>
      <w:r w:rsidR="00050678" w:rsidRPr="00415F2D">
        <w:rPr>
          <w:lang w:val="en-GB"/>
        </w:rPr>
        <w:t>networks</w:t>
      </w:r>
      <w:bookmarkEnd w:id="20"/>
    </w:p>
    <w:p w14:paraId="3A34D3FA" w14:textId="11708B8B" w:rsidR="00B128AF" w:rsidRPr="00415F2D" w:rsidRDefault="00CB2A7B" w:rsidP="00AA3DDE">
      <w:pPr>
        <w:pStyle w:val="ECCParagraph"/>
      </w:pPr>
      <w:r w:rsidRPr="00415F2D">
        <w:t xml:space="preserve">There are different approaches that can be taken by the administrations when issuing licences for </w:t>
      </w:r>
      <w:r w:rsidR="004F1E95" w:rsidRPr="00415F2D">
        <w:t>WBB</w:t>
      </w:r>
      <w:r w:rsidR="004F1E95">
        <w:t> </w:t>
      </w:r>
      <w:r w:rsidRPr="00415F2D">
        <w:t>LMP networks. Some</w:t>
      </w:r>
      <w:r w:rsidR="00573F82" w:rsidRPr="00415F2D">
        <w:t xml:space="preserve"> approaches</w:t>
      </w:r>
      <w:r w:rsidR="00207C61" w:rsidRPr="00415F2D">
        <w:t xml:space="preserve"> may</w:t>
      </w:r>
      <w:r w:rsidRPr="00415F2D">
        <w:t xml:space="preserve"> reduce the need for administrative coordination when issuing licences, </w:t>
      </w:r>
      <w:r w:rsidR="00773A87" w:rsidRPr="00415F2D">
        <w:t>for example</w:t>
      </w:r>
      <w:r w:rsidR="00630010" w:rsidRPr="00415F2D">
        <w:t xml:space="preserve"> area defined authorisation, where the </w:t>
      </w:r>
      <w:r w:rsidR="000D0EB5" w:rsidRPr="00415F2D">
        <w:t>administration</w:t>
      </w:r>
      <w:r w:rsidR="00630010" w:rsidRPr="00415F2D">
        <w:t xml:space="preserve"> ensures coexistence by</w:t>
      </w:r>
      <w:r w:rsidRPr="00415F2D">
        <w:t xml:space="preserve"> including in the licence </w:t>
      </w:r>
      <w:r w:rsidR="00FE0DE4" w:rsidRPr="00415F2D">
        <w:t>a</w:t>
      </w:r>
      <w:r w:rsidRPr="00415F2D">
        <w:t xml:space="preserve"> requirement </w:t>
      </w:r>
      <w:r w:rsidR="00FE0DE4" w:rsidRPr="00415F2D">
        <w:t>to meet a</w:t>
      </w:r>
      <w:r w:rsidRPr="00415F2D">
        <w:t xml:space="preserve"> maximum field strength level at the border of</w:t>
      </w:r>
      <w:r w:rsidR="00630010" w:rsidRPr="00415F2D">
        <w:t xml:space="preserve"> an</w:t>
      </w:r>
      <w:r w:rsidR="00A725B2" w:rsidRPr="00415F2D">
        <w:t xml:space="preserve"> </w:t>
      </w:r>
      <w:r w:rsidR="003A2F6E" w:rsidRPr="00415F2D">
        <w:t>exclusive</w:t>
      </w:r>
      <w:r w:rsidRPr="00415F2D">
        <w:t xml:space="preserve"> licensed </w:t>
      </w:r>
      <w:r w:rsidR="00FE0DE4" w:rsidRPr="00415F2D">
        <w:t>local</w:t>
      </w:r>
      <w:r w:rsidRPr="00415F2D">
        <w:t xml:space="preserve"> area. </w:t>
      </w:r>
      <w:r w:rsidR="007D2C17" w:rsidRPr="00415F2D">
        <w:t>Ano</w:t>
      </w:r>
      <w:r w:rsidRPr="00415F2D">
        <w:t>ther</w:t>
      </w:r>
      <w:r w:rsidR="00405476" w:rsidRPr="00415F2D">
        <w:t xml:space="preserve"> approach</w:t>
      </w:r>
      <w:r w:rsidRPr="00415F2D">
        <w:t xml:space="preserve"> is</w:t>
      </w:r>
      <w:r w:rsidR="00630010" w:rsidRPr="00415F2D">
        <w:t xml:space="preserve"> technically assigned</w:t>
      </w:r>
      <w:r w:rsidR="00A725B2" w:rsidRPr="00415F2D">
        <w:t xml:space="preserve"> </w:t>
      </w:r>
      <w:r w:rsidRPr="00415F2D">
        <w:t xml:space="preserve">authorisation, where the </w:t>
      </w:r>
      <w:r w:rsidR="004D54C5" w:rsidRPr="00415F2D">
        <w:t>administration</w:t>
      </w:r>
      <w:r w:rsidRPr="00415F2D">
        <w:t xml:space="preserve"> ensures coexistence based on the technical parameters given in the licence conditions (</w:t>
      </w:r>
      <w:r w:rsidR="00630010" w:rsidRPr="00415F2D">
        <w:t xml:space="preserve">deployment specific parameters </w:t>
      </w:r>
      <w:r w:rsidR="008A2F75" w:rsidRPr="00415F2D">
        <w:t xml:space="preserve">which may include </w:t>
      </w:r>
      <w:r w:rsidRPr="00415F2D">
        <w:t>output power, antenna configuration</w:t>
      </w:r>
      <w:r w:rsidR="008A2F75" w:rsidRPr="00415F2D">
        <w:t xml:space="preserve">, </w:t>
      </w:r>
      <w:r w:rsidR="001462B0" w:rsidRPr="00415F2D">
        <w:t>antenna positioning</w:t>
      </w:r>
      <w:r w:rsidR="008A2F75" w:rsidRPr="00415F2D">
        <w:t>,</w:t>
      </w:r>
      <w:r w:rsidRPr="00415F2D">
        <w:t xml:space="preserve"> etc</w:t>
      </w:r>
      <w:r w:rsidR="008A2F75" w:rsidRPr="00415F2D">
        <w:t>.</w:t>
      </w:r>
      <w:r w:rsidRPr="00415F2D">
        <w:t>)</w:t>
      </w:r>
      <w:r w:rsidR="005A47EE" w:rsidRPr="00415F2D">
        <w:t xml:space="preserve"> </w:t>
      </w:r>
      <w:r w:rsidR="00CA4B89" w:rsidRPr="00415F2D">
        <w:t xml:space="preserve">and </w:t>
      </w:r>
      <w:r w:rsidRPr="00415F2D">
        <w:t>perform</w:t>
      </w:r>
      <w:r w:rsidR="00E00F3E" w:rsidRPr="00415F2D">
        <w:t>ing</w:t>
      </w:r>
      <w:r w:rsidRPr="00415F2D">
        <w:t xml:space="preserve"> </w:t>
      </w:r>
      <w:r w:rsidR="00E00F3E" w:rsidRPr="00415F2D">
        <w:t>coordination and determining</w:t>
      </w:r>
      <w:r w:rsidRPr="00415F2D">
        <w:t xml:space="preserve"> spectrum available for applicants.</w:t>
      </w:r>
    </w:p>
    <w:p w14:paraId="2859CC06" w14:textId="25A61B5B" w:rsidR="00A7697E" w:rsidRPr="00415F2D" w:rsidRDefault="009F0488" w:rsidP="00AA3DDE">
      <w:pPr>
        <w:pStyle w:val="ECCParagraph"/>
      </w:pPr>
      <w:r w:rsidRPr="00415F2D">
        <w:t>Recognising</w:t>
      </w:r>
      <w:r w:rsidR="00A7697E" w:rsidRPr="00415F2D">
        <w:t xml:space="preserve"> that different technologies may </w:t>
      </w:r>
      <w:r w:rsidR="0067025D" w:rsidRPr="00415F2D">
        <w:t xml:space="preserve">be used for </w:t>
      </w:r>
      <w:r w:rsidR="00420679" w:rsidRPr="00415F2D">
        <w:t>WBB</w:t>
      </w:r>
      <w:r w:rsidR="00420679">
        <w:t> </w:t>
      </w:r>
      <w:r w:rsidR="0067025D" w:rsidRPr="00415F2D">
        <w:t>LMP networks, the different approaches may not be applicable to all technologies.</w:t>
      </w:r>
    </w:p>
    <w:p w14:paraId="45DBF29D" w14:textId="70742CF3" w:rsidR="00BE1FAB" w:rsidRPr="00415F2D" w:rsidRDefault="00883EB4" w:rsidP="00BE1FAB">
      <w:pPr>
        <w:pStyle w:val="ECCParagraph"/>
      </w:pPr>
      <w:r w:rsidRPr="00415F2D">
        <w:t>For a</w:t>
      </w:r>
      <w:r w:rsidR="000A57AF" w:rsidRPr="00415F2D">
        <w:t xml:space="preserve">ll approaches set out </w:t>
      </w:r>
      <w:r w:rsidR="008C0AAC" w:rsidRPr="00415F2D">
        <w:t xml:space="preserve">in this Annex </w:t>
      </w:r>
      <w:r w:rsidRPr="00415F2D">
        <w:t xml:space="preserve">that </w:t>
      </w:r>
      <w:r w:rsidR="008C0AAC" w:rsidRPr="00415F2D">
        <w:t>include</w:t>
      </w:r>
      <w:r w:rsidRPr="00415F2D">
        <w:t>s</w:t>
      </w:r>
      <w:r w:rsidR="008C0AAC" w:rsidRPr="00415F2D">
        <w:t xml:space="preserve"> options for synchronisation</w:t>
      </w:r>
      <w:r w:rsidR="00386D28" w:rsidRPr="00415F2D">
        <w:t xml:space="preserve"> (or semi-synchronisation)</w:t>
      </w:r>
      <w:r w:rsidR="008C0AAC" w:rsidRPr="00415F2D">
        <w:t xml:space="preserve">, </w:t>
      </w:r>
      <w:r w:rsidRPr="00415F2D">
        <w:t xml:space="preserve">an administration may </w:t>
      </w:r>
      <w:r w:rsidR="002A12A7" w:rsidRPr="00415F2D">
        <w:t xml:space="preserve">consider </w:t>
      </w:r>
      <w:r w:rsidR="008C0AAC" w:rsidRPr="00415F2D">
        <w:t xml:space="preserve">the following </w:t>
      </w:r>
      <w:r w:rsidR="00BE1FAB" w:rsidRPr="00415F2D">
        <w:t>licen</w:t>
      </w:r>
      <w:r w:rsidR="00151551" w:rsidRPr="00415F2D">
        <w:t>c</w:t>
      </w:r>
      <w:r w:rsidR="00BE1FAB" w:rsidRPr="00415F2D">
        <w:t>e principles</w:t>
      </w:r>
      <w:r w:rsidR="001F0726" w:rsidRPr="00415F2D">
        <w:t xml:space="preserve"> (</w:t>
      </w:r>
      <w:r w:rsidR="00842065" w:rsidRPr="00415F2D">
        <w:t xml:space="preserve">while </w:t>
      </w:r>
      <w:r w:rsidR="001F0726" w:rsidRPr="00415F2D">
        <w:t>keeping in mind protection of MFCN operating below 3800</w:t>
      </w:r>
      <w:r w:rsidR="00DD6535" w:rsidRPr="00415F2D">
        <w:t> </w:t>
      </w:r>
      <w:r w:rsidR="001F0726" w:rsidRPr="00415F2D">
        <w:t xml:space="preserve">MHz as described in </w:t>
      </w:r>
      <w:r w:rsidR="00AA447F" w:rsidRPr="00415F2D">
        <w:fldChar w:fldCharType="begin"/>
      </w:r>
      <w:r w:rsidR="00AA447F" w:rsidRPr="00415F2D">
        <w:instrText xml:space="preserve"> REF _Ref224811791 \r \h </w:instrText>
      </w:r>
      <w:r w:rsidR="00AA447F" w:rsidRPr="00415F2D">
        <w:fldChar w:fldCharType="separate"/>
      </w:r>
      <w:r w:rsidR="00D26066">
        <w:t>A</w:t>
      </w:r>
      <w:r w:rsidR="00D74318">
        <w:t>nnex</w:t>
      </w:r>
      <w:r w:rsidR="00D26066">
        <w:t xml:space="preserve"> 2</w:t>
      </w:r>
      <w:r w:rsidR="00AA447F" w:rsidRPr="00415F2D">
        <w:fldChar w:fldCharType="end"/>
      </w:r>
      <w:r w:rsidR="00842065" w:rsidRPr="00415F2D">
        <w:t>)</w:t>
      </w:r>
      <w:r w:rsidR="00BE1FAB" w:rsidRPr="00415F2D">
        <w:t>:</w:t>
      </w:r>
    </w:p>
    <w:p w14:paraId="3ABF4D63" w14:textId="6835E338" w:rsidR="000A57AF" w:rsidRPr="00415F2D" w:rsidRDefault="00BE1FAB" w:rsidP="0034388B">
      <w:pPr>
        <w:pStyle w:val="ECCBulletsLv1"/>
        <w:spacing w:after="60"/>
      </w:pPr>
      <w:r w:rsidRPr="00415F2D">
        <w:rPr>
          <w:b/>
          <w:bCs/>
        </w:rPr>
        <w:t>First come – first served</w:t>
      </w:r>
      <w:r w:rsidRPr="00415F2D">
        <w:t xml:space="preserve">: The first </w:t>
      </w:r>
      <w:r w:rsidR="00225A72" w:rsidRPr="00415F2D">
        <w:t>WBB</w:t>
      </w:r>
      <w:r w:rsidR="00225A72">
        <w:t> </w:t>
      </w:r>
      <w:r w:rsidRPr="00415F2D">
        <w:t xml:space="preserve">LMP </w:t>
      </w:r>
      <w:r w:rsidR="00066ED9" w:rsidRPr="00415F2D">
        <w:t>operator</w:t>
      </w:r>
      <w:r w:rsidRPr="00415F2D">
        <w:t xml:space="preserve"> in an area selects a preferred frame structure</w:t>
      </w:r>
      <w:r w:rsidR="00AA447F" w:rsidRPr="00415F2D">
        <w:t xml:space="preserve"> for their network</w:t>
      </w:r>
      <w:r w:rsidRPr="00415F2D">
        <w:t xml:space="preserve">. </w:t>
      </w:r>
      <w:r w:rsidR="008D19E1" w:rsidRPr="00415F2D">
        <w:t xml:space="preserve">Any </w:t>
      </w:r>
      <w:r w:rsidR="00BC676A" w:rsidRPr="00415F2D">
        <w:t>new</w:t>
      </w:r>
      <w:r w:rsidRPr="00415F2D">
        <w:t xml:space="preserve"> </w:t>
      </w:r>
      <w:r w:rsidR="00225A72" w:rsidRPr="00415F2D">
        <w:t>WBB</w:t>
      </w:r>
      <w:r w:rsidR="00225A72">
        <w:t> </w:t>
      </w:r>
      <w:r w:rsidRPr="00415F2D">
        <w:t xml:space="preserve">LMP </w:t>
      </w:r>
      <w:r w:rsidR="00066ED9" w:rsidRPr="00415F2D">
        <w:t>operator</w:t>
      </w:r>
      <w:r w:rsidRPr="00415F2D">
        <w:t xml:space="preserve"> applying for a licen</w:t>
      </w:r>
      <w:r w:rsidR="00151551" w:rsidRPr="00415F2D">
        <w:t>c</w:t>
      </w:r>
      <w:r w:rsidRPr="00415F2D">
        <w:t>e in a nearby area</w:t>
      </w:r>
      <w:r w:rsidR="002D001B" w:rsidRPr="00415F2D">
        <w:t>,</w:t>
      </w:r>
      <w:r w:rsidRPr="00415F2D">
        <w:t xml:space="preserve"> with a frame structure not synchronised with the </w:t>
      </w:r>
      <w:r w:rsidR="008D19E1" w:rsidRPr="00415F2D">
        <w:t xml:space="preserve">incumbent </w:t>
      </w:r>
      <w:r w:rsidR="00066ED9" w:rsidRPr="00415F2D">
        <w:t>networks</w:t>
      </w:r>
      <w:r w:rsidRPr="00415F2D">
        <w:t xml:space="preserve">, should either make use of possible mitigations to coexist with the </w:t>
      </w:r>
      <w:r w:rsidR="008D19E1" w:rsidRPr="00415F2D">
        <w:t xml:space="preserve">incumbent </w:t>
      </w:r>
      <w:r w:rsidR="00145A8C" w:rsidRPr="00415F2D">
        <w:t>networks</w:t>
      </w:r>
      <w:r w:rsidRPr="00415F2D">
        <w:t xml:space="preserve"> or adapt the frame structure </w:t>
      </w:r>
      <w:r w:rsidR="00145A8C" w:rsidRPr="00415F2D">
        <w:t xml:space="preserve">in order </w:t>
      </w:r>
      <w:r w:rsidRPr="00415F2D">
        <w:t xml:space="preserve">to synchronise </w:t>
      </w:r>
      <w:r w:rsidR="008D19E1" w:rsidRPr="00415F2D">
        <w:t>(or semi-</w:t>
      </w:r>
      <w:r w:rsidR="00BC676A" w:rsidRPr="00415F2D">
        <w:t>synchronise</w:t>
      </w:r>
      <w:r w:rsidR="008D19E1" w:rsidRPr="00415F2D">
        <w:t xml:space="preserve">) </w:t>
      </w:r>
      <w:r w:rsidRPr="00415F2D">
        <w:t xml:space="preserve">with </w:t>
      </w:r>
      <w:r w:rsidR="000A3005" w:rsidRPr="00415F2D">
        <w:t>the</w:t>
      </w:r>
      <w:r w:rsidRPr="00415F2D">
        <w:t xml:space="preserve"> incumbent </w:t>
      </w:r>
      <w:r w:rsidR="00225A72" w:rsidRPr="00415F2D">
        <w:t>WBB</w:t>
      </w:r>
      <w:r w:rsidR="00225A72">
        <w:t> </w:t>
      </w:r>
      <w:r w:rsidRPr="00415F2D">
        <w:t>LMP network</w:t>
      </w:r>
      <w:r w:rsidR="008D19E1" w:rsidRPr="00415F2D">
        <w:t>s</w:t>
      </w:r>
      <w:r w:rsidRPr="00415F2D">
        <w:t>;</w:t>
      </w:r>
    </w:p>
    <w:p w14:paraId="358164BA" w14:textId="765AC5F7" w:rsidR="00C13A17" w:rsidRPr="00415F2D" w:rsidRDefault="00BE1FAB" w:rsidP="0034388B">
      <w:pPr>
        <w:pStyle w:val="ECCBulletsLv1"/>
        <w:spacing w:after="60"/>
      </w:pPr>
      <w:r w:rsidRPr="00415F2D">
        <w:rPr>
          <w:b/>
          <w:bCs/>
        </w:rPr>
        <w:t>Default Frame Structure</w:t>
      </w:r>
      <w:r w:rsidRPr="00415F2D">
        <w:t xml:space="preserve">: The administration defines a default </w:t>
      </w:r>
      <w:r w:rsidR="005E5427" w:rsidRPr="00415F2D">
        <w:t>f</w:t>
      </w:r>
      <w:r w:rsidRPr="00415F2D">
        <w:t xml:space="preserve">rame structure (e.g. the one used by national MFCN networks). If two or more </w:t>
      </w:r>
      <w:r w:rsidR="00633FE8" w:rsidRPr="00415F2D">
        <w:t>WBB</w:t>
      </w:r>
      <w:r w:rsidR="00633FE8">
        <w:t> </w:t>
      </w:r>
      <w:r w:rsidRPr="00415F2D">
        <w:t>LMP networks need to be synchronised in order to coexist, they need to follow the default frame structure</w:t>
      </w:r>
      <w:r w:rsidR="005E5427" w:rsidRPr="00415F2D">
        <w:t xml:space="preserve">. </w:t>
      </w:r>
      <w:r w:rsidR="00F85BB9" w:rsidRPr="00415F2D">
        <w:t>Administrations may consider elements in their national measures where neighbouring licensees are given the flexibility to agree between them to deviate from the default frame structure</w:t>
      </w:r>
      <w:r w:rsidR="005E5427" w:rsidRPr="00415F2D">
        <w:t>.</w:t>
      </w:r>
    </w:p>
    <w:p w14:paraId="52CBEF2A" w14:textId="5BB7BAD7" w:rsidR="00B128AF" w:rsidRPr="00415F2D" w:rsidRDefault="003220DF" w:rsidP="003220DF">
      <w:pPr>
        <w:pStyle w:val="ECCAnnexheading2"/>
      </w:pPr>
      <w:bookmarkStart w:id="21" w:name="_Ref223029116"/>
      <w:r w:rsidRPr="00415F2D">
        <w:t>ASSIGNMENTS WITH MINIMUM COORDINATION BY THE ADMINISTRATIONS</w:t>
      </w:r>
      <w:bookmarkEnd w:id="21"/>
    </w:p>
    <w:p w14:paraId="704ABC2D" w14:textId="136980C8" w:rsidR="00CA6D14" w:rsidRPr="00415F2D" w:rsidRDefault="00DE1226" w:rsidP="005D782E">
      <w:pPr>
        <w:pStyle w:val="ECCParagraph"/>
        <w:rPr>
          <w:lang w:eastAsia="de-DE"/>
        </w:rPr>
      </w:pPr>
      <w:r w:rsidRPr="00415F2D">
        <w:rPr>
          <w:lang w:eastAsia="de-DE"/>
        </w:rPr>
        <w:t xml:space="preserve">This section provides </w:t>
      </w:r>
      <w:r w:rsidR="006A13DE" w:rsidRPr="00415F2D">
        <w:rPr>
          <w:lang w:eastAsia="de-DE"/>
        </w:rPr>
        <w:t>some recommended approaches</w:t>
      </w:r>
      <w:r w:rsidRPr="00415F2D">
        <w:rPr>
          <w:lang w:eastAsia="de-DE"/>
        </w:rPr>
        <w:t xml:space="preserve">, which may be part of the licence conditions, to </w:t>
      </w:r>
      <w:r w:rsidR="00A2483B" w:rsidRPr="00415F2D">
        <w:rPr>
          <w:lang w:eastAsia="de-DE"/>
        </w:rPr>
        <w:t>reduce the need for</w:t>
      </w:r>
      <w:r w:rsidRPr="00415F2D">
        <w:rPr>
          <w:lang w:eastAsia="de-DE"/>
        </w:rPr>
        <w:t xml:space="preserve"> coordination between </w:t>
      </w:r>
      <w:r w:rsidR="00633FE8" w:rsidRPr="00415F2D">
        <w:rPr>
          <w:lang w:eastAsia="de-DE"/>
        </w:rPr>
        <w:t>WBB</w:t>
      </w:r>
      <w:r w:rsidR="00633FE8">
        <w:rPr>
          <w:lang w:eastAsia="de-DE"/>
        </w:rPr>
        <w:t> </w:t>
      </w:r>
      <w:r w:rsidRPr="00415F2D">
        <w:rPr>
          <w:lang w:eastAsia="de-DE"/>
        </w:rPr>
        <w:t>LMP base stations.</w:t>
      </w:r>
    </w:p>
    <w:p w14:paraId="3C493797" w14:textId="7B74DE03" w:rsidR="002D0485" w:rsidRPr="00415F2D" w:rsidRDefault="006C2FF1" w:rsidP="009C04BD">
      <w:pPr>
        <w:pStyle w:val="ECCAnnexheading3"/>
        <w:rPr>
          <w:lang w:eastAsia="de-DE"/>
        </w:rPr>
      </w:pPr>
      <w:r w:rsidRPr="00415F2D">
        <w:rPr>
          <w:lang w:eastAsia="de-DE"/>
        </w:rPr>
        <w:t xml:space="preserve">Co-channel </w:t>
      </w:r>
      <w:r w:rsidR="002D0485" w:rsidRPr="00415F2D">
        <w:rPr>
          <w:lang w:eastAsia="de-DE"/>
        </w:rPr>
        <w:t>operation</w:t>
      </w:r>
    </w:p>
    <w:p w14:paraId="56B45E7F" w14:textId="4E2E5552" w:rsidR="00F11BA4" w:rsidRPr="00415F2D" w:rsidRDefault="00F11BA4" w:rsidP="008912A1">
      <w:pPr>
        <w:pStyle w:val="ECCAnnexheading4"/>
      </w:pPr>
      <w:r w:rsidRPr="00415F2D">
        <w:t>Co-channel synchronised operation</w:t>
      </w:r>
    </w:p>
    <w:p w14:paraId="5FA18547" w14:textId="517E296F" w:rsidR="00566617" w:rsidRPr="00415F2D" w:rsidRDefault="008C6683" w:rsidP="00DB53C5">
      <w:pPr>
        <w:pStyle w:val="ECCBulletsLv1"/>
        <w:numPr>
          <w:ilvl w:val="0"/>
          <w:numId w:val="0"/>
        </w:numPr>
        <w:spacing w:before="240" w:after="60"/>
      </w:pPr>
      <w:r w:rsidRPr="00415F2D">
        <w:t xml:space="preserve">In case of co-channel operation, synchronised </w:t>
      </w:r>
      <w:r w:rsidR="00680FB5" w:rsidRPr="00415F2D">
        <w:t>WBB</w:t>
      </w:r>
      <w:r w:rsidR="00680FB5">
        <w:t> </w:t>
      </w:r>
      <w:r w:rsidRPr="00415F2D">
        <w:t xml:space="preserve">LMP networks (as described in </w:t>
      </w:r>
      <w:r w:rsidRPr="00415F2D">
        <w:fldChar w:fldCharType="begin"/>
      </w:r>
      <w:r w:rsidRPr="00415F2D">
        <w:instrText xml:space="preserve"> REF _Ref214223130 \r \h </w:instrText>
      </w:r>
      <w:r w:rsidRPr="00415F2D">
        <w:fldChar w:fldCharType="separate"/>
      </w:r>
      <w:r w:rsidR="00D26066">
        <w:t>A1.1</w:t>
      </w:r>
      <w:r w:rsidRPr="00415F2D">
        <w:fldChar w:fldCharType="end"/>
      </w:r>
      <w:r w:rsidRPr="00415F2D">
        <w:t xml:space="preserve">) may be used without additional coordination </w:t>
      </w:r>
      <w:r w:rsidR="00C66EBD" w:rsidRPr="00415F2D">
        <w:t>if the field strength of each cell produced by base station does not exceed the value of 61 dBµV/m/(5 MHz) at 3 m above ground at the exclusive licensed local area edge.</w:t>
      </w:r>
      <w:r w:rsidR="00C27DDA" w:rsidRPr="00415F2D">
        <w:t xml:space="preserve"> </w:t>
      </w:r>
    </w:p>
    <w:p w14:paraId="0E74EF82" w14:textId="0DF16982" w:rsidR="00440D9A" w:rsidRPr="00415F2D" w:rsidRDefault="00B9431C" w:rsidP="003D3FC1">
      <w:pPr>
        <w:pStyle w:val="ECCParagraph"/>
      </w:pPr>
      <w:r w:rsidRPr="00415F2D">
        <w:t>In border areas</w:t>
      </w:r>
      <w:r w:rsidR="00063B57" w:rsidRPr="00415F2D">
        <w:t xml:space="preserve"> between countries</w:t>
      </w:r>
      <w:r w:rsidRPr="00415F2D">
        <w:t xml:space="preserve">, when </w:t>
      </w:r>
      <w:r w:rsidR="0050700E" w:rsidRPr="00415F2D">
        <w:t>WBB</w:t>
      </w:r>
      <w:r w:rsidR="0050700E">
        <w:t> </w:t>
      </w:r>
      <w:r w:rsidRPr="00415F2D">
        <w:t>LMP networks on both sides of the borderline are co-channel and synchronised, coordination should be based on bilateral or multilateral agreements between administrations. Cross-border coordination between 3GPP technology networks should be based on the principles given in ECC Recommendation (15)01</w:t>
      </w:r>
      <w:r w:rsidR="00952200" w:rsidRPr="00415F2D">
        <w:t xml:space="preserve"> </w:t>
      </w:r>
      <w:r w:rsidR="0059061E" w:rsidRPr="00415F2D">
        <w:fldChar w:fldCharType="begin"/>
      </w:r>
      <w:r w:rsidR="0059061E" w:rsidRPr="00415F2D">
        <w:instrText xml:space="preserve"> REF _Ref229477307 \r \h </w:instrText>
      </w:r>
      <w:r w:rsidR="0059061E" w:rsidRPr="00415F2D">
        <w:fldChar w:fldCharType="separate"/>
      </w:r>
      <w:r w:rsidR="00D26066">
        <w:t>[4]</w:t>
      </w:r>
      <w:r w:rsidR="0059061E" w:rsidRPr="00415F2D">
        <w:fldChar w:fldCharType="end"/>
      </w:r>
      <w:r w:rsidRPr="00415F2D">
        <w:t xml:space="preserve"> for synchronised MFCN TDD systems on both sides of the borderline in the frequency band 3400</w:t>
      </w:r>
      <w:r w:rsidR="0050700E">
        <w:t>−</w:t>
      </w:r>
      <w:r w:rsidR="0050700E" w:rsidRPr="00415F2D">
        <w:t>3800</w:t>
      </w:r>
      <w:r w:rsidR="0050700E">
        <w:t> </w:t>
      </w:r>
      <w:r w:rsidRPr="00415F2D">
        <w:t xml:space="preserve">MHz </w:t>
      </w:r>
      <w:r w:rsidR="00B32707" w:rsidRPr="00415F2D">
        <w:t xml:space="preserve">including field strength levels </w:t>
      </w:r>
      <w:r w:rsidRPr="00415F2D">
        <w:t>and preferential PCIs.</w:t>
      </w:r>
    </w:p>
    <w:p w14:paraId="3FD15DF1" w14:textId="77777777" w:rsidR="00F07C15" w:rsidRPr="00415F2D" w:rsidRDefault="00F07C15" w:rsidP="00F07C15">
      <w:pPr>
        <w:pStyle w:val="ECCAnnexheading4"/>
      </w:pPr>
      <w:r w:rsidRPr="00415F2D">
        <w:t>Co-channel semi-synchronised operation</w:t>
      </w:r>
    </w:p>
    <w:p w14:paraId="5E0DBA52" w14:textId="5894C9BD" w:rsidR="00F07C15" w:rsidRPr="00415F2D" w:rsidRDefault="0013303A" w:rsidP="00F07C15">
      <w:pPr>
        <w:pStyle w:val="ECCParagraph"/>
      </w:pPr>
      <w:r w:rsidRPr="00415F2D">
        <w:t>Similar to synchronisation between WBB LMP networks, an approach based on semi-synchronisation (as</w:t>
      </w:r>
      <w:r w:rsidR="0050700E">
        <w:t> </w:t>
      </w:r>
      <w:r w:rsidRPr="00415F2D">
        <w:t xml:space="preserve">described in </w:t>
      </w:r>
      <w:r w:rsidR="00342EF8" w:rsidRPr="00415F2D">
        <w:fldChar w:fldCharType="begin"/>
      </w:r>
      <w:r w:rsidR="00342EF8" w:rsidRPr="00415F2D">
        <w:instrText xml:space="preserve"> REF _Ref214223139 \n \h </w:instrText>
      </w:r>
      <w:r w:rsidR="00342EF8" w:rsidRPr="00415F2D">
        <w:fldChar w:fldCharType="separate"/>
      </w:r>
      <w:r w:rsidR="00D26066">
        <w:t>A1.2</w:t>
      </w:r>
      <w:r w:rsidR="00342EF8" w:rsidRPr="00415F2D">
        <w:fldChar w:fldCharType="end"/>
      </w:r>
      <w:r w:rsidRPr="00415F2D">
        <w:t xml:space="preserve">) may be used. Semi-synchronisation allows one of the </w:t>
      </w:r>
      <w:r w:rsidR="008F207A" w:rsidRPr="00415F2D">
        <w:t>WBB</w:t>
      </w:r>
      <w:r w:rsidR="008F207A">
        <w:t> </w:t>
      </w:r>
      <w:r w:rsidRPr="00415F2D">
        <w:t xml:space="preserve">LMP operator to increase the UL ratio (compared to the UL ratios of the </w:t>
      </w:r>
      <w:r w:rsidR="00C87268" w:rsidRPr="00415F2D">
        <w:t xml:space="preserve">incumbent </w:t>
      </w:r>
      <w:r w:rsidRPr="00415F2D">
        <w:t xml:space="preserve">neighbouring networks), without the risk of causing </w:t>
      </w:r>
      <w:r w:rsidR="0016522B" w:rsidRPr="00415F2D">
        <w:t xml:space="preserve">harmful </w:t>
      </w:r>
      <w:r w:rsidRPr="00415F2D">
        <w:t xml:space="preserve">interference to </w:t>
      </w:r>
      <w:r w:rsidR="0016522B" w:rsidRPr="00415F2D">
        <w:t xml:space="preserve">uplink time slots of </w:t>
      </w:r>
      <w:r w:rsidRPr="00415F2D">
        <w:t>a</w:t>
      </w:r>
      <w:r w:rsidR="0016522B" w:rsidRPr="00415F2D">
        <w:t>n</w:t>
      </w:r>
      <w:r w:rsidR="00AF7DA5" w:rsidRPr="00415F2D">
        <w:t>y</w:t>
      </w:r>
      <w:r w:rsidRPr="00415F2D">
        <w:t xml:space="preserve"> </w:t>
      </w:r>
      <w:r w:rsidR="0016522B" w:rsidRPr="00415F2D">
        <w:t xml:space="preserve">incumbent </w:t>
      </w:r>
      <w:r w:rsidRPr="00415F2D">
        <w:t xml:space="preserve">neighbouring </w:t>
      </w:r>
      <w:r w:rsidR="008F207A" w:rsidRPr="00415F2D">
        <w:t>WBB</w:t>
      </w:r>
      <w:r w:rsidR="008F207A">
        <w:t> </w:t>
      </w:r>
      <w:r w:rsidRPr="00415F2D">
        <w:t>LMP network. The operator that chooses to do so may however experience interference to some of its uplink time slots.</w:t>
      </w:r>
    </w:p>
    <w:p w14:paraId="0F6C5710" w14:textId="77777777" w:rsidR="00F07C15" w:rsidRPr="00415F2D" w:rsidRDefault="00F07C15" w:rsidP="0034388B">
      <w:pPr>
        <w:pStyle w:val="ECCAnnexheading4"/>
        <w:keepNext/>
      </w:pPr>
      <w:r w:rsidRPr="00415F2D">
        <w:lastRenderedPageBreak/>
        <w:t>Co-channel unsynchronised operation</w:t>
      </w:r>
    </w:p>
    <w:p w14:paraId="35F7DAB1" w14:textId="5F0C4DAC" w:rsidR="006B6B3E" w:rsidRPr="00415F2D" w:rsidRDefault="00870037" w:rsidP="0034388B">
      <w:pPr>
        <w:pStyle w:val="ECCParagraph"/>
        <w:keepNext/>
      </w:pPr>
      <w:r w:rsidRPr="00415F2D">
        <w:t>Co</w:t>
      </w:r>
      <w:r w:rsidR="00F07C15" w:rsidRPr="00415F2D">
        <w:t xml:space="preserve">-channel </w:t>
      </w:r>
      <w:r w:rsidR="009533E3" w:rsidRPr="00415F2D">
        <w:t xml:space="preserve">unsynchronised </w:t>
      </w:r>
      <w:r w:rsidR="00F07C15" w:rsidRPr="00415F2D">
        <w:t>operation</w:t>
      </w:r>
      <w:r w:rsidR="009533E3" w:rsidRPr="00415F2D">
        <w:t xml:space="preserve"> </w:t>
      </w:r>
      <w:r w:rsidRPr="00415F2D">
        <w:t>of networks</w:t>
      </w:r>
      <w:r w:rsidR="007E0A4D" w:rsidRPr="00415F2D">
        <w:t xml:space="preserve"> </w:t>
      </w:r>
      <w:r w:rsidRPr="00415F2D">
        <w:t>in close proximity</w:t>
      </w:r>
      <w:r w:rsidR="00BE31BD" w:rsidRPr="00415F2D">
        <w:t xml:space="preserve"> </w:t>
      </w:r>
      <w:r w:rsidR="00D209F2" w:rsidRPr="00415F2D">
        <w:t>may require</w:t>
      </w:r>
      <w:r w:rsidR="009533E3" w:rsidRPr="00415F2D">
        <w:t xml:space="preserve"> detailed coordination</w:t>
      </w:r>
      <w:r w:rsidR="00AE028F" w:rsidRPr="00415F2D">
        <w:t xml:space="preserve"> (</w:t>
      </w:r>
      <w:r w:rsidR="00D67DDF" w:rsidRPr="00415F2D">
        <w:t>see</w:t>
      </w:r>
      <w:r w:rsidR="00D67DDF">
        <w:t> </w:t>
      </w:r>
      <w:r w:rsidR="00AE028F" w:rsidRPr="00415F2D">
        <w:fldChar w:fldCharType="begin"/>
      </w:r>
      <w:r w:rsidR="00AE028F" w:rsidRPr="00415F2D">
        <w:instrText xml:space="preserve"> REF _Ref214258730 \r \h  \* MERGEFORMAT </w:instrText>
      </w:r>
      <w:r w:rsidR="00AE028F" w:rsidRPr="00415F2D">
        <w:fldChar w:fldCharType="separate"/>
      </w:r>
      <w:r w:rsidR="00D26066">
        <w:t>A3.2.2</w:t>
      </w:r>
      <w:r w:rsidR="00AE028F" w:rsidRPr="00415F2D">
        <w:fldChar w:fldCharType="end"/>
      </w:r>
      <w:r w:rsidR="00AE028F" w:rsidRPr="00415F2D">
        <w:t>).</w:t>
      </w:r>
    </w:p>
    <w:p w14:paraId="263A7793" w14:textId="760C9C8B" w:rsidR="00A61237" w:rsidRPr="00415F2D" w:rsidRDefault="006D7DA0" w:rsidP="0034388B">
      <w:pPr>
        <w:pStyle w:val="ECCParagraph"/>
        <w:keepNext/>
      </w:pPr>
      <w:r w:rsidRPr="00415F2D">
        <w:t xml:space="preserve">For </w:t>
      </w:r>
      <w:r w:rsidR="00CE20D7" w:rsidRPr="00415F2D">
        <w:t xml:space="preserve">co-channel </w:t>
      </w:r>
      <w:r w:rsidR="00A12805" w:rsidRPr="00415F2D">
        <w:t xml:space="preserve">operation </w:t>
      </w:r>
      <w:r w:rsidR="009E4E1E" w:rsidRPr="00415F2D">
        <w:t>between</w:t>
      </w:r>
      <w:r w:rsidR="00A12805" w:rsidRPr="00415F2D">
        <w:t xml:space="preserve"> </w:t>
      </w:r>
      <w:r w:rsidR="00087D1B" w:rsidRPr="00415F2D">
        <w:t>DECT</w:t>
      </w:r>
      <w:r w:rsidR="002B0504">
        <w:t>−</w:t>
      </w:r>
      <w:r w:rsidR="002B0504" w:rsidRPr="00415F2D">
        <w:t>2020</w:t>
      </w:r>
      <w:r w:rsidR="002B0504">
        <w:t> </w:t>
      </w:r>
      <w:r w:rsidR="00087D1B" w:rsidRPr="00415F2D">
        <w:t>NR networks</w:t>
      </w:r>
      <w:r w:rsidRPr="00415F2D">
        <w:t xml:space="preserve"> </w:t>
      </w:r>
      <w:r w:rsidR="00330E0C" w:rsidRPr="00415F2D">
        <w:t>s</w:t>
      </w:r>
      <w:r w:rsidRPr="00415F2D">
        <w:t xml:space="preserve">ection </w:t>
      </w:r>
      <w:r w:rsidR="008F7D93" w:rsidRPr="00415F2D">
        <w:fldChar w:fldCharType="begin"/>
      </w:r>
      <w:r w:rsidR="008F7D93" w:rsidRPr="00415F2D">
        <w:instrText xml:space="preserve"> REF _Ref214353609 \r \h </w:instrText>
      </w:r>
      <w:r w:rsidR="008F7D93" w:rsidRPr="00415F2D">
        <w:fldChar w:fldCharType="separate"/>
      </w:r>
      <w:r w:rsidR="00D26066">
        <w:t>A3.3</w:t>
      </w:r>
      <w:r w:rsidR="008F7D93" w:rsidRPr="00415F2D">
        <w:fldChar w:fldCharType="end"/>
      </w:r>
      <w:r w:rsidRPr="00415F2D">
        <w:t xml:space="preserve"> applies</w:t>
      </w:r>
      <w:r w:rsidR="00F07C15" w:rsidRPr="00415F2D">
        <w:t>.</w:t>
      </w:r>
    </w:p>
    <w:p w14:paraId="6F6F595C" w14:textId="7F299C75" w:rsidR="00F07C15" w:rsidRPr="00415F2D" w:rsidRDefault="00F07C15" w:rsidP="00F07C15">
      <w:pPr>
        <w:pStyle w:val="ECCAnnexheading3"/>
        <w:rPr>
          <w:lang w:eastAsia="de-DE"/>
        </w:rPr>
      </w:pPr>
      <w:r w:rsidRPr="00415F2D">
        <w:rPr>
          <w:lang w:eastAsia="de-DE"/>
        </w:rPr>
        <w:t>Adja</w:t>
      </w:r>
      <w:r w:rsidR="00C94E02" w:rsidRPr="00415F2D">
        <w:rPr>
          <w:lang w:eastAsia="de-DE"/>
        </w:rPr>
        <w:t>c</w:t>
      </w:r>
      <w:r w:rsidRPr="00415F2D">
        <w:rPr>
          <w:lang w:eastAsia="de-DE"/>
        </w:rPr>
        <w:t>ent</w:t>
      </w:r>
      <w:r w:rsidR="00C94E02" w:rsidRPr="00415F2D">
        <w:rPr>
          <w:lang w:eastAsia="de-DE"/>
        </w:rPr>
        <w:t xml:space="preserve"> </w:t>
      </w:r>
      <w:r w:rsidRPr="00415F2D">
        <w:rPr>
          <w:lang w:eastAsia="de-DE"/>
        </w:rPr>
        <w:t>channel operation</w:t>
      </w:r>
    </w:p>
    <w:p w14:paraId="5E23FE7F" w14:textId="4A8B59B9" w:rsidR="00401C87" w:rsidRPr="00415F2D" w:rsidRDefault="00BB49C7" w:rsidP="008912A1">
      <w:pPr>
        <w:pStyle w:val="ECCAnnexheading4"/>
      </w:pPr>
      <w:bookmarkStart w:id="22" w:name="_Ref219972650"/>
      <w:r w:rsidRPr="00415F2D">
        <w:t>Adjacent channel synchronised operation</w:t>
      </w:r>
      <w:bookmarkEnd w:id="22"/>
    </w:p>
    <w:p w14:paraId="0855649C" w14:textId="5CABFF6A" w:rsidR="00771493" w:rsidRPr="00415F2D" w:rsidRDefault="00771493" w:rsidP="00771493">
      <w:pPr>
        <w:jc w:val="both"/>
      </w:pPr>
      <w:r w:rsidRPr="00415F2D">
        <w:t xml:space="preserve">If </w:t>
      </w:r>
      <w:r w:rsidR="00333D88" w:rsidRPr="00415F2D">
        <w:t xml:space="preserve">adjacent channel </w:t>
      </w:r>
      <w:r w:rsidR="002B0504" w:rsidRPr="00415F2D">
        <w:t>WBB</w:t>
      </w:r>
      <w:r w:rsidR="002B0504">
        <w:t> </w:t>
      </w:r>
      <w:r w:rsidRPr="00415F2D">
        <w:t xml:space="preserve">LMP networks are synchronised with each other (as described in </w:t>
      </w:r>
      <w:r w:rsidRPr="00415F2D">
        <w:fldChar w:fldCharType="begin"/>
      </w:r>
      <w:r w:rsidRPr="00415F2D">
        <w:instrText xml:space="preserve"> REF _Ref214223130 \r \h  \* MERGEFORMAT </w:instrText>
      </w:r>
      <w:r w:rsidRPr="00415F2D">
        <w:fldChar w:fldCharType="separate"/>
      </w:r>
      <w:r w:rsidR="00D26066">
        <w:t>A1.1</w:t>
      </w:r>
      <w:r w:rsidRPr="00415F2D">
        <w:fldChar w:fldCharType="end"/>
      </w:r>
      <w:r w:rsidRPr="00415F2D">
        <w:t>) they can operate in the frequency band 3800</w:t>
      </w:r>
      <w:r w:rsidR="00FB2CFC">
        <w:t>−</w:t>
      </w:r>
      <w:r w:rsidRPr="00415F2D">
        <w:t>4200</w:t>
      </w:r>
      <w:r w:rsidR="006C764D" w:rsidRPr="00415F2D">
        <w:t> </w:t>
      </w:r>
      <w:r w:rsidRPr="00415F2D">
        <w:t xml:space="preserve">MHz without </w:t>
      </w:r>
      <w:r w:rsidR="00C07CBF" w:rsidRPr="00415F2D">
        <w:t xml:space="preserve">additional </w:t>
      </w:r>
      <w:r w:rsidRPr="00415F2D">
        <w:t>coordination or risk of interference between them.</w:t>
      </w:r>
    </w:p>
    <w:p w14:paraId="5EA1BBB0" w14:textId="32B2E14E" w:rsidR="00EC2C5D" w:rsidRPr="00415F2D" w:rsidRDefault="00E26830" w:rsidP="00C94E02">
      <w:pPr>
        <w:pStyle w:val="ECCAnnexheading4"/>
      </w:pPr>
      <w:r w:rsidRPr="00415F2D">
        <w:t>Adjacent channel s</w:t>
      </w:r>
      <w:r w:rsidR="00EC2C5D" w:rsidRPr="00415F2D">
        <w:t>emi-synchronised operation</w:t>
      </w:r>
    </w:p>
    <w:p w14:paraId="3950F79E" w14:textId="6EDD8F5C" w:rsidR="00A81942" w:rsidRPr="00415F2D" w:rsidRDefault="00937C76" w:rsidP="005C42C4">
      <w:pPr>
        <w:pStyle w:val="ECCParagraph"/>
      </w:pPr>
      <w:r w:rsidRPr="00415F2D">
        <w:t xml:space="preserve">Similar to synchronisation between </w:t>
      </w:r>
      <w:r w:rsidR="00DD317C" w:rsidRPr="00415F2D">
        <w:t>WBB</w:t>
      </w:r>
      <w:r w:rsidR="00DD317C">
        <w:t> </w:t>
      </w:r>
      <w:r w:rsidRPr="00415F2D">
        <w:t>LMP networks, an approach based on semi-synchronisation (</w:t>
      </w:r>
      <w:r w:rsidR="00AF09BD" w:rsidRPr="00415F2D">
        <w:t>as</w:t>
      </w:r>
      <w:r w:rsidR="00AF09BD">
        <w:t> </w:t>
      </w:r>
      <w:r w:rsidRPr="00415F2D">
        <w:t xml:space="preserve">described in </w:t>
      </w:r>
      <w:r w:rsidR="008F42A6" w:rsidRPr="00415F2D">
        <w:fldChar w:fldCharType="begin"/>
      </w:r>
      <w:r w:rsidR="008F42A6" w:rsidRPr="00415F2D">
        <w:instrText xml:space="preserve"> REF _Ref214223139 \r \h </w:instrText>
      </w:r>
      <w:r w:rsidR="00D364A2" w:rsidRPr="00415F2D">
        <w:instrText xml:space="preserve"> \* MERGEFORMAT </w:instrText>
      </w:r>
      <w:r w:rsidR="008F42A6" w:rsidRPr="00415F2D">
        <w:fldChar w:fldCharType="separate"/>
      </w:r>
      <w:r w:rsidR="00D26066">
        <w:t>A1.2</w:t>
      </w:r>
      <w:r w:rsidR="008F42A6" w:rsidRPr="00415F2D">
        <w:fldChar w:fldCharType="end"/>
      </w:r>
      <w:r w:rsidRPr="00415F2D">
        <w:t xml:space="preserve">) may be used. Semi-synchronisation allows </w:t>
      </w:r>
      <w:r w:rsidR="0013303A" w:rsidRPr="00415F2D">
        <w:t xml:space="preserve">one of </w:t>
      </w:r>
      <w:r w:rsidRPr="00415F2D">
        <w:t xml:space="preserve">the </w:t>
      </w:r>
      <w:r w:rsidR="00AF09BD" w:rsidRPr="00415F2D">
        <w:t>WBB</w:t>
      </w:r>
      <w:r w:rsidR="00AF09BD">
        <w:t> </w:t>
      </w:r>
      <w:r w:rsidRPr="00415F2D">
        <w:t>LMP operator to increase the UL ratio</w:t>
      </w:r>
      <w:r w:rsidR="004A1EF7" w:rsidRPr="00415F2D">
        <w:t xml:space="preserve"> (compared to the UL ratios of the </w:t>
      </w:r>
      <w:r w:rsidR="002A5CCE" w:rsidRPr="00415F2D">
        <w:t xml:space="preserve">incumbent </w:t>
      </w:r>
      <w:r w:rsidR="004A1EF7" w:rsidRPr="00415F2D">
        <w:t>neighbouring networks)</w:t>
      </w:r>
      <w:r w:rsidRPr="00415F2D">
        <w:t xml:space="preserve">, without the risk of causing </w:t>
      </w:r>
      <w:r w:rsidR="002A5CCE" w:rsidRPr="00415F2D">
        <w:t xml:space="preserve">harmful </w:t>
      </w:r>
      <w:r w:rsidRPr="00415F2D">
        <w:t xml:space="preserve">interference to </w:t>
      </w:r>
      <w:r w:rsidR="002A5CCE" w:rsidRPr="00415F2D">
        <w:t xml:space="preserve">uplink time slots </w:t>
      </w:r>
      <w:r w:rsidRPr="00415F2D">
        <w:t>a</w:t>
      </w:r>
      <w:r w:rsidR="002A5CCE" w:rsidRPr="00415F2D">
        <w:t>ny incumbent</w:t>
      </w:r>
      <w:r w:rsidRPr="00415F2D">
        <w:t xml:space="preserve"> neighbouring </w:t>
      </w:r>
      <w:r w:rsidR="00217BF6" w:rsidRPr="00415F2D">
        <w:t>WBB</w:t>
      </w:r>
      <w:r w:rsidR="00217BF6">
        <w:t> </w:t>
      </w:r>
      <w:r w:rsidRPr="00415F2D">
        <w:t xml:space="preserve">LMP network. The operator that chooses to do so may however </w:t>
      </w:r>
      <w:r w:rsidR="00A158C4" w:rsidRPr="00415F2D">
        <w:t xml:space="preserve">experience interference </w:t>
      </w:r>
      <w:r w:rsidR="0089251C" w:rsidRPr="00415F2D">
        <w:t>to some of its uplink time slots</w:t>
      </w:r>
      <w:r w:rsidRPr="00415F2D">
        <w:t>.</w:t>
      </w:r>
    </w:p>
    <w:p w14:paraId="6F3A7FB1" w14:textId="2B4648FF" w:rsidR="00F1152D" w:rsidRPr="00415F2D" w:rsidRDefault="00A86771" w:rsidP="00F737AE">
      <w:pPr>
        <w:pStyle w:val="ECCAnnexheading4"/>
      </w:pPr>
      <w:bookmarkStart w:id="23" w:name="_Hlk223868255"/>
      <w:r w:rsidRPr="00415F2D">
        <w:t>Adjacent channel u</w:t>
      </w:r>
      <w:r w:rsidR="00251A9D" w:rsidRPr="00415F2D">
        <w:t>nsynchronised operation</w:t>
      </w:r>
    </w:p>
    <w:p w14:paraId="6371CAEC" w14:textId="2E1A7F92" w:rsidR="00A84D23" w:rsidRPr="00415F2D" w:rsidRDefault="00B33A12" w:rsidP="00974270">
      <w:pPr>
        <w:jc w:val="both"/>
        <w:rPr>
          <w:lang w:eastAsia="de-DE"/>
        </w:rPr>
      </w:pPr>
      <w:r w:rsidRPr="00415F2D">
        <w:rPr>
          <w:lang w:eastAsia="de-DE"/>
        </w:rPr>
        <w:t xml:space="preserve">Unsynchronised </w:t>
      </w:r>
      <w:r w:rsidR="00217BF6" w:rsidRPr="00415F2D">
        <w:rPr>
          <w:lang w:eastAsia="de-DE"/>
        </w:rPr>
        <w:t>WBB</w:t>
      </w:r>
      <w:r w:rsidR="00217BF6">
        <w:rPr>
          <w:lang w:eastAsia="de-DE"/>
        </w:rPr>
        <w:t> </w:t>
      </w:r>
      <w:r w:rsidRPr="00415F2D">
        <w:rPr>
          <w:lang w:eastAsia="de-DE"/>
        </w:rPr>
        <w:t xml:space="preserve">LMP networks </w:t>
      </w:r>
      <w:r w:rsidR="00864634" w:rsidRPr="00415F2D">
        <w:rPr>
          <w:lang w:eastAsia="de-DE"/>
        </w:rPr>
        <w:t xml:space="preserve">operating in adjacent channels </w:t>
      </w:r>
      <w:r w:rsidRPr="00415F2D">
        <w:rPr>
          <w:lang w:eastAsia="de-DE"/>
        </w:rPr>
        <w:t xml:space="preserve">may be used without </w:t>
      </w:r>
      <w:r w:rsidR="003A05A3" w:rsidRPr="00415F2D">
        <w:rPr>
          <w:lang w:eastAsia="de-DE"/>
        </w:rPr>
        <w:t xml:space="preserve">additional </w:t>
      </w:r>
      <w:r w:rsidRPr="00415F2D">
        <w:rPr>
          <w:lang w:eastAsia="de-DE"/>
        </w:rPr>
        <w:t xml:space="preserve">coordination if the field strength of each cell </w:t>
      </w:r>
      <w:r w:rsidR="00891FF0" w:rsidRPr="00415F2D">
        <w:rPr>
          <w:lang w:eastAsia="de-DE"/>
        </w:rPr>
        <w:t xml:space="preserve">produced by </w:t>
      </w:r>
      <w:r w:rsidR="00C37C27" w:rsidRPr="00415F2D">
        <w:rPr>
          <w:lang w:eastAsia="de-DE"/>
        </w:rPr>
        <w:t xml:space="preserve">the </w:t>
      </w:r>
      <w:r w:rsidR="00891FF0" w:rsidRPr="00415F2D">
        <w:rPr>
          <w:lang w:eastAsia="de-DE"/>
        </w:rPr>
        <w:t xml:space="preserve">base station </w:t>
      </w:r>
      <w:r w:rsidRPr="00415F2D">
        <w:rPr>
          <w:lang w:eastAsia="de-DE"/>
        </w:rPr>
        <w:t xml:space="preserve">does not exceed the value </w:t>
      </w:r>
      <w:r w:rsidR="00D96E2D" w:rsidRPr="00415F2D">
        <w:rPr>
          <w:lang w:eastAsia="de-DE"/>
        </w:rPr>
        <w:t xml:space="preserve">of </w:t>
      </w:r>
      <w:r w:rsidR="000D3969" w:rsidRPr="00415F2D">
        <w:rPr>
          <w:lang w:eastAsia="de-DE"/>
        </w:rPr>
        <w:t>26 </w:t>
      </w:r>
      <w:r w:rsidR="00D96E2D" w:rsidRPr="00415F2D">
        <w:rPr>
          <w:lang w:eastAsia="de-DE"/>
        </w:rPr>
        <w:t>dBµV/m/</w:t>
      </w:r>
      <w:r w:rsidR="00715743" w:rsidRPr="00415F2D">
        <w:rPr>
          <w:lang w:eastAsia="de-DE"/>
        </w:rPr>
        <w:t>(</w:t>
      </w:r>
      <w:r w:rsidR="00217BF6" w:rsidRPr="00415F2D">
        <w:rPr>
          <w:lang w:eastAsia="de-DE"/>
        </w:rPr>
        <w:t>5</w:t>
      </w:r>
      <w:r w:rsidR="00217BF6">
        <w:rPr>
          <w:lang w:eastAsia="de-DE"/>
        </w:rPr>
        <w:t> </w:t>
      </w:r>
      <w:r w:rsidR="00D96E2D" w:rsidRPr="00415F2D">
        <w:rPr>
          <w:lang w:eastAsia="de-DE"/>
        </w:rPr>
        <w:t>MHz</w:t>
      </w:r>
      <w:r w:rsidR="009262F0" w:rsidRPr="00415F2D">
        <w:rPr>
          <w:lang w:eastAsia="de-DE"/>
        </w:rPr>
        <w:t>)</w:t>
      </w:r>
      <w:r w:rsidR="00D96E2D" w:rsidRPr="00415F2D">
        <w:rPr>
          <w:lang w:eastAsia="de-DE"/>
        </w:rPr>
        <w:t xml:space="preserve"> at 3</w:t>
      </w:r>
      <w:r w:rsidR="002A5CCE" w:rsidRPr="00415F2D">
        <w:rPr>
          <w:lang w:eastAsia="de-DE"/>
        </w:rPr>
        <w:t> </w:t>
      </w:r>
      <w:r w:rsidR="00D96E2D" w:rsidRPr="00415F2D">
        <w:rPr>
          <w:lang w:eastAsia="de-DE"/>
        </w:rPr>
        <w:t>m above ground at the</w:t>
      </w:r>
      <w:r w:rsidR="00640337" w:rsidRPr="00415F2D">
        <w:rPr>
          <w:lang w:eastAsia="de-DE"/>
        </w:rPr>
        <w:t xml:space="preserve"> exclusive</w:t>
      </w:r>
      <w:r w:rsidR="00D96E2D" w:rsidRPr="00415F2D">
        <w:rPr>
          <w:lang w:eastAsia="de-DE"/>
        </w:rPr>
        <w:t xml:space="preserve"> licensed </w:t>
      </w:r>
      <w:r w:rsidR="00640337" w:rsidRPr="00415F2D">
        <w:rPr>
          <w:lang w:eastAsia="de-DE"/>
        </w:rPr>
        <w:t xml:space="preserve">local </w:t>
      </w:r>
      <w:r w:rsidR="00D96E2D" w:rsidRPr="00415F2D">
        <w:rPr>
          <w:lang w:eastAsia="de-DE"/>
        </w:rPr>
        <w:t xml:space="preserve">area </w:t>
      </w:r>
      <w:bookmarkStart w:id="24" w:name="_Hlk223868197"/>
      <w:r w:rsidR="00D96E2D" w:rsidRPr="00415F2D">
        <w:rPr>
          <w:lang w:eastAsia="de-DE"/>
        </w:rPr>
        <w:t>edge</w:t>
      </w:r>
      <w:r w:rsidR="006079D6" w:rsidRPr="00415F2D">
        <w:rPr>
          <w:rStyle w:val="FootnoteReference"/>
          <w:lang w:eastAsia="de-DE"/>
        </w:rPr>
        <w:footnoteReference w:id="6"/>
      </w:r>
      <w:r w:rsidRPr="00415F2D">
        <w:rPr>
          <w:lang w:eastAsia="de-DE"/>
        </w:rPr>
        <w:t>.</w:t>
      </w:r>
    </w:p>
    <w:p w14:paraId="3C603227" w14:textId="499CCFF1" w:rsidR="009533E3" w:rsidRPr="00415F2D" w:rsidRDefault="004C0B7C" w:rsidP="0034185F">
      <w:pPr>
        <w:pStyle w:val="ECCParagraph"/>
      </w:pPr>
      <w:r w:rsidRPr="00415F2D">
        <w:t xml:space="preserve">For </w:t>
      </w:r>
      <w:r w:rsidR="009533E3" w:rsidRPr="00415F2D">
        <w:t xml:space="preserve">adjacent channel </w:t>
      </w:r>
      <w:r w:rsidRPr="00415F2D">
        <w:t xml:space="preserve">operation between </w:t>
      </w:r>
      <w:r w:rsidR="009533E3" w:rsidRPr="00415F2D">
        <w:t>DECT</w:t>
      </w:r>
      <w:r w:rsidR="00217BF6">
        <w:t>−</w:t>
      </w:r>
      <w:r w:rsidR="00217BF6" w:rsidRPr="00415F2D">
        <w:t>2020</w:t>
      </w:r>
      <w:r w:rsidR="00217BF6">
        <w:t> </w:t>
      </w:r>
      <w:r w:rsidR="009533E3" w:rsidRPr="00415F2D">
        <w:t>NR networks</w:t>
      </w:r>
      <w:r w:rsidRPr="00415F2D">
        <w:t xml:space="preserve"> section </w:t>
      </w:r>
      <w:r w:rsidRPr="00415F2D">
        <w:fldChar w:fldCharType="begin"/>
      </w:r>
      <w:r w:rsidRPr="00415F2D">
        <w:instrText xml:space="preserve"> REF _Ref214353609 \r \h  \* MERGEFORMAT </w:instrText>
      </w:r>
      <w:r w:rsidRPr="00415F2D">
        <w:fldChar w:fldCharType="separate"/>
      </w:r>
      <w:r w:rsidR="00D26066">
        <w:t>A3.3</w:t>
      </w:r>
      <w:r w:rsidRPr="00415F2D">
        <w:fldChar w:fldCharType="end"/>
      </w:r>
      <w:r w:rsidRPr="00415F2D">
        <w:t xml:space="preserve"> applies</w:t>
      </w:r>
      <w:r w:rsidR="009533E3" w:rsidRPr="00415F2D">
        <w:t>.</w:t>
      </w:r>
    </w:p>
    <w:p w14:paraId="3CA4F828" w14:textId="71E0406A" w:rsidR="00956810" w:rsidRPr="00415F2D" w:rsidRDefault="00956810" w:rsidP="00956810">
      <w:pPr>
        <w:pStyle w:val="ECCAnnexheading2"/>
        <w:rPr>
          <w:lang w:eastAsia="de-DE"/>
        </w:rPr>
      </w:pPr>
      <w:bookmarkStart w:id="25" w:name="_Ref223029132"/>
      <w:bookmarkEnd w:id="24"/>
      <w:r w:rsidRPr="00415F2D">
        <w:rPr>
          <w:lang w:eastAsia="de-DE"/>
        </w:rPr>
        <w:t>ASSIGNMENTS WITH DETAILED COORDINATION BY THE ADMINISTRATIONS</w:t>
      </w:r>
      <w:bookmarkEnd w:id="25"/>
      <w:r w:rsidR="00B931D8" w:rsidRPr="00415F2D">
        <w:rPr>
          <w:lang w:eastAsia="de-DE"/>
        </w:rPr>
        <w:t xml:space="preserve"> </w:t>
      </w:r>
    </w:p>
    <w:bookmarkEnd w:id="23"/>
    <w:p w14:paraId="6B7854AC" w14:textId="2D4DFD20" w:rsidR="00CB4688" w:rsidRPr="00415F2D" w:rsidRDefault="003839F1" w:rsidP="008538D3">
      <w:pPr>
        <w:pStyle w:val="ECCParagraph"/>
        <w:rPr>
          <w:lang w:eastAsia="de-DE"/>
        </w:rPr>
      </w:pPr>
      <w:r w:rsidRPr="00415F2D">
        <w:rPr>
          <w:lang w:eastAsia="de-DE"/>
        </w:rPr>
        <w:t xml:space="preserve">This section provides </w:t>
      </w:r>
      <w:r w:rsidR="00252C9C" w:rsidRPr="00415F2D">
        <w:rPr>
          <w:lang w:eastAsia="de-DE"/>
        </w:rPr>
        <w:t>guidelines</w:t>
      </w:r>
      <w:r w:rsidR="00624049" w:rsidRPr="00415F2D">
        <w:rPr>
          <w:lang w:eastAsia="de-DE"/>
        </w:rPr>
        <w:t xml:space="preserve"> that may be used by administration</w:t>
      </w:r>
      <w:r w:rsidR="007D3657" w:rsidRPr="00415F2D">
        <w:rPr>
          <w:lang w:eastAsia="de-DE"/>
        </w:rPr>
        <w:t>s</w:t>
      </w:r>
      <w:r w:rsidR="00081F4F" w:rsidRPr="00415F2D">
        <w:rPr>
          <w:lang w:eastAsia="de-DE"/>
        </w:rPr>
        <w:t xml:space="preserve"> </w:t>
      </w:r>
      <w:r w:rsidR="00F24CAF" w:rsidRPr="00415F2D">
        <w:rPr>
          <w:lang w:eastAsia="de-DE"/>
        </w:rPr>
        <w:t xml:space="preserve">carrying out detailed </w:t>
      </w:r>
      <w:r w:rsidR="00700E80" w:rsidRPr="00415F2D">
        <w:rPr>
          <w:lang w:eastAsia="de-DE"/>
        </w:rPr>
        <w:t>coordination</w:t>
      </w:r>
      <w:r w:rsidR="00EB65D4" w:rsidRPr="00415F2D">
        <w:rPr>
          <w:lang w:eastAsia="de-DE"/>
        </w:rPr>
        <w:t xml:space="preserve"> based on the</w:t>
      </w:r>
      <w:r w:rsidR="008251E6" w:rsidRPr="00415F2D">
        <w:rPr>
          <w:lang w:eastAsia="de-DE"/>
        </w:rPr>
        <w:t xml:space="preserve"> deployment location and technical parameters given in the </w:t>
      </w:r>
      <w:r w:rsidR="00CB4688" w:rsidRPr="00415F2D">
        <w:rPr>
          <w:lang w:eastAsia="de-DE"/>
        </w:rPr>
        <w:t>licen</w:t>
      </w:r>
      <w:r w:rsidR="00151551" w:rsidRPr="00415F2D">
        <w:rPr>
          <w:lang w:eastAsia="de-DE"/>
        </w:rPr>
        <w:t>c</w:t>
      </w:r>
      <w:r w:rsidR="00CB4688" w:rsidRPr="00415F2D">
        <w:rPr>
          <w:lang w:eastAsia="de-DE"/>
        </w:rPr>
        <w:t>e application</w:t>
      </w:r>
      <w:r w:rsidRPr="00415F2D">
        <w:rPr>
          <w:lang w:eastAsia="de-DE"/>
        </w:rPr>
        <w:t>.</w:t>
      </w:r>
    </w:p>
    <w:p w14:paraId="6579A75E" w14:textId="4283EFDF" w:rsidR="00F87CF9" w:rsidRPr="00415F2D" w:rsidRDefault="003F715E" w:rsidP="008538D3">
      <w:pPr>
        <w:pStyle w:val="ECCParagraph"/>
        <w:rPr>
          <w:lang w:eastAsia="de-DE"/>
        </w:rPr>
      </w:pPr>
      <w:r w:rsidRPr="00415F2D">
        <w:rPr>
          <w:lang w:eastAsia="de-DE"/>
        </w:rPr>
        <w:t xml:space="preserve">Administrations </w:t>
      </w:r>
      <w:r w:rsidR="0032299E" w:rsidRPr="00415F2D">
        <w:rPr>
          <w:lang w:eastAsia="de-DE"/>
        </w:rPr>
        <w:t>should</w:t>
      </w:r>
      <w:r w:rsidR="00DD20BE" w:rsidRPr="00415F2D">
        <w:rPr>
          <w:lang w:eastAsia="de-DE"/>
        </w:rPr>
        <w:t xml:space="preserve"> tak</w:t>
      </w:r>
      <w:r w:rsidR="007A7E9E" w:rsidRPr="00415F2D">
        <w:rPr>
          <w:lang w:eastAsia="de-DE"/>
        </w:rPr>
        <w:t>e into</w:t>
      </w:r>
      <w:r w:rsidR="00DD20BE" w:rsidRPr="00415F2D">
        <w:rPr>
          <w:lang w:eastAsia="de-DE"/>
        </w:rPr>
        <w:t xml:space="preserve"> account </w:t>
      </w:r>
      <w:r w:rsidR="00E00B57" w:rsidRPr="00415F2D">
        <w:rPr>
          <w:lang w:eastAsia="de-DE"/>
        </w:rPr>
        <w:t xml:space="preserve">deployment specific characteristics, </w:t>
      </w:r>
      <w:r w:rsidR="005D7DD6" w:rsidRPr="00415F2D">
        <w:rPr>
          <w:lang w:eastAsia="de-DE"/>
        </w:rPr>
        <w:t>which could include</w:t>
      </w:r>
      <w:r w:rsidR="0032299E" w:rsidRPr="00415F2D">
        <w:rPr>
          <w:lang w:eastAsia="de-DE"/>
        </w:rPr>
        <w:t xml:space="preserve"> </w:t>
      </w:r>
      <w:r w:rsidR="00E00B57" w:rsidRPr="00415F2D">
        <w:rPr>
          <w:lang w:eastAsia="de-DE"/>
        </w:rPr>
        <w:t>output power, antenna configuration</w:t>
      </w:r>
      <w:r w:rsidR="00523A89" w:rsidRPr="00415F2D">
        <w:rPr>
          <w:lang w:eastAsia="de-DE"/>
        </w:rPr>
        <w:t xml:space="preserve"> (e.g. height, pattern, azimuth and elevation)</w:t>
      </w:r>
      <w:r w:rsidR="00E00B57" w:rsidRPr="00415F2D">
        <w:rPr>
          <w:lang w:eastAsia="de-DE"/>
        </w:rPr>
        <w:t>, deployment environment (e.g</w:t>
      </w:r>
      <w:r w:rsidR="0088734D" w:rsidRPr="00415F2D">
        <w:rPr>
          <w:lang w:eastAsia="de-DE"/>
        </w:rPr>
        <w:t>.</w:t>
      </w:r>
      <w:r w:rsidR="0088734D">
        <w:t> </w:t>
      </w:r>
      <w:r w:rsidR="00E00B57" w:rsidRPr="00415F2D">
        <w:rPr>
          <w:lang w:eastAsia="de-DE"/>
        </w:rPr>
        <w:t>indoor</w:t>
      </w:r>
      <w:r w:rsidR="00EE596B" w:rsidRPr="00415F2D">
        <w:rPr>
          <w:rStyle w:val="FootnoteReference"/>
          <w:lang w:eastAsia="de-DE"/>
        </w:rPr>
        <w:footnoteReference w:id="7"/>
      </w:r>
      <w:r w:rsidR="00E00B57" w:rsidRPr="00415F2D">
        <w:rPr>
          <w:lang w:eastAsia="de-DE"/>
        </w:rPr>
        <w:t xml:space="preserve"> or outdoor)</w:t>
      </w:r>
      <w:r w:rsidR="00263E8A" w:rsidRPr="00415F2D">
        <w:rPr>
          <w:lang w:eastAsia="de-DE"/>
        </w:rPr>
        <w:t>, etc</w:t>
      </w:r>
      <w:r w:rsidR="006A78F2" w:rsidRPr="00415F2D">
        <w:rPr>
          <w:lang w:eastAsia="de-DE"/>
        </w:rPr>
        <w:t>.</w:t>
      </w:r>
      <w:r w:rsidR="00276680" w:rsidRPr="00415F2D">
        <w:rPr>
          <w:lang w:eastAsia="de-DE"/>
        </w:rPr>
        <w:t xml:space="preserve">, as well as </w:t>
      </w:r>
      <w:r w:rsidR="00CB69B9" w:rsidRPr="00415F2D">
        <w:rPr>
          <w:lang w:eastAsia="de-DE"/>
        </w:rPr>
        <w:t xml:space="preserve">terrain and clutter between </w:t>
      </w:r>
      <w:r w:rsidR="00263E8A" w:rsidRPr="00415F2D">
        <w:rPr>
          <w:lang w:eastAsia="de-DE"/>
        </w:rPr>
        <w:t>deployments</w:t>
      </w:r>
      <w:r w:rsidR="00CB69B9" w:rsidRPr="00415F2D">
        <w:rPr>
          <w:lang w:eastAsia="de-DE"/>
        </w:rPr>
        <w:t>.</w:t>
      </w:r>
    </w:p>
    <w:p w14:paraId="15CFA656" w14:textId="4A6E7FC1" w:rsidR="00DE4EB1" w:rsidRPr="00415F2D" w:rsidRDefault="00DE4EB1" w:rsidP="00DE4EB1">
      <w:pPr>
        <w:pStyle w:val="ECCParagraph"/>
        <w:rPr>
          <w:lang w:eastAsia="de-DE"/>
        </w:rPr>
      </w:pPr>
      <w:r w:rsidRPr="00415F2D">
        <w:rPr>
          <w:lang w:eastAsia="de-DE"/>
        </w:rPr>
        <w:t xml:space="preserve">The guidelines given in this </w:t>
      </w:r>
      <w:r w:rsidR="00F61EE1" w:rsidRPr="00415F2D">
        <w:rPr>
          <w:lang w:eastAsia="de-DE"/>
        </w:rPr>
        <w:t>A</w:t>
      </w:r>
      <w:r w:rsidRPr="00415F2D">
        <w:rPr>
          <w:lang w:eastAsia="de-DE"/>
        </w:rPr>
        <w:t xml:space="preserve">nnex assume that the following parameters </w:t>
      </w:r>
      <w:r w:rsidR="00D55E1F" w:rsidRPr="00415F2D">
        <w:rPr>
          <w:lang w:eastAsia="de-DE"/>
        </w:rPr>
        <w:t xml:space="preserve">for the planned </w:t>
      </w:r>
      <w:r w:rsidR="0088734D" w:rsidRPr="00415F2D">
        <w:rPr>
          <w:lang w:eastAsia="de-DE"/>
        </w:rPr>
        <w:t>WBB</w:t>
      </w:r>
      <w:r w:rsidR="0088734D">
        <w:rPr>
          <w:lang w:eastAsia="de-DE"/>
        </w:rPr>
        <w:t> </w:t>
      </w:r>
      <w:r w:rsidR="00D55E1F" w:rsidRPr="00415F2D">
        <w:rPr>
          <w:lang w:eastAsia="de-DE"/>
        </w:rPr>
        <w:t xml:space="preserve">LMP base station are known in order to </w:t>
      </w:r>
      <w:r w:rsidRPr="00415F2D">
        <w:rPr>
          <w:lang w:eastAsia="de-DE"/>
        </w:rPr>
        <w:t>evaluate coexistence with existing WBB</w:t>
      </w:r>
      <w:r w:rsidR="0088734D">
        <w:rPr>
          <w:lang w:eastAsia="de-DE"/>
        </w:rPr>
        <w:t> </w:t>
      </w:r>
      <w:r w:rsidRPr="00415F2D">
        <w:rPr>
          <w:lang w:eastAsia="de-DE"/>
        </w:rPr>
        <w:t>LMP base stations:</w:t>
      </w:r>
    </w:p>
    <w:p w14:paraId="5A2CFAD2" w14:textId="1A807992" w:rsidR="00DE4EB1" w:rsidRPr="00415F2D" w:rsidRDefault="00DE4EB1" w:rsidP="00DE4EB1">
      <w:pPr>
        <w:pStyle w:val="ECCBulletsLv1"/>
        <w:rPr>
          <w:lang w:eastAsia="de-DE"/>
        </w:rPr>
      </w:pPr>
      <w:r w:rsidRPr="00415F2D">
        <w:rPr>
          <w:lang w:eastAsia="de-DE"/>
        </w:rPr>
        <w:t xml:space="preserve">BS </w:t>
      </w:r>
      <w:r w:rsidR="006C7648" w:rsidRPr="00415F2D">
        <w:rPr>
          <w:lang w:eastAsia="de-DE"/>
        </w:rPr>
        <w:t xml:space="preserve">antenna </w:t>
      </w:r>
      <w:r w:rsidRPr="00415F2D">
        <w:rPr>
          <w:lang w:eastAsia="de-DE"/>
        </w:rPr>
        <w:t>coordinates</w:t>
      </w:r>
      <w:r w:rsidR="008D4162" w:rsidRPr="00415F2D">
        <w:rPr>
          <w:lang w:eastAsia="de-DE"/>
        </w:rPr>
        <w:t xml:space="preserve"> (including indoor/outdoor)</w:t>
      </w:r>
      <w:r w:rsidRPr="00415F2D">
        <w:rPr>
          <w:lang w:eastAsia="de-DE"/>
        </w:rPr>
        <w:t>;</w:t>
      </w:r>
    </w:p>
    <w:p w14:paraId="0A9F325E" w14:textId="12015FC1" w:rsidR="00DE4EB1" w:rsidRPr="00415F2D" w:rsidRDefault="00DE4EB1" w:rsidP="00DE4EB1">
      <w:pPr>
        <w:pStyle w:val="ECCBulletsLv1"/>
        <w:rPr>
          <w:lang w:eastAsia="de-DE"/>
        </w:rPr>
      </w:pPr>
      <w:r w:rsidRPr="00415F2D">
        <w:rPr>
          <w:lang w:eastAsia="de-DE"/>
        </w:rPr>
        <w:t>BS transmit power and channel bandwidth;</w:t>
      </w:r>
    </w:p>
    <w:p w14:paraId="185BFF17" w14:textId="77777777" w:rsidR="00DE4EB1" w:rsidRPr="00415F2D" w:rsidRDefault="00DE4EB1" w:rsidP="00DE4EB1">
      <w:pPr>
        <w:pStyle w:val="ECCBulletsLv1"/>
        <w:rPr>
          <w:lang w:eastAsia="de-DE"/>
        </w:rPr>
      </w:pPr>
      <w:r w:rsidRPr="00415F2D">
        <w:rPr>
          <w:lang w:eastAsia="de-DE"/>
        </w:rPr>
        <w:t xml:space="preserve">BS </w:t>
      </w:r>
      <w:proofErr w:type="gramStart"/>
      <w:r w:rsidRPr="00415F2D">
        <w:rPr>
          <w:lang w:eastAsia="de-DE"/>
        </w:rPr>
        <w:t>antenna</w:t>
      </w:r>
      <w:proofErr w:type="gramEnd"/>
      <w:r w:rsidRPr="00415F2D">
        <w:rPr>
          <w:lang w:eastAsia="de-DE"/>
        </w:rPr>
        <w:t xml:space="preserve"> gain and pattern;</w:t>
      </w:r>
    </w:p>
    <w:p w14:paraId="1C55DF03" w14:textId="77777777" w:rsidR="00DE4EB1" w:rsidRPr="00415F2D" w:rsidRDefault="00DE4EB1" w:rsidP="00DE4EB1">
      <w:pPr>
        <w:pStyle w:val="ECCBulletsLv1"/>
        <w:rPr>
          <w:lang w:eastAsia="de-DE"/>
        </w:rPr>
      </w:pPr>
      <w:r w:rsidRPr="00415F2D">
        <w:rPr>
          <w:lang w:eastAsia="de-DE"/>
        </w:rPr>
        <w:t>BS antenna height;</w:t>
      </w:r>
    </w:p>
    <w:p w14:paraId="25593EC6" w14:textId="77777777" w:rsidR="00DE4EB1" w:rsidRPr="00415F2D" w:rsidRDefault="00DE4EB1" w:rsidP="00DE4EB1">
      <w:pPr>
        <w:pStyle w:val="ECCBulletsLv1"/>
        <w:rPr>
          <w:lang w:eastAsia="de-DE"/>
        </w:rPr>
      </w:pPr>
      <w:r w:rsidRPr="00415F2D">
        <w:rPr>
          <w:lang w:eastAsia="de-DE"/>
        </w:rPr>
        <w:t>BS antenna tilt;</w:t>
      </w:r>
    </w:p>
    <w:p w14:paraId="431A924A" w14:textId="1BA35F23" w:rsidR="00292544" w:rsidRPr="00415F2D" w:rsidRDefault="00DE4EB1" w:rsidP="00DE4EB1">
      <w:pPr>
        <w:pStyle w:val="ECCBulletsLv1"/>
        <w:rPr>
          <w:lang w:eastAsia="de-DE"/>
        </w:rPr>
      </w:pPr>
      <w:r w:rsidRPr="00415F2D">
        <w:rPr>
          <w:lang w:eastAsia="de-DE"/>
        </w:rPr>
        <w:t>BS antenna azimuth</w:t>
      </w:r>
      <w:r w:rsidR="00F42166" w:rsidRPr="00415F2D">
        <w:rPr>
          <w:lang w:eastAsia="de-DE"/>
        </w:rPr>
        <w:t>;</w:t>
      </w:r>
    </w:p>
    <w:p w14:paraId="6BC9ECBF" w14:textId="0C27FDB6" w:rsidR="00DE4EB1" w:rsidRPr="00415F2D" w:rsidRDefault="0088734D" w:rsidP="00DE4EB1">
      <w:pPr>
        <w:pStyle w:val="ECCBulletsLv1"/>
        <w:rPr>
          <w:lang w:eastAsia="de-DE"/>
        </w:rPr>
      </w:pPr>
      <w:r w:rsidRPr="00415F2D">
        <w:rPr>
          <w:lang w:eastAsia="de-DE"/>
        </w:rPr>
        <w:t>WBB</w:t>
      </w:r>
      <w:r>
        <w:rPr>
          <w:lang w:eastAsia="de-DE"/>
        </w:rPr>
        <w:t> </w:t>
      </w:r>
      <w:r w:rsidR="00292544" w:rsidRPr="00415F2D">
        <w:rPr>
          <w:lang w:eastAsia="de-DE"/>
        </w:rPr>
        <w:t>LMP network technology</w:t>
      </w:r>
      <w:r w:rsidR="00DE4EB1" w:rsidRPr="00415F2D">
        <w:rPr>
          <w:lang w:eastAsia="de-DE"/>
        </w:rPr>
        <w:t>.</w:t>
      </w:r>
    </w:p>
    <w:p w14:paraId="4CD2861D" w14:textId="4130AB25" w:rsidR="00CB69B9" w:rsidRPr="00415F2D" w:rsidRDefault="00CB69B9" w:rsidP="008538D3">
      <w:pPr>
        <w:pStyle w:val="ECCParagraph"/>
        <w:rPr>
          <w:lang w:eastAsia="de-DE"/>
        </w:rPr>
      </w:pPr>
      <w:r w:rsidRPr="00415F2D">
        <w:rPr>
          <w:lang w:eastAsia="de-DE"/>
        </w:rPr>
        <w:lastRenderedPageBreak/>
        <w:t xml:space="preserve">Administrations could </w:t>
      </w:r>
      <w:r w:rsidR="00263E8A" w:rsidRPr="00415F2D">
        <w:rPr>
          <w:lang w:eastAsia="de-DE"/>
        </w:rPr>
        <w:t xml:space="preserve">also </w:t>
      </w:r>
      <w:r w:rsidRPr="00415F2D">
        <w:rPr>
          <w:lang w:eastAsia="de-DE"/>
        </w:rPr>
        <w:t xml:space="preserve">use </w:t>
      </w:r>
      <w:r w:rsidR="00D038AB" w:rsidRPr="00415F2D">
        <w:rPr>
          <w:lang w:eastAsia="de-DE"/>
        </w:rPr>
        <w:t xml:space="preserve">a </w:t>
      </w:r>
      <w:r w:rsidRPr="00415F2D">
        <w:rPr>
          <w:lang w:eastAsia="de-DE"/>
        </w:rPr>
        <w:t xml:space="preserve">coordination </w:t>
      </w:r>
      <w:r w:rsidR="00A77905" w:rsidRPr="00415F2D">
        <w:rPr>
          <w:lang w:eastAsia="de-DE"/>
        </w:rPr>
        <w:t xml:space="preserve">process </w:t>
      </w:r>
      <w:r w:rsidRPr="00415F2D">
        <w:rPr>
          <w:lang w:eastAsia="de-DE"/>
        </w:rPr>
        <w:t xml:space="preserve">to </w:t>
      </w:r>
      <w:r w:rsidR="00A77905" w:rsidRPr="00415F2D">
        <w:rPr>
          <w:lang w:eastAsia="de-DE"/>
        </w:rPr>
        <w:t xml:space="preserve">provide information </w:t>
      </w:r>
      <w:r w:rsidR="002F0F0E" w:rsidRPr="00415F2D">
        <w:rPr>
          <w:lang w:eastAsia="de-DE"/>
        </w:rPr>
        <w:t xml:space="preserve">to prospective licensees </w:t>
      </w:r>
      <w:r w:rsidR="00A77905" w:rsidRPr="00415F2D">
        <w:rPr>
          <w:lang w:eastAsia="de-DE"/>
        </w:rPr>
        <w:t xml:space="preserve">on the </w:t>
      </w:r>
      <w:r w:rsidR="00263E8A" w:rsidRPr="00415F2D">
        <w:rPr>
          <w:lang w:eastAsia="de-DE"/>
        </w:rPr>
        <w:t xml:space="preserve">spectrum availability </w:t>
      </w:r>
      <w:r w:rsidR="00A77905" w:rsidRPr="00415F2D">
        <w:rPr>
          <w:lang w:eastAsia="de-DE"/>
        </w:rPr>
        <w:t>in a geographical area</w:t>
      </w:r>
      <w:r w:rsidR="00031852" w:rsidRPr="00415F2D">
        <w:rPr>
          <w:lang w:eastAsia="de-DE"/>
        </w:rPr>
        <w:t xml:space="preserve"> prior to submitting a licence application</w:t>
      </w:r>
      <w:r w:rsidR="00263E8A" w:rsidRPr="00415F2D">
        <w:rPr>
          <w:lang w:eastAsia="de-DE"/>
        </w:rPr>
        <w:t>.</w:t>
      </w:r>
      <w:r w:rsidR="00CB4688" w:rsidRPr="00415F2D">
        <w:rPr>
          <w:lang w:eastAsia="de-DE"/>
        </w:rPr>
        <w:t xml:space="preserve"> </w:t>
      </w:r>
    </w:p>
    <w:p w14:paraId="54A82DBF" w14:textId="253294BE" w:rsidR="00F30051" w:rsidRPr="00415F2D" w:rsidRDefault="00F30051" w:rsidP="00F30051">
      <w:pPr>
        <w:pStyle w:val="ECCParagraph"/>
      </w:pPr>
      <w:r w:rsidRPr="00415F2D">
        <w:t xml:space="preserve">Using the technical details provided and a suitable path loss model, </w:t>
      </w:r>
      <w:r w:rsidR="00696C52" w:rsidRPr="00415F2D">
        <w:t>administrations</w:t>
      </w:r>
      <w:r w:rsidRPr="00415F2D">
        <w:t xml:space="preserve"> can coordinate </w:t>
      </w:r>
      <w:r w:rsidR="00773251" w:rsidRPr="00415F2D">
        <w:t>WBB</w:t>
      </w:r>
      <w:r w:rsidR="00773251">
        <w:t> </w:t>
      </w:r>
      <w:r w:rsidRPr="00415F2D">
        <w:t>LMP networks against adopted interference thresholds using the approaches set out below. The planning process should also consider reverse coordination</w:t>
      </w:r>
      <w:r w:rsidR="00696C52" w:rsidRPr="00415F2D">
        <w:t>,</w:t>
      </w:r>
      <w:r w:rsidRPr="00415F2D">
        <w:t xml:space="preserve"> i.e. test whether the new WBB</w:t>
      </w:r>
      <w:r w:rsidR="00773251">
        <w:t> </w:t>
      </w:r>
      <w:r w:rsidRPr="00415F2D">
        <w:t>LMP assignment is at risk of harmful interference from existing WBB</w:t>
      </w:r>
      <w:r w:rsidR="00773251">
        <w:t> </w:t>
      </w:r>
      <w:r w:rsidRPr="00415F2D">
        <w:t>LMP frequency assignments and incumbent FS.</w:t>
      </w:r>
    </w:p>
    <w:p w14:paraId="0B7CB29C" w14:textId="1CF606B6" w:rsidR="005076D8" w:rsidRPr="00415F2D" w:rsidRDefault="00F300D5" w:rsidP="00F30051">
      <w:pPr>
        <w:pStyle w:val="ECCParagraph"/>
      </w:pPr>
      <w:r w:rsidRPr="00415F2D">
        <w:t xml:space="preserve">The guidelines given in this section </w:t>
      </w:r>
      <w:r w:rsidR="00B5462D" w:rsidRPr="00415F2D">
        <w:t>describes</w:t>
      </w:r>
      <w:r w:rsidR="00CA1779" w:rsidRPr="00415F2D">
        <w:t xml:space="preserve"> </w:t>
      </w:r>
      <w:r w:rsidRPr="00415F2D">
        <w:t>a</w:t>
      </w:r>
      <w:r w:rsidR="00B5462D" w:rsidRPr="00415F2D">
        <w:t>n</w:t>
      </w:r>
      <w:r w:rsidRPr="00415F2D">
        <w:t xml:space="preserve"> I/N based protection methodology. Administrations, at national level, can decide to use an alternative protection methodology if deemed appropriate</w:t>
      </w:r>
      <w:r w:rsidR="008C2E0C" w:rsidRPr="00415F2D">
        <w:t>.</w:t>
      </w:r>
    </w:p>
    <w:p w14:paraId="2A9CDD29" w14:textId="223B0120" w:rsidR="008538D3" w:rsidRPr="00415F2D" w:rsidRDefault="00FC5A25" w:rsidP="00FC5A25">
      <w:pPr>
        <w:pStyle w:val="ECCAnnexheading3"/>
        <w:rPr>
          <w:lang w:eastAsia="de-DE"/>
        </w:rPr>
      </w:pPr>
      <w:bookmarkStart w:id="26" w:name="_Ref219972630"/>
      <w:r w:rsidRPr="00415F2D">
        <w:rPr>
          <w:lang w:eastAsia="de-DE"/>
        </w:rPr>
        <w:t xml:space="preserve">Co-channel synchronised operation - </w:t>
      </w:r>
      <w:r w:rsidR="00527A05" w:rsidRPr="00415F2D">
        <w:rPr>
          <w:lang w:eastAsia="de-DE"/>
        </w:rPr>
        <w:t xml:space="preserve">BS to </w:t>
      </w:r>
      <w:r w:rsidR="00DD3FF0" w:rsidRPr="00415F2D">
        <w:rPr>
          <w:lang w:eastAsia="de-DE"/>
        </w:rPr>
        <w:t xml:space="preserve">terminal </w:t>
      </w:r>
      <w:r w:rsidRPr="00415F2D">
        <w:rPr>
          <w:lang w:eastAsia="de-DE"/>
        </w:rPr>
        <w:t>coordination</w:t>
      </w:r>
      <w:bookmarkEnd w:id="26"/>
    </w:p>
    <w:p w14:paraId="701A77A7" w14:textId="11996201" w:rsidR="00883C80" w:rsidRPr="00415F2D" w:rsidRDefault="00883C80" w:rsidP="005C42C4">
      <w:pPr>
        <w:pStyle w:val="ECCParagraph"/>
        <w:rPr>
          <w:lang w:eastAsia="de-DE"/>
        </w:rPr>
      </w:pPr>
      <w:r w:rsidRPr="00415F2D">
        <w:rPr>
          <w:lang w:eastAsia="de-DE"/>
        </w:rPr>
        <w:t xml:space="preserve">When neighbouring </w:t>
      </w:r>
      <w:r w:rsidR="00024FDD" w:rsidRPr="00415F2D">
        <w:rPr>
          <w:lang w:eastAsia="de-DE"/>
        </w:rPr>
        <w:t>WBB</w:t>
      </w:r>
      <w:r w:rsidR="00024FDD">
        <w:rPr>
          <w:lang w:eastAsia="de-DE"/>
        </w:rPr>
        <w:t> </w:t>
      </w:r>
      <w:r w:rsidRPr="00415F2D">
        <w:rPr>
          <w:lang w:eastAsia="de-DE"/>
        </w:rPr>
        <w:t>LMP networks are synchronised, the remaining interference scenario for the co</w:t>
      </w:r>
      <w:r w:rsidR="00F5323D">
        <w:noBreakHyphen/>
      </w:r>
      <w:r w:rsidRPr="00415F2D">
        <w:rPr>
          <w:lang w:eastAsia="de-DE"/>
        </w:rPr>
        <w:t>channel or overlapping channels case is the downlink interference, where one network’s base station</w:t>
      </w:r>
      <w:r w:rsidR="00052881" w:rsidRPr="00415F2D">
        <w:rPr>
          <w:lang w:eastAsia="de-DE"/>
        </w:rPr>
        <w:t xml:space="preserve"> (BS)</w:t>
      </w:r>
      <w:r w:rsidRPr="00415F2D">
        <w:rPr>
          <w:lang w:eastAsia="de-DE"/>
        </w:rPr>
        <w:t xml:space="preserve"> transmissions </w:t>
      </w:r>
      <w:r w:rsidR="006A05BE" w:rsidRPr="00415F2D">
        <w:rPr>
          <w:lang w:eastAsia="de-DE"/>
        </w:rPr>
        <w:t xml:space="preserve">may </w:t>
      </w:r>
      <w:r w:rsidRPr="00415F2D">
        <w:rPr>
          <w:lang w:eastAsia="de-DE"/>
        </w:rPr>
        <w:t>cause interference to another network’s receiving terminals.</w:t>
      </w:r>
      <w:r w:rsidR="006A05BE" w:rsidRPr="00415F2D">
        <w:rPr>
          <w:lang w:eastAsia="de-DE"/>
        </w:rPr>
        <w:t xml:space="preserve"> In these cases, BS to terminal coordination may be used.</w:t>
      </w:r>
    </w:p>
    <w:p w14:paraId="030EF40B" w14:textId="639A05EF" w:rsidR="00956810" w:rsidRPr="00415F2D" w:rsidRDefault="00366C11" w:rsidP="005C42C4">
      <w:pPr>
        <w:pStyle w:val="ECCParagraph"/>
        <w:rPr>
          <w:lang w:eastAsia="de-DE"/>
        </w:rPr>
      </w:pPr>
      <w:r w:rsidRPr="00415F2D">
        <w:rPr>
          <w:lang w:eastAsia="de-DE"/>
        </w:rPr>
        <w:t xml:space="preserve">The maximum allowed interference </w:t>
      </w:r>
      <w:r w:rsidR="0018536D" w:rsidRPr="00415F2D">
        <w:rPr>
          <w:i/>
          <w:iCs/>
          <w:lang w:eastAsia="de-DE"/>
        </w:rPr>
        <w:t>I</w:t>
      </w:r>
      <w:r w:rsidR="0018536D">
        <w:rPr>
          <w:vertAlign w:val="subscript"/>
          <w:lang w:eastAsia="de-DE"/>
        </w:rPr>
        <w:t>air</w:t>
      </w:r>
      <w:r w:rsidR="0018536D">
        <w:rPr>
          <w:lang w:eastAsia="de-DE"/>
        </w:rPr>
        <w:t> </w:t>
      </w:r>
      <w:r w:rsidR="00696C52" w:rsidRPr="00415F2D">
        <w:rPr>
          <w:lang w:eastAsia="de-DE"/>
        </w:rPr>
        <w:t xml:space="preserve">(dBm) </w:t>
      </w:r>
      <w:r w:rsidRPr="00415F2D">
        <w:rPr>
          <w:lang w:eastAsia="de-DE"/>
        </w:rPr>
        <w:t>within the victim coverage area</w:t>
      </w:r>
      <w:r w:rsidR="0055733A" w:rsidRPr="00415F2D">
        <w:rPr>
          <w:rStyle w:val="FootnoteReference"/>
          <w:lang w:eastAsia="de-DE"/>
        </w:rPr>
        <w:footnoteReference w:id="8"/>
      </w:r>
      <w:r w:rsidRPr="00415F2D">
        <w:rPr>
          <w:lang w:eastAsia="de-DE"/>
        </w:rPr>
        <w:t xml:space="preserve"> can be calculated with the following formula:</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8564"/>
        <w:gridCol w:w="461"/>
      </w:tblGrid>
      <w:tr w:rsidR="00C14A85" w:rsidRPr="00415F2D" w14:paraId="445D0F3C" w14:textId="77777777" w:rsidTr="00472E71">
        <w:tc>
          <w:tcPr>
            <w:tcW w:w="323" w:type="pct"/>
          </w:tcPr>
          <w:p w14:paraId="11C8280A" w14:textId="77777777" w:rsidR="00C14A85" w:rsidRPr="00415F2D" w:rsidRDefault="00C14A85">
            <w:pPr>
              <w:spacing w:before="120" w:after="120"/>
            </w:pPr>
          </w:p>
        </w:tc>
        <w:tc>
          <w:tcPr>
            <w:tcW w:w="4438" w:type="pct"/>
          </w:tcPr>
          <w:p w14:paraId="46B4BCE8" w14:textId="29CD52F8" w:rsidR="00C14A85" w:rsidRPr="00415F2D" w:rsidRDefault="00000000">
            <w:pPr>
              <w:spacing w:before="120" w:after="120"/>
            </w:pPr>
            <m:oMathPara>
              <m:oMathParaPr>
                <m:jc m:val="center"/>
              </m:oMathParaPr>
              <m:oMath>
                <m:sSub>
                  <m:sSubPr>
                    <m:ctrlPr>
                      <w:rPr>
                        <w:rFonts w:ascii="Cambria Math" w:hAnsi="Cambria Math"/>
                        <w:i/>
                        <w:lang w:eastAsia="de-DE"/>
                      </w:rPr>
                    </m:ctrlPr>
                  </m:sSubPr>
                  <m:e>
                    <m:r>
                      <w:rPr>
                        <w:rFonts w:ascii="Cambria Math" w:hAnsi="Cambria Math"/>
                        <w:lang w:eastAsia="de-DE"/>
                      </w:rPr>
                      <m:t>I</m:t>
                    </m:r>
                  </m:e>
                  <m:sub>
                    <m:r>
                      <m:rPr>
                        <m:nor/>
                      </m:rPr>
                      <w:rPr>
                        <w:rFonts w:ascii="Cambria Math" w:hAnsi="Cambria Math"/>
                        <w:lang w:eastAsia="de-DE"/>
                      </w:rPr>
                      <m:t>air</m:t>
                    </m:r>
                  </m:sub>
                </m:sSub>
                <m:r>
                  <m:rPr>
                    <m:nor/>
                  </m:rPr>
                  <w:rPr>
                    <w:rFonts w:ascii="Cambria Math" w:hAnsi="Cambria Math"/>
                    <w:lang w:eastAsia="de-DE"/>
                  </w:rPr>
                  <m:t>(dBm)</m:t>
                </m:r>
                <m:r>
                  <w:rPr>
                    <w:rFonts w:ascii="Cambria Math" w:hAnsi="Cambria Math"/>
                    <w:lang w:eastAsia="de-DE"/>
                  </w:rPr>
                  <m:t>=N</m:t>
                </m:r>
                <m:r>
                  <m:rPr>
                    <m:nor/>
                  </m:rPr>
                  <w:rPr>
                    <w:rFonts w:ascii="Cambria Math" w:hAnsi="Cambria Math"/>
                    <w:lang w:eastAsia="de-DE"/>
                  </w:rPr>
                  <m:t>(dBm)</m:t>
                </m:r>
                <m:r>
                  <w:rPr>
                    <w:rFonts w:ascii="Cambria Math" w:hAnsi="Cambria Math"/>
                    <w:lang w:eastAsia="de-DE"/>
                  </w:rPr>
                  <m:t>-</m:t>
                </m:r>
                <m:sSub>
                  <m:sSubPr>
                    <m:ctrlPr>
                      <w:rPr>
                        <w:rFonts w:ascii="Cambria Math" w:hAnsi="Cambria Math"/>
                        <w:lang w:eastAsia="de-DE"/>
                      </w:rPr>
                    </m:ctrlPr>
                  </m:sSubPr>
                  <m:e>
                    <m:r>
                      <w:rPr>
                        <w:rFonts w:ascii="Cambria Math" w:hAnsi="Cambria Math"/>
                        <w:lang w:eastAsia="de-DE"/>
                      </w:rPr>
                      <m:t>G</m:t>
                    </m:r>
                  </m:e>
                  <m:sub>
                    <m:r>
                      <m:rPr>
                        <m:nor/>
                      </m:rPr>
                      <w:rPr>
                        <w:rFonts w:ascii="Cambria Math" w:hAnsi="Cambria Math"/>
                        <w:lang w:eastAsia="de-DE"/>
                      </w:rPr>
                      <m:t>r</m:t>
                    </m:r>
                  </m:sub>
                </m:sSub>
                <m:r>
                  <m:rPr>
                    <m:nor/>
                  </m:rPr>
                  <w:rPr>
                    <w:rFonts w:ascii="Cambria Math" w:hAnsi="Cambria Math"/>
                    <w:lang w:eastAsia="de-DE"/>
                  </w:rPr>
                  <m:t>(dBi)</m:t>
                </m:r>
                <m:r>
                  <w:rPr>
                    <w:rFonts w:ascii="Cambria Math" w:hAnsi="Cambria Math"/>
                    <w:lang w:eastAsia="de-DE"/>
                  </w:rPr>
                  <m:t>+I/N</m:t>
                </m:r>
                <m:r>
                  <m:rPr>
                    <m:nor/>
                  </m:rPr>
                  <w:rPr>
                    <w:rFonts w:ascii="Cambria Math" w:hAnsi="Cambria Math"/>
                    <w:lang w:eastAsia="de-DE"/>
                  </w:rPr>
                  <m:t>(dB)</m:t>
                </m:r>
              </m:oMath>
            </m:oMathPara>
          </w:p>
        </w:tc>
        <w:tc>
          <w:tcPr>
            <w:tcW w:w="239" w:type="pct"/>
          </w:tcPr>
          <w:p w14:paraId="1EBFEFBE" w14:textId="7DC1B554" w:rsidR="00C14A85" w:rsidRPr="00415F2D" w:rsidRDefault="00C14A85">
            <w:pPr>
              <w:spacing w:before="120" w:after="120"/>
              <w:jc w:val="right"/>
            </w:pPr>
            <w:r w:rsidRPr="00415F2D">
              <w:t>(</w:t>
            </w:r>
            <w:fldSimple w:instr=" SEQ Equation \* ARABIC ">
              <w:r w:rsidR="00D26066">
                <w:rPr>
                  <w:noProof/>
                </w:rPr>
                <w:t>1</w:t>
              </w:r>
            </w:fldSimple>
            <w:r w:rsidRPr="00415F2D">
              <w:t>)</w:t>
            </w:r>
          </w:p>
        </w:tc>
      </w:tr>
    </w:tbl>
    <w:p w14:paraId="608BF625" w14:textId="0F0ED59B" w:rsidR="00EE4E38" w:rsidRPr="00415F2D" w:rsidRDefault="006B0D7E" w:rsidP="002F2210">
      <w:pPr>
        <w:pStyle w:val="ECCParagraph"/>
        <w:rPr>
          <w:lang w:eastAsia="de-DE"/>
        </w:rPr>
      </w:pPr>
      <w:r w:rsidRPr="00415F2D">
        <w:rPr>
          <w:lang w:eastAsia="de-DE"/>
        </w:rPr>
        <w:t>w</w:t>
      </w:r>
      <w:r w:rsidR="00EE4E38" w:rsidRPr="00415F2D">
        <w:rPr>
          <w:lang w:eastAsia="de-DE"/>
        </w:rPr>
        <w:t>here:</w:t>
      </w:r>
    </w:p>
    <w:p w14:paraId="6C7ECFD3" w14:textId="46810BEA" w:rsidR="004F7A6B" w:rsidRPr="00415F2D" w:rsidRDefault="009F4925" w:rsidP="004F7A6B">
      <w:pPr>
        <w:pStyle w:val="ECCBulletsLv1"/>
        <w:rPr>
          <w:i/>
          <w:iCs/>
          <w:lang w:eastAsia="de-DE"/>
        </w:rPr>
      </w:pPr>
      <w:r w:rsidRPr="00415F2D">
        <w:rPr>
          <w:i/>
          <w:iCs/>
          <w:lang w:eastAsia="de-DE"/>
        </w:rPr>
        <w:t>I</w:t>
      </w:r>
      <w:r>
        <w:rPr>
          <w:vertAlign w:val="subscript"/>
          <w:lang w:eastAsia="de-DE"/>
        </w:rPr>
        <w:t>air</w:t>
      </w:r>
      <w:r w:rsidRPr="00415F2D">
        <w:rPr>
          <w:lang w:eastAsia="de-DE"/>
        </w:rPr>
        <w:t xml:space="preserve"> </w:t>
      </w:r>
      <w:r w:rsidR="004F7A6B" w:rsidRPr="00415F2D">
        <w:rPr>
          <w:lang w:eastAsia="de-DE"/>
        </w:rPr>
        <w:t>is the maximum allowed interference within the victim coverage</w:t>
      </w:r>
      <w:r w:rsidR="003A684D" w:rsidRPr="00415F2D">
        <w:rPr>
          <w:lang w:eastAsia="de-DE"/>
        </w:rPr>
        <w:t xml:space="preserve"> area</w:t>
      </w:r>
      <w:r w:rsidR="00A56182" w:rsidRPr="00415F2D">
        <w:rPr>
          <w:lang w:eastAsia="de-DE"/>
        </w:rPr>
        <w:t xml:space="preserve"> (dBm)</w:t>
      </w:r>
      <w:r w:rsidR="004F7A6B" w:rsidRPr="00415F2D">
        <w:rPr>
          <w:lang w:eastAsia="de-DE"/>
        </w:rPr>
        <w:t>;</w:t>
      </w:r>
    </w:p>
    <w:p w14:paraId="746EC85F" w14:textId="31B3BA3C" w:rsidR="00EE4E38" w:rsidRPr="00415F2D" w:rsidRDefault="00AD5FC9" w:rsidP="00EE4E38">
      <w:pPr>
        <w:pStyle w:val="ECCBulletsLv1"/>
        <w:rPr>
          <w:lang w:eastAsia="de-DE"/>
        </w:rPr>
      </w:pPr>
      <w:r w:rsidRPr="00415F2D">
        <w:rPr>
          <w:i/>
          <w:iCs/>
          <w:lang w:eastAsia="de-DE"/>
        </w:rPr>
        <w:t>G</w:t>
      </w:r>
      <w:r w:rsidRPr="00415F2D">
        <w:rPr>
          <w:vertAlign w:val="subscript"/>
          <w:lang w:eastAsia="de-DE"/>
        </w:rPr>
        <w:t>r</w:t>
      </w:r>
      <w:r w:rsidRPr="00415F2D">
        <w:rPr>
          <w:lang w:eastAsia="de-DE"/>
        </w:rPr>
        <w:t xml:space="preserve"> </w:t>
      </w:r>
      <w:r w:rsidR="00EE4E38" w:rsidRPr="00415F2D">
        <w:rPr>
          <w:lang w:eastAsia="de-DE"/>
        </w:rPr>
        <w:t xml:space="preserve">is the </w:t>
      </w:r>
      <w:r w:rsidR="00DD3FF0" w:rsidRPr="00415F2D">
        <w:rPr>
          <w:lang w:eastAsia="de-DE"/>
        </w:rPr>
        <w:t xml:space="preserve">WBB LMP </w:t>
      </w:r>
      <w:r w:rsidR="00EE4E38" w:rsidRPr="00415F2D">
        <w:rPr>
          <w:lang w:eastAsia="de-DE"/>
        </w:rPr>
        <w:t xml:space="preserve">terminal </w:t>
      </w:r>
      <w:r w:rsidRPr="00415F2D">
        <w:rPr>
          <w:lang w:eastAsia="de-DE"/>
        </w:rPr>
        <w:t xml:space="preserve">receiver </w:t>
      </w:r>
      <w:r w:rsidR="00EE4E38" w:rsidRPr="00415F2D">
        <w:rPr>
          <w:lang w:eastAsia="de-DE"/>
        </w:rPr>
        <w:t>gain</w:t>
      </w:r>
      <w:r w:rsidR="00851700" w:rsidRPr="00415F2D">
        <w:rPr>
          <w:lang w:eastAsia="de-DE"/>
        </w:rPr>
        <w:t xml:space="preserve"> (dBi)</w:t>
      </w:r>
      <w:r w:rsidR="00EE4E38" w:rsidRPr="00415F2D">
        <w:rPr>
          <w:lang w:eastAsia="de-DE"/>
        </w:rPr>
        <w:t xml:space="preserve"> (</w:t>
      </w:r>
      <w:r w:rsidR="00A57FF0" w:rsidRPr="00415F2D">
        <w:rPr>
          <w:lang w:eastAsia="de-DE"/>
        </w:rPr>
        <w:t>e.g.</w:t>
      </w:r>
      <w:r w:rsidR="00696C52" w:rsidRPr="00415F2D">
        <w:rPr>
          <w:lang w:eastAsia="de-DE"/>
        </w:rPr>
        <w:t xml:space="preserve"> </w:t>
      </w:r>
      <w:r w:rsidR="00540625" w:rsidRPr="00415F2D">
        <w:rPr>
          <w:lang w:eastAsia="de-DE"/>
        </w:rPr>
        <w:t>0 </w:t>
      </w:r>
      <w:r w:rsidR="001E19F2" w:rsidRPr="00415F2D">
        <w:rPr>
          <w:lang w:eastAsia="de-DE"/>
        </w:rPr>
        <w:t>dBi</w:t>
      </w:r>
      <w:r w:rsidR="001E19F2" w:rsidRPr="00415F2D">
        <w:rPr>
          <w:rStyle w:val="FootnoteReference"/>
          <w:lang w:eastAsia="de-DE"/>
        </w:rPr>
        <w:footnoteReference w:id="9"/>
      </w:r>
      <w:r w:rsidR="00603171" w:rsidRPr="00415F2D">
        <w:rPr>
          <w:lang w:eastAsia="de-DE"/>
        </w:rPr>
        <w:t xml:space="preserve"> or </w:t>
      </w:r>
      <w:r w:rsidR="002D48C3">
        <w:t>−</w:t>
      </w:r>
      <w:r w:rsidR="00540625" w:rsidRPr="00415F2D">
        <w:rPr>
          <w:lang w:eastAsia="de-DE"/>
        </w:rPr>
        <w:t>4 </w:t>
      </w:r>
      <w:r w:rsidR="00EE4E38" w:rsidRPr="00415F2D">
        <w:rPr>
          <w:lang w:eastAsia="de-DE"/>
        </w:rPr>
        <w:t>dBi</w:t>
      </w:r>
      <w:r w:rsidR="00DD3FF0" w:rsidRPr="00415F2D">
        <w:rPr>
          <w:lang w:eastAsia="de-DE"/>
        </w:rPr>
        <w:t xml:space="preserve"> </w:t>
      </w:r>
      <w:r w:rsidR="00A57FF0" w:rsidRPr="00415F2D">
        <w:rPr>
          <w:lang w:eastAsia="de-DE"/>
        </w:rPr>
        <w:t xml:space="preserve">as </w:t>
      </w:r>
      <w:r w:rsidR="007250E5" w:rsidRPr="00415F2D">
        <w:rPr>
          <w:lang w:eastAsia="de-DE"/>
        </w:rPr>
        <w:t xml:space="preserve">defined </w:t>
      </w:r>
      <w:r w:rsidR="00A57FF0" w:rsidRPr="00415F2D">
        <w:rPr>
          <w:lang w:eastAsia="de-DE"/>
        </w:rPr>
        <w:t>in ECC Report 358)</w:t>
      </w:r>
      <w:r w:rsidR="000769ED" w:rsidRPr="00415F2D">
        <w:rPr>
          <w:lang w:eastAsia="de-DE"/>
        </w:rPr>
        <w:t>;</w:t>
      </w:r>
    </w:p>
    <w:p w14:paraId="5909EA08" w14:textId="0EF9D836" w:rsidR="00EE4E38" w:rsidRPr="00415F2D" w:rsidRDefault="00EE4E38" w:rsidP="00EE4E38">
      <w:pPr>
        <w:pStyle w:val="ECCBulletsLv1"/>
        <w:rPr>
          <w:lang w:eastAsia="de-DE"/>
        </w:rPr>
      </w:pPr>
      <w:r w:rsidRPr="00415F2D">
        <w:rPr>
          <w:i/>
          <w:iCs/>
          <w:lang w:eastAsia="de-DE"/>
        </w:rPr>
        <w:t>N</w:t>
      </w:r>
      <w:r w:rsidRPr="00415F2D">
        <w:rPr>
          <w:lang w:eastAsia="de-DE"/>
        </w:rPr>
        <w:t xml:space="preserve"> </w:t>
      </w:r>
      <w:r w:rsidR="0029042E" w:rsidRPr="00415F2D">
        <w:t xml:space="preserve">is the noise level (dBm) of the </w:t>
      </w:r>
      <w:r w:rsidRPr="00415F2D">
        <w:rPr>
          <w:lang w:eastAsia="de-DE"/>
        </w:rPr>
        <w:t>victim</w:t>
      </w:r>
      <w:r w:rsidR="00220C43" w:rsidRPr="00415F2D">
        <w:rPr>
          <w:lang w:eastAsia="de-DE"/>
        </w:rPr>
        <w:t xml:space="preserve"> terminal</w:t>
      </w:r>
      <w:r w:rsidRPr="00415F2D">
        <w:rPr>
          <w:lang w:eastAsia="de-DE"/>
        </w:rPr>
        <w:t xml:space="preserve"> receiver over the reference bandwidth</w:t>
      </w:r>
      <w:r w:rsidR="00DC38A5" w:rsidRPr="00415F2D">
        <w:rPr>
          <w:lang w:eastAsia="de-DE"/>
        </w:rPr>
        <w:t xml:space="preserve"> (e.g. </w:t>
      </w:r>
      <w:r w:rsidR="00FA5F59" w:rsidRPr="00415F2D">
        <w:rPr>
          <w:lang w:eastAsia="de-DE"/>
        </w:rPr>
        <w:t xml:space="preserve">per </w:t>
      </w:r>
      <w:r w:rsidR="00485DC4" w:rsidRPr="00415F2D">
        <w:rPr>
          <w:lang w:eastAsia="de-DE"/>
        </w:rPr>
        <w:t>5 </w:t>
      </w:r>
      <w:r w:rsidR="00DC38A5" w:rsidRPr="00415F2D">
        <w:rPr>
          <w:lang w:eastAsia="de-DE"/>
        </w:rPr>
        <w:t>MHz)</w:t>
      </w:r>
      <w:r w:rsidR="000769ED" w:rsidRPr="00415F2D">
        <w:rPr>
          <w:lang w:eastAsia="de-DE"/>
        </w:rPr>
        <w:t>;</w:t>
      </w:r>
    </w:p>
    <w:p w14:paraId="598A5989" w14:textId="56FC6C8F" w:rsidR="00EE4E38" w:rsidRPr="00415F2D" w:rsidRDefault="00EE4E38" w:rsidP="00EE4E38">
      <w:pPr>
        <w:pStyle w:val="ECCBulletsLv1"/>
        <w:rPr>
          <w:lang w:eastAsia="de-DE"/>
        </w:rPr>
      </w:pPr>
      <w:r w:rsidRPr="00415F2D">
        <w:rPr>
          <w:i/>
          <w:iCs/>
          <w:lang w:eastAsia="de-DE"/>
        </w:rPr>
        <w:t>I/N</w:t>
      </w:r>
      <w:r w:rsidRPr="00415F2D">
        <w:rPr>
          <w:lang w:eastAsia="de-DE"/>
        </w:rPr>
        <w:t xml:space="preserve"> is the required interference-to-noise level</w:t>
      </w:r>
      <w:r w:rsidR="00BF62B8" w:rsidRPr="00415F2D">
        <w:rPr>
          <w:lang w:eastAsia="de-DE"/>
        </w:rPr>
        <w:t xml:space="preserve"> (dB)</w:t>
      </w:r>
      <w:r w:rsidRPr="00415F2D">
        <w:rPr>
          <w:lang w:eastAsia="de-DE"/>
        </w:rPr>
        <w:t xml:space="preserve"> (</w:t>
      </w:r>
      <w:r w:rsidR="00A57FF0" w:rsidRPr="00415F2D">
        <w:rPr>
          <w:lang w:eastAsia="de-DE"/>
        </w:rPr>
        <w:t xml:space="preserve">e.g. </w:t>
      </w:r>
      <w:r w:rsidR="00540625" w:rsidRPr="00415F2D">
        <w:rPr>
          <w:lang w:eastAsia="de-DE"/>
        </w:rPr>
        <w:t>0 </w:t>
      </w:r>
      <w:r w:rsidRPr="00415F2D">
        <w:rPr>
          <w:lang w:eastAsia="de-DE"/>
        </w:rPr>
        <w:t>dB</w:t>
      </w:r>
      <w:r w:rsidR="00290AC2" w:rsidRPr="00415F2D">
        <w:rPr>
          <w:rStyle w:val="FootnoteReference"/>
          <w:lang w:eastAsia="de-DE"/>
        </w:rPr>
        <w:footnoteReference w:id="10"/>
      </w:r>
      <w:r w:rsidR="00603171" w:rsidRPr="00415F2D">
        <w:rPr>
          <w:lang w:eastAsia="de-DE"/>
        </w:rPr>
        <w:t xml:space="preserve"> or </w:t>
      </w:r>
      <w:r w:rsidR="002D48C3">
        <w:t>−</w:t>
      </w:r>
      <w:r w:rsidR="00540625" w:rsidRPr="00415F2D">
        <w:rPr>
          <w:lang w:eastAsia="de-DE"/>
        </w:rPr>
        <w:t>6 </w:t>
      </w:r>
      <w:r w:rsidR="00322BF0" w:rsidRPr="00415F2D">
        <w:rPr>
          <w:lang w:eastAsia="de-DE"/>
        </w:rPr>
        <w:t>dB</w:t>
      </w:r>
      <w:r w:rsidR="00322BF0" w:rsidRPr="00415F2D">
        <w:rPr>
          <w:rStyle w:val="FootnoteReference"/>
          <w:lang w:eastAsia="de-DE"/>
        </w:rPr>
        <w:footnoteReference w:id="11"/>
      </w:r>
      <w:r w:rsidRPr="00415F2D">
        <w:rPr>
          <w:lang w:eastAsia="de-DE"/>
        </w:rPr>
        <w:t>).</w:t>
      </w:r>
    </w:p>
    <w:p w14:paraId="3188A4E8" w14:textId="719BDBB0" w:rsidR="002633D1" w:rsidRPr="00415F2D" w:rsidRDefault="001358A1" w:rsidP="002633D1">
      <w:pPr>
        <w:pStyle w:val="ECCParagraph"/>
      </w:pPr>
      <w:r w:rsidRPr="00415F2D">
        <w:t xml:space="preserve">To take into account different </w:t>
      </w:r>
      <w:r w:rsidR="00E077DA" w:rsidRPr="00415F2D">
        <w:t xml:space="preserve">bandwidths of the interferer and the victim, </w:t>
      </w:r>
      <w:r w:rsidR="0073419E" w:rsidRPr="00415F2D">
        <w:t xml:space="preserve">a reference bandwidth should be </w:t>
      </w:r>
      <w:r w:rsidR="00D03E60" w:rsidRPr="00415F2D">
        <w:t>chosen, e.g. per 5</w:t>
      </w:r>
      <w:r w:rsidR="00E32F40" w:rsidRPr="00415F2D">
        <w:t> </w:t>
      </w:r>
      <w:r w:rsidR="00D03E60" w:rsidRPr="00415F2D">
        <w:t>MHz</w:t>
      </w:r>
      <w:r w:rsidR="002633D1" w:rsidRPr="00415F2D">
        <w:t>.</w:t>
      </w:r>
      <w:r w:rsidR="0098099A" w:rsidRPr="00415F2D">
        <w:t xml:space="preserve"> </w:t>
      </w:r>
      <w:r w:rsidR="00866F1C" w:rsidRPr="00415F2D">
        <w:t xml:space="preserve">When calculating the interference area using a </w:t>
      </w:r>
      <w:r w:rsidR="008A4E73" w:rsidRPr="00415F2D">
        <w:t xml:space="preserve">propagation </w:t>
      </w:r>
      <w:r w:rsidR="00434FAD" w:rsidRPr="00415F2D">
        <w:t xml:space="preserve">modelling </w:t>
      </w:r>
      <w:r w:rsidR="00866F1C" w:rsidRPr="00415F2D">
        <w:t xml:space="preserve">tool, the </w:t>
      </w:r>
      <w:r w:rsidR="00866F1C" w:rsidRPr="00415F2D">
        <w:rPr>
          <w:i/>
          <w:iCs/>
        </w:rPr>
        <w:t>I</w:t>
      </w:r>
      <w:r w:rsidR="00866F1C" w:rsidRPr="00415F2D">
        <w:rPr>
          <w:vertAlign w:val="subscript"/>
        </w:rPr>
        <w:t>max</w:t>
      </w:r>
      <w:r w:rsidR="00A56182" w:rsidRPr="00415F2D">
        <w:t xml:space="preserve"> over </w:t>
      </w:r>
      <w:r w:rsidR="00FE0486" w:rsidRPr="00415F2D">
        <w:t>reference bandwidth</w:t>
      </w:r>
      <w:r w:rsidR="00866F1C" w:rsidRPr="00415F2D">
        <w:t xml:space="preserve"> can be re-calculated to fit the bandwidth of the interferer </w:t>
      </w:r>
      <w:r w:rsidR="00170C23" w:rsidRPr="00415F2D">
        <w:t>WBB</w:t>
      </w:r>
      <w:r w:rsidR="00170C23">
        <w:t> </w:t>
      </w:r>
      <w:r w:rsidR="00866F1C" w:rsidRPr="00415F2D">
        <w:t xml:space="preserve">LMP base station. </w:t>
      </w:r>
    </w:p>
    <w:p w14:paraId="5A05CE33" w14:textId="79FBA668" w:rsidR="000C58EA" w:rsidRPr="00415F2D" w:rsidRDefault="000C58EA" w:rsidP="000C58EA">
      <w:pPr>
        <w:pStyle w:val="ECCParagraph"/>
      </w:pPr>
      <w:r w:rsidRPr="00415F2D">
        <w:t xml:space="preserve">Equation </w:t>
      </w:r>
      <w:r w:rsidR="008F4404">
        <w:fldChar w:fldCharType="begin"/>
      </w:r>
      <w:r w:rsidR="008F4404">
        <w:instrText xml:space="preserve"> REF _Ref229594248 \h </w:instrText>
      </w:r>
      <w:r w:rsidR="008F4404">
        <w:fldChar w:fldCharType="separate"/>
      </w:r>
      <w:r w:rsidR="008F4404" w:rsidRPr="00415F2D">
        <w:t>(</w:t>
      </w:r>
      <w:r w:rsidR="008F4404">
        <w:rPr>
          <w:noProof/>
        </w:rPr>
        <w:t>2</w:t>
      </w:r>
      <w:r w:rsidR="008F4404">
        <w:fldChar w:fldCharType="end"/>
      </w:r>
      <w:r w:rsidR="0077728E">
        <w:t>)</w:t>
      </w:r>
      <w:r w:rsidRPr="00415F2D">
        <w:t xml:space="preserve"> can be used to determine the noise level </w:t>
      </w:r>
      <w:r w:rsidR="00042CFA" w:rsidRPr="00415F2D">
        <w:rPr>
          <w:i/>
          <w:iCs/>
        </w:rPr>
        <w:t>N</w:t>
      </w:r>
      <w:r w:rsidR="00042CFA">
        <w:t> </w:t>
      </w:r>
      <w:r w:rsidR="004C2510" w:rsidRPr="00415F2D">
        <w:t>(dBm)</w:t>
      </w:r>
      <w:r w:rsidRPr="00415F2D">
        <w:t>:</w:t>
      </w:r>
    </w:p>
    <w:tbl>
      <w:tblPr>
        <w:tblStyle w:val="TableGrid"/>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8479"/>
        <w:gridCol w:w="461"/>
      </w:tblGrid>
      <w:tr w:rsidR="00584740" w:rsidRPr="00415F2D" w14:paraId="6A629481" w14:textId="77777777" w:rsidTr="00472E71">
        <w:tc>
          <w:tcPr>
            <w:tcW w:w="368" w:type="pct"/>
          </w:tcPr>
          <w:p w14:paraId="27E310AA" w14:textId="77777777" w:rsidR="00584740" w:rsidRPr="00415F2D" w:rsidRDefault="00584740">
            <w:pPr>
              <w:spacing w:before="120" w:after="120"/>
            </w:pPr>
          </w:p>
        </w:tc>
        <w:tc>
          <w:tcPr>
            <w:tcW w:w="4393" w:type="pct"/>
          </w:tcPr>
          <w:p w14:paraId="4D0309E5" w14:textId="77777777" w:rsidR="00584740" w:rsidRPr="00415F2D" w:rsidRDefault="00584740">
            <w:pPr>
              <w:spacing w:before="120" w:after="120"/>
            </w:pPr>
            <m:oMathPara>
              <m:oMathParaPr>
                <m:jc m:val="center"/>
              </m:oMathParaPr>
              <m:oMath>
                <m:r>
                  <w:rPr>
                    <w:rFonts w:ascii="Cambria Math" w:hAnsi="Cambria Math"/>
                  </w:rPr>
                  <m:t>N</m:t>
                </m:r>
                <m:d>
                  <m:dPr>
                    <m:ctrlPr>
                      <w:rPr>
                        <w:rFonts w:ascii="Cambria Math" w:hAnsi="Cambria Math"/>
                        <w:bCs/>
                      </w:rPr>
                    </m:ctrlPr>
                  </m:dPr>
                  <m:e>
                    <m:r>
                      <m:rPr>
                        <m:sty m:val="p"/>
                      </m:rPr>
                      <w:rPr>
                        <w:rFonts w:ascii="Cambria Math" w:hAnsi="Cambria Math"/>
                      </w:rPr>
                      <m:t>dBm</m:t>
                    </m:r>
                  </m:e>
                </m:d>
                <m:r>
                  <m:rPr>
                    <m:sty m:val="p"/>
                  </m:rPr>
                  <w:rPr>
                    <w:rFonts w:ascii="Cambria Math" w:hAnsi="Cambria Math"/>
                  </w:rPr>
                  <m:t>=10</m:t>
                </m:r>
                <m:sSub>
                  <m:sSubPr>
                    <m:ctrlPr>
                      <w:rPr>
                        <w:rFonts w:ascii="Cambria Math" w:hAnsi="Cambria Math"/>
                        <w:bCs/>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bCs/>
                      </w:rPr>
                    </m:ctrlPr>
                  </m:dPr>
                  <m:e>
                    <m:r>
                      <w:rPr>
                        <w:rFonts w:ascii="Cambria Math" w:hAnsi="Cambria Math"/>
                      </w:rPr>
                      <m:t>kTB</m:t>
                    </m:r>
                  </m:e>
                </m:d>
                <m:d>
                  <m:dPr>
                    <m:ctrlPr>
                      <w:rPr>
                        <w:rFonts w:ascii="Cambria Math" w:hAnsi="Cambria Math"/>
                        <w:bCs/>
                      </w:rPr>
                    </m:ctrlPr>
                  </m:dPr>
                  <m:e>
                    <m:r>
                      <m:rPr>
                        <m:sty m:val="p"/>
                      </m:rPr>
                      <w:rPr>
                        <w:rFonts w:ascii="Cambria Math" w:hAnsi="Cambria Math"/>
                      </w:rPr>
                      <m:t>dBW</m:t>
                    </m:r>
                  </m:e>
                </m:d>
                <m:r>
                  <m:rPr>
                    <m:sty m:val="p"/>
                  </m:rPr>
                  <w:rPr>
                    <w:rFonts w:ascii="Cambria Math" w:hAnsi="Cambria Math"/>
                  </w:rPr>
                  <m:t>+</m:t>
                </m:r>
                <m:r>
                  <w:rPr>
                    <w:rFonts w:ascii="Cambria Math" w:hAnsi="Cambria Math"/>
                  </w:rPr>
                  <m:t>NF</m:t>
                </m:r>
                <m:d>
                  <m:dPr>
                    <m:ctrlPr>
                      <w:rPr>
                        <w:rFonts w:ascii="Cambria Math" w:hAnsi="Cambria Math"/>
                        <w:bCs/>
                      </w:rPr>
                    </m:ctrlPr>
                  </m:dPr>
                  <m:e>
                    <m:r>
                      <m:rPr>
                        <m:sty m:val="p"/>
                      </m:rPr>
                      <w:rPr>
                        <w:rFonts w:ascii="Cambria Math" w:hAnsi="Cambria Math"/>
                      </w:rPr>
                      <m:t>dB</m:t>
                    </m:r>
                  </m:e>
                </m:d>
                <m:r>
                  <m:rPr>
                    <m:sty m:val="p"/>
                  </m:rPr>
                  <w:rPr>
                    <w:rFonts w:ascii="Cambria Math" w:hAnsi="Cambria Math"/>
                  </w:rPr>
                  <m:t>+30 dB</m:t>
                </m:r>
              </m:oMath>
            </m:oMathPara>
          </w:p>
        </w:tc>
        <w:tc>
          <w:tcPr>
            <w:tcW w:w="239" w:type="pct"/>
          </w:tcPr>
          <w:p w14:paraId="089F829E" w14:textId="3AB36393" w:rsidR="00584740" w:rsidRPr="00415F2D" w:rsidRDefault="00584740">
            <w:pPr>
              <w:spacing w:before="120" w:after="120"/>
              <w:jc w:val="right"/>
            </w:pPr>
            <w:bookmarkStart w:id="27" w:name="_Ref229594248"/>
            <w:r w:rsidRPr="00415F2D">
              <w:t>(</w:t>
            </w:r>
            <w:fldSimple w:instr=" SEQ Equation \* ARABIC ">
              <w:r w:rsidR="00D26066">
                <w:rPr>
                  <w:noProof/>
                </w:rPr>
                <w:t>2</w:t>
              </w:r>
            </w:fldSimple>
            <w:bookmarkEnd w:id="27"/>
            <w:r w:rsidRPr="00415F2D">
              <w:t>)</w:t>
            </w:r>
          </w:p>
        </w:tc>
      </w:tr>
    </w:tbl>
    <w:p w14:paraId="644F0170" w14:textId="77777777" w:rsidR="000C58EA" w:rsidRPr="00415F2D" w:rsidRDefault="000C58EA" w:rsidP="000C58EA">
      <w:pPr>
        <w:pStyle w:val="ECCParagraph"/>
        <w:rPr>
          <w:lang w:eastAsia="de-DE"/>
        </w:rPr>
      </w:pPr>
      <w:r w:rsidRPr="00415F2D">
        <w:rPr>
          <w:lang w:eastAsia="de-DE"/>
        </w:rPr>
        <w:t>where:</w:t>
      </w:r>
    </w:p>
    <w:p w14:paraId="2EE3FE7D" w14:textId="6C583679" w:rsidR="00BE4AA1" w:rsidRPr="00415F2D" w:rsidRDefault="00BE4AA1" w:rsidP="000C58EA">
      <w:pPr>
        <w:pStyle w:val="ECCBulletsLv1"/>
        <w:spacing w:after="60"/>
        <w:ind w:left="360" w:hanging="360"/>
      </w:pPr>
      <w:r w:rsidRPr="00415F2D">
        <w:rPr>
          <w:i/>
          <w:iCs/>
        </w:rPr>
        <w:t>N</w:t>
      </w:r>
      <w:r w:rsidRPr="00415F2D">
        <w:t xml:space="preserve"> is the noise level (dBm);</w:t>
      </w:r>
    </w:p>
    <w:p w14:paraId="45F71807" w14:textId="6C5C6037" w:rsidR="000C58EA" w:rsidRPr="00415F2D" w:rsidRDefault="000C58EA" w:rsidP="000C58EA">
      <w:pPr>
        <w:pStyle w:val="ECCBulletsLv1"/>
        <w:spacing w:after="60"/>
        <w:ind w:left="360" w:hanging="360"/>
      </w:pPr>
      <w:r w:rsidRPr="00415F2D">
        <w:rPr>
          <w:i/>
          <w:iCs/>
        </w:rPr>
        <w:t>k</w:t>
      </w:r>
      <w:r w:rsidRPr="00415F2D">
        <w:t xml:space="preserve"> is Boltzmann’s constant (1.38</w:t>
      </w:r>
      <w:r w:rsidRPr="00415F2D">
        <w:rPr>
          <w:rFonts w:cs="Arial"/>
        </w:rPr>
        <w:t>×</w:t>
      </w:r>
      <w:r w:rsidRPr="00415F2D">
        <w:t>10</w:t>
      </w:r>
      <w:r w:rsidRPr="00415F2D">
        <w:rPr>
          <w:vertAlign w:val="superscript"/>
        </w:rPr>
        <w:t>-23</w:t>
      </w:r>
      <w:r w:rsidRPr="00415F2D">
        <w:t xml:space="preserve"> J/K);</w:t>
      </w:r>
    </w:p>
    <w:p w14:paraId="3361A56D" w14:textId="77777777" w:rsidR="000C58EA" w:rsidRPr="00415F2D" w:rsidRDefault="000C58EA" w:rsidP="000C58EA">
      <w:pPr>
        <w:pStyle w:val="ECCBulletsLv1"/>
        <w:spacing w:after="60"/>
        <w:ind w:left="360" w:hanging="360"/>
      </w:pPr>
      <w:r w:rsidRPr="00415F2D">
        <w:rPr>
          <w:i/>
          <w:iCs/>
        </w:rPr>
        <w:t>T</w:t>
      </w:r>
      <w:r w:rsidRPr="00415F2D">
        <w:t xml:space="preserve"> is the temperature (K);</w:t>
      </w:r>
    </w:p>
    <w:p w14:paraId="44141B1E" w14:textId="77777777" w:rsidR="000C58EA" w:rsidRPr="00415F2D" w:rsidRDefault="000C58EA" w:rsidP="000C58EA">
      <w:pPr>
        <w:pStyle w:val="ECCBulletsLv1"/>
        <w:spacing w:after="60"/>
        <w:ind w:left="360" w:hanging="360"/>
      </w:pPr>
      <w:r w:rsidRPr="00415F2D">
        <w:rPr>
          <w:i/>
          <w:iCs/>
        </w:rPr>
        <w:t>B</w:t>
      </w:r>
      <w:r w:rsidRPr="00415F2D">
        <w:t xml:space="preserve"> is reference bandwidth (Hz);</w:t>
      </w:r>
    </w:p>
    <w:p w14:paraId="07870649" w14:textId="52CAB6A0" w:rsidR="00982764" w:rsidRPr="00415F2D" w:rsidRDefault="000C58EA" w:rsidP="000C58EA">
      <w:pPr>
        <w:pStyle w:val="ECCBulletsLv1"/>
        <w:spacing w:after="60"/>
        <w:ind w:left="360" w:hanging="360"/>
      </w:pPr>
      <w:r w:rsidRPr="00415F2D">
        <w:rPr>
          <w:i/>
          <w:iCs/>
        </w:rPr>
        <w:t>NF</w:t>
      </w:r>
      <w:r w:rsidRPr="00415F2D">
        <w:t xml:space="preserve"> is the receiver Noise Figure (dB)</w:t>
      </w:r>
      <w:r w:rsidR="00373319" w:rsidRPr="00415F2D">
        <w:t xml:space="preserve"> </w:t>
      </w:r>
      <w:r w:rsidR="00373319" w:rsidRPr="00415F2D">
        <w:rPr>
          <w:lang w:eastAsia="de-DE"/>
        </w:rPr>
        <w:t xml:space="preserve">of the </w:t>
      </w:r>
      <w:r w:rsidR="003E3DD9" w:rsidRPr="00415F2D">
        <w:rPr>
          <w:lang w:eastAsia="de-DE"/>
        </w:rPr>
        <w:t>WBB</w:t>
      </w:r>
      <w:r w:rsidR="003E3DD9">
        <w:rPr>
          <w:lang w:eastAsia="de-DE"/>
        </w:rPr>
        <w:t> </w:t>
      </w:r>
      <w:r w:rsidR="00373319" w:rsidRPr="00415F2D">
        <w:rPr>
          <w:lang w:eastAsia="de-DE"/>
        </w:rPr>
        <w:t xml:space="preserve">LMP terminal (e.g. </w:t>
      </w:r>
      <w:r w:rsidR="003E3DD9" w:rsidRPr="00415F2D">
        <w:rPr>
          <w:lang w:eastAsia="de-DE"/>
        </w:rPr>
        <w:t>9</w:t>
      </w:r>
      <w:r w:rsidR="003E3DD9">
        <w:rPr>
          <w:lang w:eastAsia="de-DE"/>
        </w:rPr>
        <w:t> </w:t>
      </w:r>
      <w:r w:rsidR="00373319" w:rsidRPr="00415F2D">
        <w:rPr>
          <w:lang w:eastAsia="de-DE"/>
        </w:rPr>
        <w:t>dB as defined in ECC Report 358</w:t>
      </w:r>
      <w:r w:rsidR="003E3DD9">
        <w:rPr>
          <w:lang w:eastAsia="de-DE"/>
        </w:rPr>
        <w:t> </w:t>
      </w:r>
      <w:r w:rsidR="00C22CD5">
        <w:rPr>
          <w:lang w:eastAsia="de-DE"/>
        </w:rPr>
        <w:fldChar w:fldCharType="begin"/>
      </w:r>
      <w:r w:rsidR="00C22CD5">
        <w:rPr>
          <w:lang w:eastAsia="de-DE"/>
        </w:rPr>
        <w:instrText xml:space="preserve"> REF _Ref214222780 \r \h </w:instrText>
      </w:r>
      <w:r w:rsidR="00C22CD5">
        <w:rPr>
          <w:lang w:eastAsia="de-DE"/>
        </w:rPr>
      </w:r>
      <w:r w:rsidR="00C22CD5">
        <w:rPr>
          <w:lang w:eastAsia="de-DE"/>
        </w:rPr>
        <w:fldChar w:fldCharType="separate"/>
      </w:r>
      <w:r w:rsidR="00C22CD5">
        <w:rPr>
          <w:lang w:eastAsia="de-DE"/>
        </w:rPr>
        <w:t>[3]</w:t>
      </w:r>
      <w:r w:rsidR="00C22CD5">
        <w:rPr>
          <w:lang w:eastAsia="de-DE"/>
        </w:rPr>
        <w:fldChar w:fldCharType="end"/>
      </w:r>
      <w:r w:rsidR="00373319" w:rsidRPr="00415F2D">
        <w:rPr>
          <w:lang w:eastAsia="de-DE"/>
        </w:rPr>
        <w:t>)</w:t>
      </w:r>
      <w:r w:rsidRPr="00415F2D">
        <w:t>.</w:t>
      </w:r>
    </w:p>
    <w:p w14:paraId="6589FC7D" w14:textId="2277262C" w:rsidR="00EE4E38" w:rsidRPr="00415F2D" w:rsidRDefault="00DA68D0" w:rsidP="003E24DD">
      <w:pPr>
        <w:pStyle w:val="ECCParagraph"/>
        <w:rPr>
          <w:lang w:eastAsia="de-DE"/>
        </w:rPr>
      </w:pPr>
      <w:r w:rsidRPr="00415F2D">
        <w:rPr>
          <w:lang w:eastAsia="de-DE"/>
        </w:rPr>
        <w:t xml:space="preserve">Using the </w:t>
      </w:r>
      <w:r w:rsidR="00F652D9" w:rsidRPr="00415F2D">
        <w:rPr>
          <w:lang w:eastAsia="de-DE"/>
        </w:rPr>
        <w:t>WBB</w:t>
      </w:r>
      <w:r w:rsidR="00F652D9">
        <w:rPr>
          <w:lang w:eastAsia="de-DE"/>
        </w:rPr>
        <w:t> </w:t>
      </w:r>
      <w:r w:rsidRPr="00415F2D">
        <w:rPr>
          <w:lang w:eastAsia="de-DE"/>
        </w:rPr>
        <w:t xml:space="preserve">LMP parameters provided in the application, together with the </w:t>
      </w:r>
      <w:r w:rsidR="00291FE0" w:rsidRPr="00415F2D">
        <w:rPr>
          <w:lang w:eastAsia="de-DE"/>
        </w:rPr>
        <w:t xml:space="preserve">real terrain data, clutter and </w:t>
      </w:r>
      <w:r w:rsidR="00BF62B8" w:rsidRPr="00415F2D">
        <w:t xml:space="preserve">building entry loss </w:t>
      </w:r>
      <w:r w:rsidR="00291FE0" w:rsidRPr="00415F2D">
        <w:rPr>
          <w:lang w:eastAsia="de-DE"/>
        </w:rPr>
        <w:t>if applicable</w:t>
      </w:r>
      <w:r w:rsidR="00EE79AC" w:rsidRPr="00415F2D">
        <w:rPr>
          <w:lang w:eastAsia="de-DE"/>
        </w:rPr>
        <w:t xml:space="preserve">, </w:t>
      </w:r>
      <w:r w:rsidR="00AA0807" w:rsidRPr="00415F2D">
        <w:rPr>
          <w:lang w:eastAsia="de-DE"/>
        </w:rPr>
        <w:t>coordination</w:t>
      </w:r>
      <w:r w:rsidR="003E24DD" w:rsidRPr="00415F2D">
        <w:rPr>
          <w:lang w:eastAsia="de-DE"/>
        </w:rPr>
        <w:t xml:space="preserve"> is considered successful if the </w:t>
      </w:r>
      <w:r w:rsidR="00BF62B8" w:rsidRPr="00415F2D">
        <w:rPr>
          <w:lang w:eastAsia="de-DE"/>
        </w:rPr>
        <w:t xml:space="preserve">calculated </w:t>
      </w:r>
      <w:r w:rsidR="00AA0807" w:rsidRPr="00415F2D">
        <w:rPr>
          <w:lang w:eastAsia="de-DE"/>
        </w:rPr>
        <w:t xml:space="preserve">signal strength from the interfering base station does not exceed </w:t>
      </w:r>
      <w:r w:rsidR="0050670D" w:rsidRPr="00415F2D">
        <w:rPr>
          <w:i/>
          <w:iCs/>
          <w:lang w:eastAsia="de-DE"/>
        </w:rPr>
        <w:t>I</w:t>
      </w:r>
      <w:r w:rsidR="0050670D">
        <w:rPr>
          <w:i/>
          <w:iCs/>
          <w:vertAlign w:val="subscript"/>
          <w:lang w:eastAsia="de-DE"/>
        </w:rPr>
        <w:t>air</w:t>
      </w:r>
      <w:r w:rsidR="0050670D" w:rsidRPr="00415F2D">
        <w:rPr>
          <w:lang w:eastAsia="de-DE"/>
        </w:rPr>
        <w:t xml:space="preserve"> </w:t>
      </w:r>
      <w:r w:rsidR="00EE4E38" w:rsidRPr="00415F2D">
        <w:rPr>
          <w:lang w:eastAsia="de-DE"/>
        </w:rPr>
        <w:t xml:space="preserve">anywhere within the victim </w:t>
      </w:r>
      <w:r w:rsidR="00F652D9" w:rsidRPr="00415F2D">
        <w:rPr>
          <w:lang w:eastAsia="de-DE"/>
        </w:rPr>
        <w:t>WBB</w:t>
      </w:r>
      <w:r w:rsidR="00F652D9">
        <w:rPr>
          <w:lang w:eastAsia="de-DE"/>
        </w:rPr>
        <w:t> </w:t>
      </w:r>
      <w:r w:rsidR="00EE4E38" w:rsidRPr="00415F2D">
        <w:rPr>
          <w:lang w:eastAsia="de-DE"/>
        </w:rPr>
        <w:t>LMP networks coverage area. A</w:t>
      </w:r>
      <w:r w:rsidR="00E73EBB" w:rsidRPr="00415F2D">
        <w:rPr>
          <w:lang w:eastAsia="de-DE"/>
        </w:rPr>
        <w:t>n</w:t>
      </w:r>
      <w:r w:rsidR="00EE4E38" w:rsidRPr="00415F2D">
        <w:rPr>
          <w:lang w:eastAsia="de-DE"/>
        </w:rPr>
        <w:t xml:space="preserve"> </w:t>
      </w:r>
      <w:r w:rsidR="00E73EBB" w:rsidRPr="00415F2D">
        <w:rPr>
          <w:lang w:eastAsia="de-DE"/>
        </w:rPr>
        <w:lastRenderedPageBreak/>
        <w:t xml:space="preserve">example </w:t>
      </w:r>
      <w:r w:rsidR="009C5DBF" w:rsidRPr="00415F2D">
        <w:rPr>
          <w:lang w:eastAsia="de-DE"/>
        </w:rPr>
        <w:t>WBB</w:t>
      </w:r>
      <w:r w:rsidR="009C5DBF">
        <w:rPr>
          <w:lang w:eastAsia="de-DE"/>
        </w:rPr>
        <w:t> </w:t>
      </w:r>
      <w:r w:rsidR="00E73EBB" w:rsidRPr="00415F2D">
        <w:rPr>
          <w:lang w:eastAsia="de-DE"/>
        </w:rPr>
        <w:t>LMP terminal</w:t>
      </w:r>
      <w:r w:rsidR="00EE4E38" w:rsidRPr="00415F2D">
        <w:rPr>
          <w:lang w:eastAsia="de-DE"/>
        </w:rPr>
        <w:t xml:space="preserve"> height of 1.5</w:t>
      </w:r>
      <w:r w:rsidR="00E32F40" w:rsidRPr="00415F2D">
        <w:rPr>
          <w:lang w:eastAsia="de-DE"/>
        </w:rPr>
        <w:t> </w:t>
      </w:r>
      <w:r w:rsidR="00EE4E38" w:rsidRPr="00415F2D">
        <w:rPr>
          <w:lang w:eastAsia="de-DE"/>
        </w:rPr>
        <w:t xml:space="preserve">m above ground </w:t>
      </w:r>
      <w:r w:rsidR="00E73EBB" w:rsidRPr="00415F2D">
        <w:rPr>
          <w:lang w:eastAsia="de-DE"/>
        </w:rPr>
        <w:t xml:space="preserve">may </w:t>
      </w:r>
      <w:r w:rsidR="00EE4E38" w:rsidRPr="00415F2D">
        <w:rPr>
          <w:lang w:eastAsia="de-DE"/>
        </w:rPr>
        <w:t>be assumed</w:t>
      </w:r>
      <w:r w:rsidR="00DF0764" w:rsidRPr="00415F2D">
        <w:rPr>
          <w:lang w:eastAsia="de-DE"/>
        </w:rPr>
        <w:t>,</w:t>
      </w:r>
      <w:r w:rsidR="00E73EBB" w:rsidRPr="00415F2D">
        <w:rPr>
          <w:lang w:eastAsia="de-DE"/>
        </w:rPr>
        <w:t xml:space="preserve"> but other heights may also be used</w:t>
      </w:r>
      <w:r w:rsidR="00EE4E38" w:rsidRPr="00415F2D">
        <w:rPr>
          <w:lang w:eastAsia="de-DE"/>
        </w:rPr>
        <w:t>.</w:t>
      </w:r>
    </w:p>
    <w:p w14:paraId="64415A71" w14:textId="15D9A97A" w:rsidR="004B2607" w:rsidRPr="00415F2D" w:rsidRDefault="00981F18" w:rsidP="00981F18">
      <w:pPr>
        <w:pStyle w:val="ECCAnnexheading3"/>
        <w:rPr>
          <w:lang w:eastAsia="de-DE"/>
        </w:rPr>
      </w:pPr>
      <w:bookmarkStart w:id="28" w:name="_Ref214258730"/>
      <w:r w:rsidRPr="00415F2D">
        <w:rPr>
          <w:lang w:eastAsia="de-DE"/>
        </w:rPr>
        <w:t>Co-channel unsynchronised operation</w:t>
      </w:r>
      <w:bookmarkEnd w:id="28"/>
      <w:r w:rsidR="00491CD2" w:rsidRPr="00415F2D">
        <w:rPr>
          <w:lang w:eastAsia="de-DE"/>
        </w:rPr>
        <w:t xml:space="preserve"> - BS to BS coordination</w:t>
      </w:r>
    </w:p>
    <w:p w14:paraId="5ECFEB3F" w14:textId="37F75D4E" w:rsidR="00981F18" w:rsidRPr="00415F2D" w:rsidRDefault="00C52FD9" w:rsidP="0088281B">
      <w:pPr>
        <w:pStyle w:val="ECCParagraph"/>
        <w:rPr>
          <w:lang w:eastAsia="de-DE"/>
        </w:rPr>
      </w:pPr>
      <w:r w:rsidRPr="00415F2D">
        <w:rPr>
          <w:lang w:eastAsia="de-DE"/>
        </w:rPr>
        <w:t xml:space="preserve">Coordination between unsynchronised </w:t>
      </w:r>
      <w:r w:rsidR="009C5DBF" w:rsidRPr="00415F2D">
        <w:rPr>
          <w:lang w:eastAsia="de-DE"/>
        </w:rPr>
        <w:t>WBB</w:t>
      </w:r>
      <w:r w:rsidR="009C5DBF">
        <w:rPr>
          <w:lang w:eastAsia="de-DE"/>
        </w:rPr>
        <w:t> </w:t>
      </w:r>
      <w:r w:rsidRPr="00415F2D">
        <w:rPr>
          <w:lang w:eastAsia="de-DE"/>
        </w:rPr>
        <w:t>LMP base stations, including between different technologies,</w:t>
      </w:r>
      <w:r w:rsidR="00F71051" w:rsidRPr="00415F2D">
        <w:rPr>
          <w:lang w:eastAsia="de-DE"/>
        </w:rPr>
        <w:t xml:space="preserve"> is based on a maximum allowed interference level at the victim base station receiver. The minimum required pathloss </w:t>
      </w:r>
      <w:r w:rsidR="009C5DBF" w:rsidRPr="00415F2D">
        <w:rPr>
          <w:lang w:eastAsia="de-DE"/>
        </w:rPr>
        <w:t>PL</w:t>
      </w:r>
      <w:r w:rsidR="009C5DBF">
        <w:rPr>
          <w:lang w:eastAsia="de-DE"/>
        </w:rPr>
        <w:t> </w:t>
      </w:r>
      <w:r w:rsidR="00D45E13" w:rsidRPr="00415F2D">
        <w:rPr>
          <w:lang w:eastAsia="de-DE"/>
        </w:rPr>
        <w:t xml:space="preserve">(dB) </w:t>
      </w:r>
      <w:r w:rsidR="00F71051" w:rsidRPr="00415F2D">
        <w:rPr>
          <w:lang w:eastAsia="de-DE"/>
        </w:rPr>
        <w:t>between the interfering and victim base station antenna or TAB connectors can be calculated with the following formula:</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8564"/>
        <w:gridCol w:w="461"/>
      </w:tblGrid>
      <w:tr w:rsidR="00BB460A" w:rsidRPr="00415F2D" w14:paraId="7D7D04F8" w14:textId="77777777" w:rsidTr="00472E71">
        <w:tc>
          <w:tcPr>
            <w:tcW w:w="323" w:type="pct"/>
          </w:tcPr>
          <w:p w14:paraId="39A37ABA" w14:textId="77777777" w:rsidR="00BB460A" w:rsidRPr="00415F2D" w:rsidRDefault="00BB460A">
            <w:pPr>
              <w:spacing w:before="120" w:after="120"/>
            </w:pPr>
          </w:p>
        </w:tc>
        <w:tc>
          <w:tcPr>
            <w:tcW w:w="4438" w:type="pct"/>
          </w:tcPr>
          <w:p w14:paraId="4FA80FC1" w14:textId="77777777" w:rsidR="00BB460A" w:rsidRPr="004C26DD" w:rsidRDefault="00BB460A">
            <w:pPr>
              <w:pStyle w:val="ECCParagraph"/>
              <w:rPr>
                <w:lang w:val="de-DE"/>
              </w:rPr>
            </w:pPr>
            <m:oMathPara>
              <m:oMathParaPr>
                <m:jc m:val="center"/>
              </m:oMathParaPr>
              <m:oMath>
                <m:r>
                  <w:rPr>
                    <w:rFonts w:ascii="Cambria Math" w:hAnsi="Cambria Math"/>
                  </w:rPr>
                  <m:t>PL</m:t>
                </m:r>
                <m:r>
                  <w:rPr>
                    <w:rFonts w:ascii="Cambria Math" w:hAnsi="Cambria Math"/>
                    <w:lang w:val="de-DE"/>
                  </w:rPr>
                  <m:t>(</m:t>
                </m:r>
                <m:r>
                  <m:rPr>
                    <m:sty m:val="p"/>
                  </m:rPr>
                  <w:rPr>
                    <w:rFonts w:ascii="Cambria Math" w:hAnsi="Cambria Math"/>
                    <w:lang w:val="de-DE"/>
                  </w:rPr>
                  <m:t>dB</m:t>
                </m:r>
                <m:r>
                  <w:rPr>
                    <w:rFonts w:ascii="Cambria Math" w:hAnsi="Cambria Math"/>
                    <w:lang w:val="de-DE"/>
                  </w:rPr>
                  <m:t>)=</m:t>
                </m:r>
                <m:sSub>
                  <m:sSubPr>
                    <m:ctrlPr>
                      <w:rPr>
                        <w:rFonts w:ascii="Cambria Math" w:hAnsi="Cambria Math"/>
                        <w:bCs/>
                        <w:i/>
                      </w:rPr>
                    </m:ctrlPr>
                  </m:sSubPr>
                  <m:e>
                    <m:r>
                      <w:rPr>
                        <w:rFonts w:ascii="Cambria Math" w:hAnsi="Cambria Math"/>
                      </w:rPr>
                      <m:t>P</m:t>
                    </m:r>
                  </m:e>
                  <m:sub>
                    <m:r>
                      <m:rPr>
                        <m:nor/>
                      </m:rPr>
                      <w:rPr>
                        <w:rFonts w:ascii="Cambria Math" w:hAnsi="Cambria Math"/>
                        <w:lang w:val="de-DE"/>
                      </w:rPr>
                      <m:t>t</m:t>
                    </m:r>
                  </m:sub>
                </m:sSub>
                <m:r>
                  <w:rPr>
                    <w:rFonts w:ascii="Cambria Math" w:hAnsi="Cambria Math"/>
                    <w:lang w:val="de-DE"/>
                  </w:rPr>
                  <m:t>(</m:t>
                </m:r>
                <m:r>
                  <m:rPr>
                    <m:sty m:val="p"/>
                  </m:rPr>
                  <w:rPr>
                    <w:rFonts w:ascii="Cambria Math" w:hAnsi="Cambria Math"/>
                    <w:lang w:val="de-DE"/>
                  </w:rPr>
                  <m:t>dBm</m:t>
                </m:r>
                <m:r>
                  <w:rPr>
                    <w:rFonts w:ascii="Cambria Math" w:hAnsi="Cambria Math"/>
                    <w:lang w:val="de-DE"/>
                  </w:rPr>
                  <m:t>)+</m:t>
                </m:r>
                <m:sSub>
                  <m:sSubPr>
                    <m:ctrlPr>
                      <w:rPr>
                        <w:rFonts w:ascii="Cambria Math" w:hAnsi="Cambria Math"/>
                        <w:bCs/>
                        <w:i/>
                      </w:rPr>
                    </m:ctrlPr>
                  </m:sSubPr>
                  <m:e>
                    <m:r>
                      <w:rPr>
                        <w:rFonts w:ascii="Cambria Math" w:hAnsi="Cambria Math"/>
                      </w:rPr>
                      <m:t>G</m:t>
                    </m:r>
                  </m:e>
                  <m:sub>
                    <m:r>
                      <m:rPr>
                        <m:nor/>
                      </m:rPr>
                      <w:rPr>
                        <w:rFonts w:ascii="Cambria Math" w:hAnsi="Cambria Math"/>
                        <w:lang w:val="de-DE"/>
                      </w:rPr>
                      <m:t>t</m:t>
                    </m:r>
                  </m:sub>
                </m:sSub>
                <m:r>
                  <w:rPr>
                    <w:rFonts w:ascii="Cambria Math" w:hAnsi="Cambria Math"/>
                    <w:lang w:val="de-DE"/>
                  </w:rPr>
                  <m:t>(</m:t>
                </m:r>
                <m:r>
                  <m:rPr>
                    <m:sty m:val="p"/>
                  </m:rPr>
                  <w:rPr>
                    <w:rFonts w:ascii="Cambria Math" w:hAnsi="Cambria Math"/>
                    <w:lang w:val="de-DE"/>
                  </w:rPr>
                  <m:t>dBi</m:t>
                </m:r>
                <m:r>
                  <w:rPr>
                    <w:rFonts w:ascii="Cambria Math" w:hAnsi="Cambria Math"/>
                    <w:lang w:val="de-DE"/>
                  </w:rPr>
                  <m:t>)+</m:t>
                </m:r>
                <m:sSub>
                  <m:sSubPr>
                    <m:ctrlPr>
                      <w:rPr>
                        <w:rFonts w:ascii="Cambria Math" w:hAnsi="Cambria Math"/>
                        <w:bCs/>
                        <w:i/>
                      </w:rPr>
                    </m:ctrlPr>
                  </m:sSubPr>
                  <m:e>
                    <m:r>
                      <w:rPr>
                        <w:rFonts w:ascii="Cambria Math" w:hAnsi="Cambria Math"/>
                      </w:rPr>
                      <m:t>G</m:t>
                    </m:r>
                  </m:e>
                  <m:sub>
                    <m:r>
                      <m:rPr>
                        <m:nor/>
                      </m:rPr>
                      <w:rPr>
                        <w:rFonts w:ascii="Cambria Math" w:hAnsi="Cambria Math"/>
                        <w:lang w:val="de-DE"/>
                      </w:rPr>
                      <m:t>r</m:t>
                    </m:r>
                  </m:sub>
                </m:sSub>
                <m:r>
                  <w:rPr>
                    <w:rFonts w:ascii="Cambria Math" w:hAnsi="Cambria Math"/>
                    <w:lang w:val="de-DE"/>
                  </w:rPr>
                  <m:t>(</m:t>
                </m:r>
                <m:r>
                  <m:rPr>
                    <m:sty m:val="p"/>
                  </m:rPr>
                  <w:rPr>
                    <w:rFonts w:ascii="Cambria Math" w:hAnsi="Cambria Math"/>
                    <w:lang w:val="de-DE"/>
                  </w:rPr>
                  <m:t>dBi</m:t>
                </m:r>
                <m:r>
                  <w:rPr>
                    <w:rFonts w:ascii="Cambria Math" w:hAnsi="Cambria Math"/>
                    <w:lang w:val="de-DE"/>
                  </w:rPr>
                  <m:t>)-</m:t>
                </m:r>
                <m:sSub>
                  <m:sSubPr>
                    <m:ctrlPr>
                      <w:rPr>
                        <w:rFonts w:ascii="Cambria Math" w:hAnsi="Cambria Math"/>
                        <w:bCs/>
                        <w:i/>
                      </w:rPr>
                    </m:ctrlPr>
                  </m:sSubPr>
                  <m:e>
                    <m:r>
                      <w:rPr>
                        <w:rFonts w:ascii="Cambria Math" w:hAnsi="Cambria Math"/>
                      </w:rPr>
                      <m:t>I</m:t>
                    </m:r>
                  </m:e>
                  <m:sub>
                    <m:r>
                      <m:rPr>
                        <m:nor/>
                      </m:rPr>
                      <w:rPr>
                        <w:rFonts w:ascii="Cambria Math" w:hAnsi="Cambria Math"/>
                        <w:lang w:val="de-DE"/>
                      </w:rPr>
                      <m:t>max</m:t>
                    </m:r>
                  </m:sub>
                </m:sSub>
                <m:r>
                  <w:rPr>
                    <w:rFonts w:ascii="Cambria Math" w:hAnsi="Cambria Math"/>
                    <w:lang w:val="de-DE"/>
                  </w:rPr>
                  <m:t>(</m:t>
                </m:r>
                <m:r>
                  <m:rPr>
                    <m:sty m:val="p"/>
                  </m:rPr>
                  <w:rPr>
                    <w:rFonts w:ascii="Cambria Math" w:hAnsi="Cambria Math"/>
                    <w:lang w:val="de-DE"/>
                  </w:rPr>
                  <m:t>dBm</m:t>
                </m:r>
                <m:r>
                  <w:rPr>
                    <w:rFonts w:ascii="Cambria Math" w:hAnsi="Cambria Math"/>
                    <w:lang w:val="de-DE"/>
                  </w:rPr>
                  <m:t>)</m:t>
                </m:r>
              </m:oMath>
            </m:oMathPara>
          </w:p>
        </w:tc>
        <w:tc>
          <w:tcPr>
            <w:tcW w:w="239" w:type="pct"/>
          </w:tcPr>
          <w:p w14:paraId="7D714550" w14:textId="3F99666F" w:rsidR="00BB460A" w:rsidRPr="00415F2D" w:rsidRDefault="00BB460A">
            <w:pPr>
              <w:spacing w:before="120" w:after="120"/>
              <w:jc w:val="right"/>
            </w:pPr>
            <w:r w:rsidRPr="00415F2D">
              <w:t>(</w:t>
            </w:r>
            <w:fldSimple w:instr=" SEQ Equation \* ARABIC ">
              <w:r w:rsidR="00D26066">
                <w:rPr>
                  <w:noProof/>
                </w:rPr>
                <w:t>3</w:t>
              </w:r>
            </w:fldSimple>
            <w:r w:rsidRPr="00415F2D">
              <w:t>)</w:t>
            </w:r>
          </w:p>
        </w:tc>
      </w:tr>
    </w:tbl>
    <w:p w14:paraId="506921A4" w14:textId="75FD6D2F" w:rsidR="002E110E" w:rsidRPr="00415F2D" w:rsidRDefault="006B0D7E" w:rsidP="00280D2D">
      <w:pPr>
        <w:pStyle w:val="ECCParagraph"/>
        <w:rPr>
          <w:lang w:eastAsia="de-DE"/>
        </w:rPr>
      </w:pPr>
      <w:r w:rsidRPr="00415F2D">
        <w:rPr>
          <w:lang w:eastAsia="de-DE"/>
        </w:rPr>
        <w:t>w</w:t>
      </w:r>
      <w:r w:rsidR="002E110E" w:rsidRPr="00415F2D">
        <w:rPr>
          <w:lang w:eastAsia="de-DE"/>
        </w:rPr>
        <w:t>here:</w:t>
      </w:r>
    </w:p>
    <w:p w14:paraId="3C0E5815" w14:textId="45BC4DEE" w:rsidR="00DB0B2C" w:rsidRPr="00415F2D" w:rsidRDefault="00DB0B2C" w:rsidP="002E110E">
      <w:pPr>
        <w:pStyle w:val="ECCBulletsLv1"/>
        <w:rPr>
          <w:lang w:eastAsia="de-DE"/>
        </w:rPr>
      </w:pPr>
      <w:r w:rsidRPr="00415F2D">
        <w:rPr>
          <w:i/>
          <w:iCs/>
          <w:lang w:eastAsia="de-DE"/>
        </w:rPr>
        <w:t>PL</w:t>
      </w:r>
      <w:r w:rsidR="0077665E" w:rsidRPr="00415F2D">
        <w:rPr>
          <w:lang w:eastAsia="de-DE"/>
        </w:rPr>
        <w:t xml:space="preserve"> </w:t>
      </w:r>
      <w:r w:rsidR="00AD1713" w:rsidRPr="00415F2D">
        <w:rPr>
          <w:lang w:eastAsia="de-DE"/>
        </w:rPr>
        <w:t>is the minimum</w:t>
      </w:r>
      <w:r w:rsidR="003F5229" w:rsidRPr="00415F2D">
        <w:rPr>
          <w:lang w:eastAsia="de-DE"/>
        </w:rPr>
        <w:t xml:space="preserve"> </w:t>
      </w:r>
      <w:r w:rsidR="001E2B44" w:rsidRPr="00415F2D">
        <w:rPr>
          <w:lang w:eastAsia="de-DE"/>
        </w:rPr>
        <w:t>re</w:t>
      </w:r>
      <w:r w:rsidR="006D001A" w:rsidRPr="00415F2D">
        <w:rPr>
          <w:lang w:eastAsia="de-DE"/>
        </w:rPr>
        <w:t>quired pathloss between the interfering and victim base station antenna or TAB connectors</w:t>
      </w:r>
      <w:r w:rsidR="00EC50A0" w:rsidRPr="00415F2D">
        <w:rPr>
          <w:lang w:eastAsia="de-DE"/>
        </w:rPr>
        <w:t xml:space="preserve"> (dB)</w:t>
      </w:r>
      <w:r w:rsidR="00D17745" w:rsidRPr="00415F2D">
        <w:rPr>
          <w:lang w:eastAsia="de-DE"/>
        </w:rPr>
        <w:t>;</w:t>
      </w:r>
    </w:p>
    <w:p w14:paraId="6C3C7834" w14:textId="332AE007" w:rsidR="002E110E" w:rsidRPr="00415F2D" w:rsidRDefault="002E110E" w:rsidP="002E110E">
      <w:pPr>
        <w:pStyle w:val="ECCBulletsLv1"/>
        <w:rPr>
          <w:lang w:eastAsia="de-DE"/>
        </w:rPr>
      </w:pPr>
      <w:r w:rsidRPr="00415F2D">
        <w:rPr>
          <w:i/>
          <w:iCs/>
          <w:lang w:eastAsia="de-DE"/>
        </w:rPr>
        <w:t>P</w:t>
      </w:r>
      <w:r w:rsidRPr="00415F2D">
        <w:rPr>
          <w:vertAlign w:val="subscript"/>
          <w:lang w:eastAsia="de-DE"/>
        </w:rPr>
        <w:t>t</w:t>
      </w:r>
      <w:r w:rsidRPr="00415F2D">
        <w:rPr>
          <w:lang w:eastAsia="de-DE"/>
        </w:rPr>
        <w:t xml:space="preserve"> is the output power (dBm) of the interfering WBB LMP base station over a chosen reference bandwidth;</w:t>
      </w:r>
    </w:p>
    <w:p w14:paraId="66DC44BF" w14:textId="0EE13201" w:rsidR="002E110E" w:rsidRPr="00415F2D" w:rsidRDefault="002E110E" w:rsidP="002E110E">
      <w:pPr>
        <w:pStyle w:val="ECCBulletsLv1"/>
        <w:rPr>
          <w:lang w:eastAsia="de-DE"/>
        </w:rPr>
      </w:pPr>
      <w:r w:rsidRPr="00415F2D">
        <w:rPr>
          <w:i/>
          <w:iCs/>
          <w:lang w:eastAsia="de-DE"/>
        </w:rPr>
        <w:t>G</w:t>
      </w:r>
      <w:r w:rsidRPr="00415F2D">
        <w:rPr>
          <w:vertAlign w:val="subscript"/>
          <w:lang w:eastAsia="de-DE"/>
        </w:rPr>
        <w:t>t</w:t>
      </w:r>
      <w:r w:rsidRPr="00415F2D">
        <w:rPr>
          <w:lang w:eastAsia="de-DE"/>
        </w:rPr>
        <w:t xml:space="preserve"> is the antenna gain (dBi) of the interfering base station in the direction of the victim;</w:t>
      </w:r>
    </w:p>
    <w:p w14:paraId="2B4635EB" w14:textId="2933E545" w:rsidR="002E110E" w:rsidRPr="00415F2D" w:rsidRDefault="002E110E" w:rsidP="002E110E">
      <w:pPr>
        <w:pStyle w:val="ECCBulletsLv1"/>
        <w:rPr>
          <w:lang w:eastAsia="de-DE"/>
        </w:rPr>
      </w:pPr>
      <w:r w:rsidRPr="00415F2D">
        <w:rPr>
          <w:i/>
          <w:iCs/>
          <w:lang w:eastAsia="de-DE"/>
        </w:rPr>
        <w:t>G</w:t>
      </w:r>
      <w:r w:rsidRPr="00415F2D">
        <w:rPr>
          <w:vertAlign w:val="subscript"/>
          <w:lang w:eastAsia="de-DE"/>
        </w:rPr>
        <w:t>r</w:t>
      </w:r>
      <w:r w:rsidRPr="00415F2D">
        <w:rPr>
          <w:lang w:eastAsia="de-DE"/>
        </w:rPr>
        <w:t xml:space="preserve"> is the antenna gain (dBi) of the victim base station in the direction of the interferer. This gain needs to be considered, since the protection criterion is defined at the receiving connector of the victim </w:t>
      </w:r>
      <w:r w:rsidR="0007723F" w:rsidRPr="00415F2D">
        <w:rPr>
          <w:lang w:eastAsia="de-DE"/>
        </w:rPr>
        <w:t>base station</w:t>
      </w:r>
      <w:r w:rsidRPr="00415F2D">
        <w:rPr>
          <w:lang w:eastAsia="de-DE"/>
        </w:rPr>
        <w:t xml:space="preserve">; </w:t>
      </w:r>
    </w:p>
    <w:p w14:paraId="3F8F4CBE" w14:textId="17F8A790" w:rsidR="002E110E" w:rsidRPr="00415F2D" w:rsidRDefault="002E110E" w:rsidP="002E110E">
      <w:pPr>
        <w:pStyle w:val="ECCBulletsLv1"/>
        <w:rPr>
          <w:lang w:eastAsia="de-DE"/>
        </w:rPr>
      </w:pPr>
      <w:r w:rsidRPr="00415F2D">
        <w:rPr>
          <w:i/>
          <w:iCs/>
          <w:lang w:eastAsia="de-DE"/>
        </w:rPr>
        <w:t>I</w:t>
      </w:r>
      <w:r w:rsidRPr="00415F2D">
        <w:rPr>
          <w:vertAlign w:val="subscript"/>
          <w:lang w:eastAsia="de-DE"/>
        </w:rPr>
        <w:t>max</w:t>
      </w:r>
      <w:r w:rsidRPr="00415F2D">
        <w:rPr>
          <w:lang w:eastAsia="de-DE"/>
        </w:rPr>
        <w:t xml:space="preserve"> is the maximum allowed interference power level (dBm) at the connector of the victim base station.</w:t>
      </w:r>
    </w:p>
    <w:p w14:paraId="4FC751E9" w14:textId="580BBA98" w:rsidR="00981F18" w:rsidRPr="00415F2D" w:rsidRDefault="002E110E" w:rsidP="0088281B">
      <w:pPr>
        <w:pStyle w:val="ECCParagraph"/>
      </w:pPr>
      <w:r w:rsidRPr="00415F2D">
        <w:t xml:space="preserve">The maximum allowed interference </w:t>
      </w:r>
      <w:r w:rsidR="006F2AAA" w:rsidRPr="00415F2D">
        <w:rPr>
          <w:i/>
          <w:iCs/>
          <w:lang w:eastAsia="de-DE"/>
        </w:rPr>
        <w:t>I</w:t>
      </w:r>
      <w:r w:rsidR="006F2AAA" w:rsidRPr="00415F2D">
        <w:rPr>
          <w:i/>
          <w:iCs/>
          <w:vertAlign w:val="subscript"/>
          <w:lang w:eastAsia="de-DE"/>
        </w:rPr>
        <w:t>max</w:t>
      </w:r>
      <w:r w:rsidR="003E2F13">
        <w:t> </w:t>
      </w:r>
      <w:r w:rsidR="00B76BE4" w:rsidRPr="00415F2D">
        <w:t xml:space="preserve">(dBm) at the connector of the victim base station </w:t>
      </w:r>
      <w:r w:rsidRPr="00415F2D">
        <w:t>can be calculated with the following formula:</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8564"/>
        <w:gridCol w:w="461"/>
      </w:tblGrid>
      <w:tr w:rsidR="00CF0A87" w:rsidRPr="00415F2D" w14:paraId="0485EA9E" w14:textId="77777777" w:rsidTr="00472E71">
        <w:tc>
          <w:tcPr>
            <w:tcW w:w="323" w:type="pct"/>
          </w:tcPr>
          <w:p w14:paraId="475D2742" w14:textId="77777777" w:rsidR="00CF0A87" w:rsidRPr="00415F2D" w:rsidRDefault="00CF0A87">
            <w:pPr>
              <w:spacing w:before="120" w:after="120"/>
            </w:pPr>
          </w:p>
        </w:tc>
        <w:tc>
          <w:tcPr>
            <w:tcW w:w="4438" w:type="pct"/>
          </w:tcPr>
          <w:p w14:paraId="5BB7EC7C" w14:textId="77777777" w:rsidR="00CF0A87" w:rsidRPr="00415F2D" w:rsidRDefault="00000000">
            <w:pPr>
              <w:spacing w:before="120" w:after="120"/>
            </w:pPr>
            <m:oMathPara>
              <m:oMathParaPr>
                <m:jc m:val="center"/>
              </m:oMathParaPr>
              <m:oMath>
                <m:sSub>
                  <m:sSubPr>
                    <m:ctrlPr>
                      <w:rPr>
                        <w:rFonts w:ascii="Cambria Math" w:hAnsi="Cambria Math"/>
                        <w:bCs/>
                        <w:i/>
                      </w:rPr>
                    </m:ctrlPr>
                  </m:sSubPr>
                  <m:e>
                    <m:r>
                      <w:rPr>
                        <w:rFonts w:ascii="Cambria Math" w:hAnsi="Cambria Math"/>
                      </w:rPr>
                      <m:t>I</m:t>
                    </m:r>
                  </m:e>
                  <m:sub>
                    <m:r>
                      <m:rPr>
                        <m:nor/>
                      </m:rPr>
                      <w:rPr>
                        <w:rFonts w:ascii="Cambria Math" w:hAnsi="Cambria Math"/>
                      </w:rPr>
                      <m:t>max</m:t>
                    </m:r>
                  </m:sub>
                </m:sSub>
                <m:r>
                  <w:rPr>
                    <w:rFonts w:ascii="Cambria Math" w:hAnsi="Cambria Math"/>
                  </w:rPr>
                  <m:t>(</m:t>
                </m:r>
                <m:r>
                  <m:rPr>
                    <m:sty m:val="p"/>
                  </m:rPr>
                  <w:rPr>
                    <w:rFonts w:ascii="Cambria Math" w:hAnsi="Cambria Math"/>
                  </w:rPr>
                  <m:t>dBm</m:t>
                </m:r>
                <m:r>
                  <w:rPr>
                    <w:rFonts w:ascii="Cambria Math" w:hAnsi="Cambria Math"/>
                  </w:rPr>
                  <m:t>) = N(</m:t>
                </m:r>
                <m:r>
                  <m:rPr>
                    <m:sty m:val="p"/>
                  </m:rPr>
                  <w:rPr>
                    <w:rFonts w:ascii="Cambria Math" w:hAnsi="Cambria Math"/>
                  </w:rPr>
                  <m:t>dBm</m:t>
                </m:r>
                <m:r>
                  <w:rPr>
                    <w:rFonts w:ascii="Cambria Math" w:hAnsi="Cambria Math"/>
                  </w:rPr>
                  <m:t>)+I/N(</m:t>
                </m:r>
                <m:r>
                  <m:rPr>
                    <m:sty m:val="p"/>
                  </m:rPr>
                  <w:rPr>
                    <w:rFonts w:ascii="Cambria Math" w:hAnsi="Cambria Math"/>
                  </w:rPr>
                  <m:t>dB</m:t>
                </m:r>
                <m:r>
                  <w:rPr>
                    <w:rFonts w:ascii="Cambria Math" w:hAnsi="Cambria Math"/>
                  </w:rPr>
                  <m:t>)</m:t>
                </m:r>
              </m:oMath>
            </m:oMathPara>
          </w:p>
        </w:tc>
        <w:tc>
          <w:tcPr>
            <w:tcW w:w="239" w:type="pct"/>
          </w:tcPr>
          <w:p w14:paraId="39F84543" w14:textId="6E2B339E" w:rsidR="00CF0A87" w:rsidRPr="00415F2D" w:rsidRDefault="00CF0A87">
            <w:pPr>
              <w:spacing w:before="120" w:after="120"/>
              <w:jc w:val="right"/>
            </w:pPr>
            <w:r w:rsidRPr="00415F2D">
              <w:t>(</w:t>
            </w:r>
            <w:fldSimple w:instr=" SEQ Equation \* ARABIC ">
              <w:r w:rsidR="00D26066">
                <w:rPr>
                  <w:noProof/>
                </w:rPr>
                <w:t>4</w:t>
              </w:r>
            </w:fldSimple>
            <w:r w:rsidRPr="00415F2D">
              <w:t>)</w:t>
            </w:r>
          </w:p>
        </w:tc>
      </w:tr>
    </w:tbl>
    <w:p w14:paraId="4E9BE2A3" w14:textId="54E57A9F" w:rsidR="0003278F" w:rsidRPr="00415F2D" w:rsidRDefault="006B0D7E" w:rsidP="0088281B">
      <w:pPr>
        <w:pStyle w:val="ECCParagraph"/>
        <w:rPr>
          <w:lang w:eastAsia="de-DE"/>
        </w:rPr>
      </w:pPr>
      <w:r w:rsidRPr="00415F2D">
        <w:rPr>
          <w:lang w:eastAsia="de-DE"/>
        </w:rPr>
        <w:t>w</w:t>
      </w:r>
      <w:r w:rsidR="0003278F" w:rsidRPr="00415F2D">
        <w:rPr>
          <w:lang w:eastAsia="de-DE"/>
        </w:rPr>
        <w:t>here:</w:t>
      </w:r>
    </w:p>
    <w:p w14:paraId="5CB356D1" w14:textId="2442A1DB" w:rsidR="00E44C41" w:rsidRPr="00415F2D" w:rsidRDefault="00E44C41" w:rsidP="00E44C41">
      <w:pPr>
        <w:pStyle w:val="ECCBulletsLv1"/>
        <w:rPr>
          <w:i/>
          <w:iCs/>
          <w:lang w:eastAsia="de-DE"/>
        </w:rPr>
      </w:pPr>
      <w:r w:rsidRPr="00415F2D">
        <w:rPr>
          <w:i/>
          <w:iCs/>
          <w:lang w:eastAsia="de-DE"/>
        </w:rPr>
        <w:t>I</w:t>
      </w:r>
      <w:r w:rsidRPr="00415F2D">
        <w:rPr>
          <w:i/>
          <w:iCs/>
          <w:vertAlign w:val="subscript"/>
          <w:lang w:eastAsia="de-DE"/>
        </w:rPr>
        <w:t>max</w:t>
      </w:r>
      <w:r w:rsidRPr="00415F2D">
        <w:rPr>
          <w:lang w:eastAsia="de-DE"/>
        </w:rPr>
        <w:t xml:space="preserve"> is the maximum allowed interference power level (dBm) at the connector of the victim base station</w:t>
      </w:r>
      <w:r w:rsidR="00827119" w:rsidRPr="00415F2D">
        <w:rPr>
          <w:lang w:eastAsia="de-DE"/>
        </w:rPr>
        <w:t>;</w:t>
      </w:r>
    </w:p>
    <w:p w14:paraId="536486E6" w14:textId="55023980" w:rsidR="00E44C41" w:rsidRPr="00415F2D" w:rsidRDefault="00EC3429" w:rsidP="0003278F">
      <w:pPr>
        <w:pStyle w:val="ECCBulletsLv1"/>
        <w:rPr>
          <w:lang w:eastAsia="de-DE"/>
        </w:rPr>
      </w:pPr>
      <w:r w:rsidRPr="00415F2D">
        <w:rPr>
          <w:i/>
          <w:iCs/>
          <w:lang w:eastAsia="de-DE"/>
        </w:rPr>
        <w:t>N</w:t>
      </w:r>
      <w:r w:rsidRPr="00415F2D">
        <w:rPr>
          <w:lang w:eastAsia="de-DE"/>
        </w:rPr>
        <w:t xml:space="preserve"> </w:t>
      </w:r>
      <w:r w:rsidRPr="00415F2D">
        <w:t xml:space="preserve">is the noise level (dBm) of the </w:t>
      </w:r>
      <w:r w:rsidRPr="00415F2D">
        <w:rPr>
          <w:lang w:eastAsia="de-DE"/>
        </w:rPr>
        <w:t xml:space="preserve">victim terminal receiver over the reference bandwidth (e.g. per </w:t>
      </w:r>
      <w:r w:rsidR="003E2F13" w:rsidRPr="00415F2D">
        <w:rPr>
          <w:lang w:eastAsia="de-DE"/>
        </w:rPr>
        <w:t>5</w:t>
      </w:r>
      <w:r w:rsidR="003E2F13">
        <w:rPr>
          <w:lang w:eastAsia="de-DE"/>
        </w:rPr>
        <w:t> </w:t>
      </w:r>
      <w:r w:rsidRPr="00415F2D">
        <w:rPr>
          <w:lang w:eastAsia="de-DE"/>
        </w:rPr>
        <w:t>MHz);</w:t>
      </w:r>
    </w:p>
    <w:p w14:paraId="5E8D8607" w14:textId="23194940" w:rsidR="00A53D18" w:rsidRPr="00415F2D" w:rsidRDefault="00A53D18" w:rsidP="00E44C41">
      <w:pPr>
        <w:pStyle w:val="ECCBulletsLv1"/>
        <w:rPr>
          <w:lang w:eastAsia="de-DE"/>
        </w:rPr>
      </w:pPr>
      <w:r w:rsidRPr="00415F2D">
        <w:rPr>
          <w:i/>
          <w:iCs/>
          <w:lang w:eastAsia="de-DE"/>
        </w:rPr>
        <w:t>I/N</w:t>
      </w:r>
      <w:r w:rsidRPr="00415F2D">
        <w:rPr>
          <w:lang w:eastAsia="de-DE"/>
        </w:rPr>
        <w:t xml:space="preserve"> is the required interference-to-noise level (dB) (e.g. </w:t>
      </w:r>
      <w:r w:rsidR="00622A98">
        <w:t>−</w:t>
      </w:r>
      <w:r w:rsidR="003E2F13" w:rsidRPr="00415F2D">
        <w:rPr>
          <w:lang w:eastAsia="de-DE"/>
        </w:rPr>
        <w:t>6</w:t>
      </w:r>
      <w:r w:rsidR="003E2F13">
        <w:rPr>
          <w:lang w:eastAsia="de-DE"/>
        </w:rPr>
        <w:t> </w:t>
      </w:r>
      <w:r w:rsidRPr="00415F2D">
        <w:rPr>
          <w:lang w:eastAsia="de-DE"/>
        </w:rPr>
        <w:t>dB).</w:t>
      </w:r>
    </w:p>
    <w:p w14:paraId="7197363A" w14:textId="0B432FF5" w:rsidR="00C6671D" w:rsidRPr="00415F2D" w:rsidRDefault="00C6671D" w:rsidP="00C6671D">
      <w:pPr>
        <w:pStyle w:val="ECCParagraph"/>
      </w:pPr>
      <w:r w:rsidRPr="00415F2D">
        <w:t xml:space="preserve">Equation </w:t>
      </w:r>
      <w:r w:rsidR="00B77C26">
        <w:fldChar w:fldCharType="begin"/>
      </w:r>
      <w:r w:rsidR="00B77C26">
        <w:instrText xml:space="preserve"> REF _Ref229594306 \h </w:instrText>
      </w:r>
      <w:r w:rsidR="00B77C26">
        <w:fldChar w:fldCharType="separate"/>
      </w:r>
      <w:r w:rsidR="00B77C26" w:rsidRPr="00415F2D">
        <w:t>(</w:t>
      </w:r>
      <w:r w:rsidR="00B77C26">
        <w:rPr>
          <w:noProof/>
        </w:rPr>
        <w:t>5</w:t>
      </w:r>
      <w:r w:rsidR="00B77C26">
        <w:fldChar w:fldCharType="end"/>
      </w:r>
      <w:r w:rsidR="00B77C26">
        <w:t>)</w:t>
      </w:r>
      <w:r w:rsidRPr="00415F2D">
        <w:t xml:space="preserve"> can be used to determine the noise level </w:t>
      </w:r>
      <w:r w:rsidRPr="00415F2D">
        <w:rPr>
          <w:i/>
          <w:iCs/>
        </w:rPr>
        <w:t>N</w:t>
      </w:r>
      <w:r w:rsidR="000B32B1" w:rsidRPr="00415F2D">
        <w:t xml:space="preserve"> (dBm)</w:t>
      </w:r>
      <w:r w:rsidRPr="00415F2D">
        <w:t>:</w:t>
      </w:r>
    </w:p>
    <w:tbl>
      <w:tblPr>
        <w:tblStyle w:val="TableGrid"/>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8479"/>
        <w:gridCol w:w="461"/>
      </w:tblGrid>
      <w:tr w:rsidR="00E6243B" w:rsidRPr="00415F2D" w14:paraId="349BCD56" w14:textId="77777777" w:rsidTr="00472E71">
        <w:tc>
          <w:tcPr>
            <w:tcW w:w="368" w:type="pct"/>
          </w:tcPr>
          <w:p w14:paraId="6AD1804B" w14:textId="77777777" w:rsidR="00E6243B" w:rsidRPr="00415F2D" w:rsidRDefault="00E6243B">
            <w:pPr>
              <w:spacing w:before="120" w:after="120"/>
            </w:pPr>
          </w:p>
        </w:tc>
        <w:tc>
          <w:tcPr>
            <w:tcW w:w="4393" w:type="pct"/>
          </w:tcPr>
          <w:p w14:paraId="02339AFC" w14:textId="77777777" w:rsidR="00E6243B" w:rsidRPr="00415F2D" w:rsidRDefault="00E6243B">
            <w:pPr>
              <w:spacing w:before="120" w:after="120"/>
            </w:pPr>
            <m:oMathPara>
              <m:oMathParaPr>
                <m:jc m:val="center"/>
              </m:oMathParaPr>
              <m:oMath>
                <m:r>
                  <w:rPr>
                    <w:rFonts w:ascii="Cambria Math" w:hAnsi="Cambria Math"/>
                  </w:rPr>
                  <m:t>N</m:t>
                </m:r>
                <m:d>
                  <m:dPr>
                    <m:ctrlPr>
                      <w:rPr>
                        <w:rFonts w:ascii="Cambria Math" w:hAnsi="Cambria Math"/>
                        <w:bCs/>
                      </w:rPr>
                    </m:ctrlPr>
                  </m:dPr>
                  <m:e>
                    <m:r>
                      <m:rPr>
                        <m:sty m:val="p"/>
                      </m:rPr>
                      <w:rPr>
                        <w:rFonts w:ascii="Cambria Math" w:hAnsi="Cambria Math"/>
                      </w:rPr>
                      <m:t>dBm</m:t>
                    </m:r>
                  </m:e>
                </m:d>
                <m:r>
                  <m:rPr>
                    <m:sty m:val="p"/>
                  </m:rPr>
                  <w:rPr>
                    <w:rFonts w:ascii="Cambria Math" w:hAnsi="Cambria Math"/>
                  </w:rPr>
                  <m:t>=10</m:t>
                </m:r>
                <m:sSub>
                  <m:sSubPr>
                    <m:ctrlPr>
                      <w:rPr>
                        <w:rFonts w:ascii="Cambria Math" w:hAnsi="Cambria Math"/>
                        <w:bCs/>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bCs/>
                      </w:rPr>
                    </m:ctrlPr>
                  </m:dPr>
                  <m:e>
                    <m:r>
                      <w:rPr>
                        <w:rFonts w:ascii="Cambria Math" w:hAnsi="Cambria Math"/>
                      </w:rPr>
                      <m:t>kTB</m:t>
                    </m:r>
                  </m:e>
                </m:d>
                <m:d>
                  <m:dPr>
                    <m:ctrlPr>
                      <w:rPr>
                        <w:rFonts w:ascii="Cambria Math" w:hAnsi="Cambria Math"/>
                        <w:bCs/>
                      </w:rPr>
                    </m:ctrlPr>
                  </m:dPr>
                  <m:e>
                    <m:r>
                      <m:rPr>
                        <m:sty m:val="p"/>
                      </m:rPr>
                      <w:rPr>
                        <w:rFonts w:ascii="Cambria Math" w:hAnsi="Cambria Math"/>
                      </w:rPr>
                      <m:t>dBW</m:t>
                    </m:r>
                  </m:e>
                </m:d>
                <m:r>
                  <m:rPr>
                    <m:sty m:val="p"/>
                  </m:rPr>
                  <w:rPr>
                    <w:rFonts w:ascii="Cambria Math" w:hAnsi="Cambria Math"/>
                  </w:rPr>
                  <m:t>+</m:t>
                </m:r>
                <m:r>
                  <w:rPr>
                    <w:rFonts w:ascii="Cambria Math" w:hAnsi="Cambria Math"/>
                  </w:rPr>
                  <m:t>NF</m:t>
                </m:r>
                <m:d>
                  <m:dPr>
                    <m:ctrlPr>
                      <w:rPr>
                        <w:rFonts w:ascii="Cambria Math" w:hAnsi="Cambria Math"/>
                        <w:bCs/>
                      </w:rPr>
                    </m:ctrlPr>
                  </m:dPr>
                  <m:e>
                    <m:r>
                      <m:rPr>
                        <m:sty m:val="p"/>
                      </m:rPr>
                      <w:rPr>
                        <w:rFonts w:ascii="Cambria Math" w:hAnsi="Cambria Math"/>
                      </w:rPr>
                      <m:t>dB</m:t>
                    </m:r>
                  </m:e>
                </m:d>
                <m:r>
                  <m:rPr>
                    <m:sty m:val="p"/>
                  </m:rPr>
                  <w:rPr>
                    <w:rFonts w:ascii="Cambria Math" w:hAnsi="Cambria Math"/>
                  </w:rPr>
                  <m:t>+30 dB</m:t>
                </m:r>
              </m:oMath>
            </m:oMathPara>
          </w:p>
        </w:tc>
        <w:tc>
          <w:tcPr>
            <w:tcW w:w="239" w:type="pct"/>
          </w:tcPr>
          <w:p w14:paraId="10CD7204" w14:textId="6B731E07" w:rsidR="00E6243B" w:rsidRPr="00415F2D" w:rsidRDefault="00E6243B">
            <w:pPr>
              <w:spacing w:before="120" w:after="120"/>
              <w:jc w:val="right"/>
            </w:pPr>
            <w:bookmarkStart w:id="29" w:name="_Ref229594306"/>
            <w:r w:rsidRPr="00415F2D">
              <w:t>(</w:t>
            </w:r>
            <w:fldSimple w:instr=" SEQ Equation \* ARABIC ">
              <w:r w:rsidR="00D26066">
                <w:rPr>
                  <w:noProof/>
                </w:rPr>
                <w:t>5</w:t>
              </w:r>
            </w:fldSimple>
            <w:bookmarkEnd w:id="29"/>
            <w:r w:rsidRPr="00415F2D">
              <w:t>)</w:t>
            </w:r>
          </w:p>
        </w:tc>
      </w:tr>
    </w:tbl>
    <w:p w14:paraId="6F8468B2" w14:textId="77777777" w:rsidR="00C6671D" w:rsidRPr="00415F2D" w:rsidRDefault="00C6671D" w:rsidP="00C6671D">
      <w:pPr>
        <w:pStyle w:val="ECCParagraph"/>
      </w:pPr>
      <w:r w:rsidRPr="00415F2D">
        <w:t>where:</w:t>
      </w:r>
    </w:p>
    <w:p w14:paraId="5AACC833" w14:textId="318939C6" w:rsidR="009A0573" w:rsidRPr="00415F2D" w:rsidRDefault="009A0573" w:rsidP="00C6671D">
      <w:pPr>
        <w:pStyle w:val="ECCBulletsLv1"/>
        <w:spacing w:after="60"/>
        <w:ind w:left="360" w:hanging="360"/>
      </w:pPr>
      <w:r w:rsidRPr="00415F2D">
        <w:rPr>
          <w:i/>
          <w:iCs/>
        </w:rPr>
        <w:t>N</w:t>
      </w:r>
      <w:r w:rsidRPr="00415F2D">
        <w:t xml:space="preserve"> is the noise level (dBm);</w:t>
      </w:r>
    </w:p>
    <w:p w14:paraId="45B1552C" w14:textId="422A8153" w:rsidR="00C6671D" w:rsidRPr="00415F2D" w:rsidRDefault="00C6671D" w:rsidP="00C6671D">
      <w:pPr>
        <w:pStyle w:val="ECCBulletsLv1"/>
        <w:spacing w:after="60"/>
        <w:ind w:left="360" w:hanging="360"/>
      </w:pPr>
      <w:r w:rsidRPr="00415F2D">
        <w:rPr>
          <w:i/>
          <w:iCs/>
        </w:rPr>
        <w:t>k</w:t>
      </w:r>
      <w:r w:rsidRPr="00415F2D">
        <w:t xml:space="preserve"> is Boltzmann’s constant (1.38</w:t>
      </w:r>
      <w:r w:rsidRPr="00415F2D">
        <w:rPr>
          <w:rFonts w:cs="Arial"/>
        </w:rPr>
        <w:t>×</w:t>
      </w:r>
      <w:r w:rsidRPr="00415F2D">
        <w:t>10</w:t>
      </w:r>
      <w:r w:rsidRPr="00415F2D">
        <w:rPr>
          <w:vertAlign w:val="superscript"/>
        </w:rPr>
        <w:t>-</w:t>
      </w:r>
      <w:r w:rsidR="00622A98" w:rsidRPr="00415F2D">
        <w:rPr>
          <w:vertAlign w:val="superscript"/>
        </w:rPr>
        <w:t>23</w:t>
      </w:r>
      <w:r w:rsidR="00622A98">
        <w:t> </w:t>
      </w:r>
      <w:r w:rsidRPr="00415F2D">
        <w:t>J/K);</w:t>
      </w:r>
    </w:p>
    <w:p w14:paraId="3F1D5107" w14:textId="77777777" w:rsidR="00C6671D" w:rsidRPr="00415F2D" w:rsidRDefault="00C6671D" w:rsidP="00C6671D">
      <w:pPr>
        <w:pStyle w:val="ECCBulletsLv1"/>
        <w:spacing w:after="60"/>
        <w:ind w:left="360" w:hanging="360"/>
      </w:pPr>
      <w:r w:rsidRPr="00415F2D">
        <w:rPr>
          <w:i/>
          <w:iCs/>
        </w:rPr>
        <w:t>T</w:t>
      </w:r>
      <w:r w:rsidRPr="00415F2D">
        <w:t xml:space="preserve"> is the temperature (K);</w:t>
      </w:r>
    </w:p>
    <w:p w14:paraId="62BA3D6D" w14:textId="77777777" w:rsidR="00C6671D" w:rsidRPr="00415F2D" w:rsidRDefault="00C6671D" w:rsidP="00C6671D">
      <w:pPr>
        <w:pStyle w:val="ECCBulletsLv1"/>
        <w:spacing w:after="60"/>
        <w:ind w:left="360" w:hanging="360"/>
      </w:pPr>
      <w:r w:rsidRPr="00415F2D">
        <w:rPr>
          <w:i/>
          <w:iCs/>
        </w:rPr>
        <w:t>B</w:t>
      </w:r>
      <w:r w:rsidRPr="00415F2D">
        <w:t xml:space="preserve"> is reference bandwidth (Hz);</w:t>
      </w:r>
    </w:p>
    <w:p w14:paraId="1DD36E2B" w14:textId="572951F8" w:rsidR="00C6671D" w:rsidRPr="00415F2D" w:rsidRDefault="00C6671D" w:rsidP="003C3099">
      <w:pPr>
        <w:pStyle w:val="ECCBulletsLv1"/>
      </w:pPr>
      <w:r w:rsidRPr="00415F2D">
        <w:rPr>
          <w:i/>
          <w:iCs/>
        </w:rPr>
        <w:t>NF</w:t>
      </w:r>
      <w:r w:rsidRPr="00415F2D">
        <w:t xml:space="preserve"> is the receiver Noise Figure (dB) </w:t>
      </w:r>
      <w:r w:rsidRPr="00415F2D">
        <w:rPr>
          <w:lang w:eastAsia="de-DE"/>
        </w:rPr>
        <w:t>of the WBB</w:t>
      </w:r>
      <w:r w:rsidR="00622A98">
        <w:rPr>
          <w:lang w:eastAsia="de-DE"/>
        </w:rPr>
        <w:t> </w:t>
      </w:r>
      <w:r w:rsidRPr="00415F2D">
        <w:rPr>
          <w:lang w:eastAsia="de-DE"/>
        </w:rPr>
        <w:t xml:space="preserve">LMP </w:t>
      </w:r>
      <w:r w:rsidR="00814195" w:rsidRPr="00415F2D">
        <w:rPr>
          <w:lang w:eastAsia="de-DE"/>
        </w:rPr>
        <w:t>base station</w:t>
      </w:r>
      <w:r w:rsidRPr="00415F2D">
        <w:rPr>
          <w:lang w:eastAsia="de-DE"/>
        </w:rPr>
        <w:t xml:space="preserve"> (e.</w:t>
      </w:r>
      <w:r w:rsidR="002A0F28" w:rsidRPr="00415F2D">
        <w:rPr>
          <w:lang w:eastAsia="de-DE"/>
        </w:rPr>
        <w:t> </w:t>
      </w:r>
      <w:r w:rsidRPr="00415F2D">
        <w:rPr>
          <w:lang w:eastAsia="de-DE"/>
        </w:rPr>
        <w:t xml:space="preserve">g. </w:t>
      </w:r>
      <w:r w:rsidR="00622A98" w:rsidRPr="00415F2D">
        <w:rPr>
          <w:lang w:eastAsia="de-DE"/>
        </w:rPr>
        <w:t>13</w:t>
      </w:r>
      <w:r w:rsidR="00622A98">
        <w:rPr>
          <w:lang w:eastAsia="de-DE"/>
        </w:rPr>
        <w:t> </w:t>
      </w:r>
      <w:r w:rsidR="00352A94" w:rsidRPr="00415F2D">
        <w:rPr>
          <w:lang w:eastAsia="de-DE"/>
        </w:rPr>
        <w:t>dB for low power 3GPP BS, 10</w:t>
      </w:r>
      <w:r w:rsidR="00646956">
        <w:rPr>
          <w:lang w:eastAsia="de-DE"/>
        </w:rPr>
        <w:t> </w:t>
      </w:r>
      <w:r w:rsidR="00352A94" w:rsidRPr="00415F2D">
        <w:rPr>
          <w:lang w:eastAsia="de-DE"/>
        </w:rPr>
        <w:t>dB for medium power 3GPP BS and 9</w:t>
      </w:r>
      <w:r w:rsidR="00646956">
        <w:rPr>
          <w:lang w:eastAsia="de-DE"/>
        </w:rPr>
        <w:t> </w:t>
      </w:r>
      <w:r w:rsidR="00352A94" w:rsidRPr="00415F2D">
        <w:rPr>
          <w:lang w:eastAsia="de-DE"/>
        </w:rPr>
        <w:t>dB for low power DECT</w:t>
      </w:r>
      <w:r w:rsidR="00646956">
        <w:t>−</w:t>
      </w:r>
      <w:r w:rsidR="00646956" w:rsidRPr="00415F2D">
        <w:rPr>
          <w:lang w:eastAsia="de-DE"/>
        </w:rPr>
        <w:t>2020</w:t>
      </w:r>
      <w:r w:rsidR="00646956">
        <w:rPr>
          <w:lang w:eastAsia="de-DE"/>
        </w:rPr>
        <w:t> </w:t>
      </w:r>
      <w:r w:rsidR="00352A94" w:rsidRPr="00415F2D">
        <w:rPr>
          <w:lang w:eastAsia="de-DE"/>
        </w:rPr>
        <w:t>NR BS</w:t>
      </w:r>
      <w:r w:rsidR="00814195" w:rsidRPr="00415F2D">
        <w:rPr>
          <w:lang w:eastAsia="de-DE"/>
        </w:rPr>
        <w:t>,</w:t>
      </w:r>
      <w:r w:rsidRPr="00415F2D">
        <w:rPr>
          <w:lang w:eastAsia="de-DE"/>
        </w:rPr>
        <w:t xml:space="preserve"> as defined in ECC</w:t>
      </w:r>
      <w:r w:rsidR="00646956">
        <w:rPr>
          <w:lang w:eastAsia="de-DE"/>
        </w:rPr>
        <w:t> </w:t>
      </w:r>
      <w:r w:rsidRPr="00415F2D">
        <w:rPr>
          <w:lang w:eastAsia="de-DE"/>
        </w:rPr>
        <w:t>Report</w:t>
      </w:r>
      <w:r w:rsidR="00646956">
        <w:rPr>
          <w:lang w:eastAsia="de-DE"/>
        </w:rPr>
        <w:t> </w:t>
      </w:r>
      <w:r w:rsidR="00334F75" w:rsidRPr="00415F2D">
        <w:rPr>
          <w:lang w:eastAsia="de-DE"/>
        </w:rPr>
        <w:t>358</w:t>
      </w:r>
      <w:r w:rsidRPr="00415F2D">
        <w:rPr>
          <w:lang w:eastAsia="de-DE"/>
        </w:rPr>
        <w:t>)</w:t>
      </w:r>
      <w:r w:rsidRPr="00415F2D">
        <w:t>.</w:t>
      </w:r>
    </w:p>
    <w:p w14:paraId="54B47F63" w14:textId="5AAC9A2A" w:rsidR="000E3D63" w:rsidRPr="00415F2D" w:rsidRDefault="000E3D63" w:rsidP="000E3D63">
      <w:pPr>
        <w:pStyle w:val="ECCAnnexheading3"/>
        <w:rPr>
          <w:lang w:eastAsia="de-DE"/>
        </w:rPr>
      </w:pPr>
      <w:bookmarkStart w:id="30" w:name="_Ref214258331"/>
      <w:bookmarkStart w:id="31" w:name="_Ref223869629"/>
      <w:r w:rsidRPr="00415F2D">
        <w:rPr>
          <w:lang w:eastAsia="de-DE"/>
        </w:rPr>
        <w:t>Adjacent channel unsynchronised operation</w:t>
      </w:r>
      <w:bookmarkEnd w:id="30"/>
      <w:r w:rsidR="00636357" w:rsidRPr="00415F2D">
        <w:rPr>
          <w:lang w:eastAsia="de-DE"/>
        </w:rPr>
        <w:t xml:space="preserve"> </w:t>
      </w:r>
      <w:r w:rsidR="00636357" w:rsidRPr="00D30A7F">
        <w:rPr>
          <w:lang w:eastAsia="de-DE"/>
        </w:rPr>
        <w:t>- BS to BS coordination</w:t>
      </w:r>
      <w:bookmarkEnd w:id="31"/>
    </w:p>
    <w:p w14:paraId="1185B939" w14:textId="5DF9549F" w:rsidR="0055519E" w:rsidRPr="00415F2D" w:rsidRDefault="000E3D63" w:rsidP="0055519E">
      <w:pPr>
        <w:pStyle w:val="ECCParagraph"/>
        <w:rPr>
          <w:lang w:eastAsia="de-DE"/>
        </w:rPr>
      </w:pPr>
      <w:r w:rsidRPr="00415F2D">
        <w:rPr>
          <w:lang w:eastAsia="de-DE"/>
        </w:rPr>
        <w:t xml:space="preserve">For adjacent channel coexistence, both unwanted emissions and </w:t>
      </w:r>
      <w:r w:rsidR="00CC7EB2" w:rsidRPr="00415F2D">
        <w:rPr>
          <w:lang w:eastAsia="de-DE"/>
        </w:rPr>
        <w:t xml:space="preserve">receiver selectivity </w:t>
      </w:r>
      <w:r w:rsidRPr="00415F2D">
        <w:rPr>
          <w:lang w:eastAsia="de-DE"/>
        </w:rPr>
        <w:t>impact from the interfering base station must be managed to protect the victim base station receiver.</w:t>
      </w:r>
    </w:p>
    <w:p w14:paraId="4E32B78D" w14:textId="0D6493C6" w:rsidR="00981F18" w:rsidRPr="00415F2D" w:rsidRDefault="000E3D63" w:rsidP="00D30A7F">
      <w:pPr>
        <w:pStyle w:val="ECCParagraph"/>
        <w:rPr>
          <w:lang w:eastAsia="de-DE"/>
        </w:rPr>
      </w:pPr>
      <w:r w:rsidRPr="00415F2D">
        <w:rPr>
          <w:lang w:eastAsia="de-DE"/>
        </w:rPr>
        <w:t xml:space="preserve">To calculate minimum required path loss </w:t>
      </w:r>
      <w:r w:rsidRPr="00D30A7F">
        <w:rPr>
          <w:lang w:eastAsia="de-DE"/>
        </w:rPr>
        <w:t>PL</w:t>
      </w:r>
      <w:r w:rsidR="00796C9D" w:rsidRPr="00415F2D">
        <w:rPr>
          <w:lang w:eastAsia="de-DE"/>
        </w:rPr>
        <w:t xml:space="preserve"> (dB)</w:t>
      </w:r>
      <w:r w:rsidRPr="00415F2D">
        <w:rPr>
          <w:lang w:eastAsia="de-DE"/>
        </w:rPr>
        <w:t xml:space="preserve">, to protect the victim base station receiver from unwanted emissions (e.g. adjacent channel leakage) and </w:t>
      </w:r>
      <w:r w:rsidR="00CC7EB2" w:rsidRPr="00415F2D">
        <w:rPr>
          <w:lang w:eastAsia="de-DE"/>
        </w:rPr>
        <w:t xml:space="preserve">receiver </w:t>
      </w:r>
      <w:r w:rsidR="00F80A0E" w:rsidRPr="00415F2D">
        <w:rPr>
          <w:lang w:eastAsia="de-DE"/>
        </w:rPr>
        <w:t>selectivity</w:t>
      </w:r>
      <w:r w:rsidR="00CC7EB2" w:rsidRPr="00415F2D">
        <w:rPr>
          <w:lang w:eastAsia="de-DE"/>
        </w:rPr>
        <w:t xml:space="preserve"> </w:t>
      </w:r>
      <w:r w:rsidRPr="00415F2D">
        <w:rPr>
          <w:lang w:eastAsia="de-DE"/>
        </w:rPr>
        <w:t>impact caused by an interfering base station, the following equation can be used:</w:t>
      </w:r>
    </w:p>
    <w:tbl>
      <w:tblPr>
        <w:tblStyle w:val="TableGrid"/>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8564"/>
        <w:gridCol w:w="461"/>
      </w:tblGrid>
      <w:tr w:rsidR="00D67330" w:rsidRPr="00415F2D" w14:paraId="16150C58" w14:textId="77777777" w:rsidTr="00D30A7F">
        <w:tc>
          <w:tcPr>
            <w:tcW w:w="323" w:type="pct"/>
          </w:tcPr>
          <w:p w14:paraId="576D797D" w14:textId="77777777" w:rsidR="00D67330" w:rsidRPr="00415F2D" w:rsidRDefault="00D67330">
            <w:pPr>
              <w:spacing w:before="120" w:after="120"/>
            </w:pPr>
          </w:p>
        </w:tc>
        <w:tc>
          <w:tcPr>
            <w:tcW w:w="4438" w:type="pct"/>
          </w:tcPr>
          <w:p w14:paraId="1DDA854E" w14:textId="45C6800F" w:rsidR="00D67330" w:rsidRPr="00415F2D" w:rsidRDefault="00EA41F8">
            <w:pPr>
              <w:spacing w:before="120" w:after="120"/>
            </w:pPr>
            <m:oMathPara>
              <m:oMathParaPr>
                <m:jc m:val="center"/>
              </m:oMathParaPr>
              <m:oMath>
                <m:r>
                  <w:rPr>
                    <w:rFonts w:ascii="Cambria Math" w:hAnsi="Cambria Math"/>
                  </w:rPr>
                  <m:t>PL</m:t>
                </m:r>
                <m:d>
                  <m:dPr>
                    <m:ctrlPr>
                      <w:rPr>
                        <w:rFonts w:ascii="Cambria Math" w:hAnsi="Cambria Math"/>
                        <w:i/>
                      </w:rPr>
                    </m:ctrlPr>
                  </m:dPr>
                  <m:e>
                    <m:r>
                      <m:rPr>
                        <m:sty m:val="p"/>
                      </m:rPr>
                      <w:rPr>
                        <w:rFonts w:ascii="Cambria Math" w:hAnsi="Cambria Math"/>
                      </w:rPr>
                      <m:t>dB</m:t>
                    </m:r>
                  </m:e>
                </m:d>
                <m:r>
                  <w:rPr>
                    <w:rFonts w:ascii="Cambria Math" w:hAnsi="Cambria Math"/>
                  </w:rPr>
                  <m:t>=</m:t>
                </m:r>
                <m:sSub>
                  <m:sSubPr>
                    <m:ctrlPr>
                      <w:rPr>
                        <w:rFonts w:ascii="Cambria Math" w:hAnsi="Cambria Math"/>
                        <w:bCs/>
                        <w:i/>
                      </w:rPr>
                    </m:ctrlPr>
                  </m:sSubPr>
                  <m:e>
                    <m:r>
                      <w:rPr>
                        <w:rFonts w:ascii="Cambria Math" w:hAnsi="Cambria Math"/>
                      </w:rPr>
                      <m:t>P</m:t>
                    </m:r>
                  </m:e>
                  <m:sub>
                    <m:r>
                      <m:rPr>
                        <m:sty m:val="p"/>
                      </m:rPr>
                      <w:rPr>
                        <w:rFonts w:ascii="Cambria Math" w:hAnsi="Cambria Math"/>
                      </w:rPr>
                      <m:t>t</m:t>
                    </m:r>
                  </m:sub>
                </m:sSub>
                <m:d>
                  <m:dPr>
                    <m:ctrlPr>
                      <w:rPr>
                        <w:rFonts w:ascii="Cambria Math" w:hAnsi="Cambria Math"/>
                        <w:i/>
                      </w:rPr>
                    </m:ctrlPr>
                  </m:dPr>
                  <m:e>
                    <m:r>
                      <m:rPr>
                        <m:sty m:val="p"/>
                      </m:rPr>
                      <w:rPr>
                        <w:rFonts w:ascii="Cambria Math" w:hAnsi="Cambria Math"/>
                      </w:rPr>
                      <m:t>dBm</m:t>
                    </m:r>
                  </m:e>
                </m:d>
                <m:r>
                  <w:rPr>
                    <w:rFonts w:ascii="Cambria Math" w:hAnsi="Cambria Math"/>
                  </w:rPr>
                  <m:t>+</m:t>
                </m:r>
                <m:sSub>
                  <m:sSubPr>
                    <m:ctrlPr>
                      <w:rPr>
                        <w:rFonts w:ascii="Cambria Math" w:hAnsi="Cambria Math"/>
                        <w:bCs/>
                        <w:i/>
                      </w:rPr>
                    </m:ctrlPr>
                  </m:sSubPr>
                  <m:e>
                    <m:r>
                      <w:rPr>
                        <w:rFonts w:ascii="Cambria Math" w:hAnsi="Cambria Math"/>
                      </w:rPr>
                      <m:t>G</m:t>
                    </m:r>
                  </m:e>
                  <m:sub>
                    <m:r>
                      <m:rPr>
                        <m:sty m:val="p"/>
                      </m:rPr>
                      <w:rPr>
                        <w:rFonts w:ascii="Cambria Math" w:hAnsi="Cambria Math"/>
                      </w:rPr>
                      <m:t>t</m:t>
                    </m:r>
                  </m:sub>
                </m:sSub>
                <m:d>
                  <m:dPr>
                    <m:ctrlPr>
                      <w:rPr>
                        <w:rFonts w:ascii="Cambria Math" w:hAnsi="Cambria Math"/>
                        <w:i/>
                      </w:rPr>
                    </m:ctrlPr>
                  </m:dPr>
                  <m:e>
                    <m:r>
                      <m:rPr>
                        <m:sty m:val="p"/>
                      </m:rPr>
                      <w:rPr>
                        <w:rFonts w:ascii="Cambria Math" w:hAnsi="Cambria Math"/>
                      </w:rPr>
                      <m:t>dBi</m:t>
                    </m:r>
                  </m:e>
                </m:d>
                <m:r>
                  <w:rPr>
                    <w:rFonts w:ascii="Cambria Math" w:hAnsi="Cambria Math"/>
                  </w:rPr>
                  <m:t>+</m:t>
                </m:r>
                <m:sSub>
                  <m:sSubPr>
                    <m:ctrlPr>
                      <w:rPr>
                        <w:rFonts w:ascii="Cambria Math" w:hAnsi="Cambria Math"/>
                        <w:bCs/>
                        <w:i/>
                      </w:rPr>
                    </m:ctrlPr>
                  </m:sSubPr>
                  <m:e>
                    <m:r>
                      <w:rPr>
                        <w:rFonts w:ascii="Cambria Math" w:hAnsi="Cambria Math"/>
                      </w:rPr>
                      <m:t>G</m:t>
                    </m:r>
                  </m:e>
                  <m:sub>
                    <m:r>
                      <m:rPr>
                        <m:sty m:val="p"/>
                      </m:rPr>
                      <w:rPr>
                        <w:rFonts w:ascii="Cambria Math" w:hAnsi="Cambria Math"/>
                      </w:rPr>
                      <m:t>r</m:t>
                    </m:r>
                  </m:sub>
                </m:sSub>
                <m:d>
                  <m:dPr>
                    <m:ctrlPr>
                      <w:rPr>
                        <w:rFonts w:ascii="Cambria Math" w:hAnsi="Cambria Math"/>
                        <w:i/>
                      </w:rPr>
                    </m:ctrlPr>
                  </m:dPr>
                  <m:e>
                    <m:r>
                      <m:rPr>
                        <m:sty m:val="p"/>
                      </m:rPr>
                      <w:rPr>
                        <w:rFonts w:ascii="Cambria Math" w:hAnsi="Cambria Math"/>
                      </w:rPr>
                      <m:t>dBi</m:t>
                    </m:r>
                  </m:e>
                </m:d>
                <m:r>
                  <w:rPr>
                    <w:rFonts w:ascii="Cambria Math" w:hAnsi="Cambria Math"/>
                  </w:rPr>
                  <m:t>+10</m:t>
                </m:r>
                <m:sSub>
                  <m:sSubPr>
                    <m:ctrlPr>
                      <w:rPr>
                        <w:rFonts w:ascii="Cambria Math" w:hAnsi="Cambria Math"/>
                        <w:bCs/>
                        <w:iCs/>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bCs/>
                        <w:i/>
                      </w:rPr>
                    </m:ctrlPr>
                  </m:dPr>
                  <m:e>
                    <m:sSup>
                      <m:sSupPr>
                        <m:ctrlPr>
                          <w:rPr>
                            <w:rFonts w:ascii="Cambria Math" w:hAnsi="Cambria Math"/>
                            <w:bCs/>
                            <w:i/>
                          </w:rPr>
                        </m:ctrlPr>
                      </m:sSupPr>
                      <m:e>
                        <m:r>
                          <w:rPr>
                            <w:rFonts w:ascii="Cambria Math" w:hAnsi="Cambria Math"/>
                          </w:rPr>
                          <m:t>10</m:t>
                        </m:r>
                      </m:e>
                      <m:sup>
                        <m:f>
                          <m:fPr>
                            <m:ctrlPr>
                              <w:rPr>
                                <w:rFonts w:ascii="Cambria Math" w:hAnsi="Cambria Math"/>
                                <w:bCs/>
                                <w:i/>
                              </w:rPr>
                            </m:ctrlPr>
                          </m:fPr>
                          <m:num>
                            <m:r>
                              <w:rPr>
                                <w:rFonts w:ascii="Cambria Math" w:hAnsi="Cambria Math"/>
                              </w:rPr>
                              <m:t>-ACLR (</m:t>
                            </m:r>
                            <m:r>
                              <m:rPr>
                                <m:sty m:val="p"/>
                              </m:rPr>
                              <w:rPr>
                                <w:rFonts w:ascii="Cambria Math" w:hAnsi="Cambria Math"/>
                              </w:rPr>
                              <m:t>dB</m:t>
                            </m:r>
                            <m:r>
                              <w:rPr>
                                <w:rFonts w:ascii="Cambria Math" w:hAnsi="Cambria Math"/>
                              </w:rPr>
                              <m:t>)</m:t>
                            </m:r>
                          </m:num>
                          <m:den>
                            <m:r>
                              <w:rPr>
                                <w:rFonts w:ascii="Cambria Math" w:hAnsi="Cambria Math"/>
                              </w:rPr>
                              <m:t>10</m:t>
                            </m:r>
                          </m:den>
                        </m:f>
                      </m:sup>
                    </m:sSup>
                    <m:r>
                      <w:rPr>
                        <w:rFonts w:ascii="Cambria Math" w:hAnsi="Cambria Math"/>
                      </w:rPr>
                      <m:t>+</m:t>
                    </m:r>
                    <m:sSup>
                      <m:sSupPr>
                        <m:ctrlPr>
                          <w:rPr>
                            <w:rFonts w:ascii="Cambria Math" w:hAnsi="Cambria Math"/>
                            <w:bCs/>
                            <w:i/>
                          </w:rPr>
                        </m:ctrlPr>
                      </m:sSupPr>
                      <m:e>
                        <m:r>
                          <w:rPr>
                            <w:rFonts w:ascii="Cambria Math" w:hAnsi="Cambria Math"/>
                          </w:rPr>
                          <m:t>10</m:t>
                        </m:r>
                      </m:e>
                      <m:sup>
                        <m:f>
                          <m:fPr>
                            <m:ctrlPr>
                              <w:rPr>
                                <w:rFonts w:ascii="Cambria Math" w:hAnsi="Cambria Math"/>
                                <w:bCs/>
                                <w:i/>
                              </w:rPr>
                            </m:ctrlPr>
                          </m:fPr>
                          <m:num>
                            <m:r>
                              <w:rPr>
                                <w:rFonts w:ascii="Cambria Math" w:hAnsi="Cambria Math"/>
                              </w:rPr>
                              <m:t>-Selectivity (</m:t>
                            </m:r>
                            <m:r>
                              <m:rPr>
                                <m:sty m:val="p"/>
                              </m:rPr>
                              <w:rPr>
                                <w:rFonts w:ascii="Cambria Math" w:hAnsi="Cambria Math"/>
                              </w:rPr>
                              <m:t>dB</m:t>
                            </m:r>
                            <m:r>
                              <w:rPr>
                                <w:rFonts w:ascii="Cambria Math" w:hAnsi="Cambria Math"/>
                              </w:rPr>
                              <m:t>)</m:t>
                            </m:r>
                          </m:num>
                          <m:den>
                            <m:r>
                              <w:rPr>
                                <w:rFonts w:ascii="Cambria Math" w:hAnsi="Cambria Math"/>
                              </w:rPr>
                              <m:t>10</m:t>
                            </m:r>
                          </m:den>
                        </m:f>
                      </m:sup>
                    </m:sSup>
                  </m:e>
                </m:d>
                <m:r>
                  <w:rPr>
                    <w:rFonts w:ascii="Cambria Math" w:hAnsi="Cambria Math"/>
                  </w:rPr>
                  <m:t>-</m:t>
                </m:r>
                <m:sSub>
                  <m:sSubPr>
                    <m:ctrlPr>
                      <w:rPr>
                        <w:rFonts w:ascii="Cambria Math" w:hAnsi="Cambria Math"/>
                        <w:bCs/>
                        <w:i/>
                      </w:rPr>
                    </m:ctrlPr>
                  </m:sSubPr>
                  <m:e>
                    <m:r>
                      <w:rPr>
                        <w:rFonts w:ascii="Cambria Math" w:hAnsi="Cambria Math"/>
                      </w:rPr>
                      <m:t>I</m:t>
                    </m:r>
                  </m:e>
                  <m:sub>
                    <m:r>
                      <m:rPr>
                        <m:sty m:val="p"/>
                      </m:rPr>
                      <w:rPr>
                        <w:rFonts w:ascii="Cambria Math" w:hAnsi="Cambria Math"/>
                      </w:rPr>
                      <m:t>max</m:t>
                    </m:r>
                  </m:sub>
                </m:sSub>
                <m:r>
                  <w:rPr>
                    <w:rFonts w:ascii="Cambria Math" w:hAnsi="Cambria Math"/>
                  </w:rPr>
                  <m:t>(</m:t>
                </m:r>
                <m:r>
                  <m:rPr>
                    <m:sty m:val="p"/>
                  </m:rPr>
                  <w:rPr>
                    <w:rFonts w:ascii="Cambria Math" w:hAnsi="Cambria Math"/>
                  </w:rPr>
                  <m:t>dBm</m:t>
                </m:r>
                <m:r>
                  <w:rPr>
                    <w:rFonts w:ascii="Cambria Math" w:hAnsi="Cambria Math"/>
                  </w:rPr>
                  <m:t>)</m:t>
                </m:r>
              </m:oMath>
            </m:oMathPara>
          </w:p>
        </w:tc>
        <w:tc>
          <w:tcPr>
            <w:tcW w:w="239" w:type="pct"/>
          </w:tcPr>
          <w:p w14:paraId="6338D375" w14:textId="7DAB670B" w:rsidR="00D67330" w:rsidRPr="00415F2D" w:rsidRDefault="00D67330">
            <w:pPr>
              <w:spacing w:before="120" w:after="120"/>
              <w:jc w:val="right"/>
            </w:pPr>
            <w:r w:rsidRPr="00415F2D">
              <w:t>(</w:t>
            </w:r>
            <w:fldSimple w:instr=" SEQ Equation \* ARABIC ">
              <w:r w:rsidR="00D26066">
                <w:rPr>
                  <w:noProof/>
                </w:rPr>
                <w:t>6</w:t>
              </w:r>
            </w:fldSimple>
            <w:r w:rsidRPr="00415F2D">
              <w:t>)</w:t>
            </w:r>
          </w:p>
        </w:tc>
      </w:tr>
    </w:tbl>
    <w:p w14:paraId="419C6F98" w14:textId="7D3E7AF2" w:rsidR="00CE13E0" w:rsidRPr="00415F2D" w:rsidRDefault="00D61EAE" w:rsidP="00CE13E0">
      <w:pPr>
        <w:pStyle w:val="ECCParagraph"/>
        <w:rPr>
          <w:lang w:eastAsia="de-DE"/>
        </w:rPr>
      </w:pPr>
      <w:r w:rsidRPr="00415F2D">
        <w:rPr>
          <w:lang w:eastAsia="de-DE"/>
        </w:rPr>
        <w:t>w</w:t>
      </w:r>
      <w:r w:rsidR="00CE13E0" w:rsidRPr="00415F2D">
        <w:rPr>
          <w:lang w:eastAsia="de-DE"/>
        </w:rPr>
        <w:t>here:</w:t>
      </w:r>
    </w:p>
    <w:p w14:paraId="3E1ED81C" w14:textId="42B52AC3" w:rsidR="002D5E9C" w:rsidRPr="00415F2D" w:rsidRDefault="002D5E9C" w:rsidP="00CE13E0">
      <w:pPr>
        <w:pStyle w:val="ECCBulletsLv1"/>
        <w:rPr>
          <w:lang w:eastAsia="de-DE"/>
        </w:rPr>
      </w:pPr>
      <w:r w:rsidRPr="00415F2D">
        <w:rPr>
          <w:i/>
          <w:iCs/>
          <w:lang w:eastAsia="de-DE"/>
        </w:rPr>
        <w:t>PL</w:t>
      </w:r>
      <w:r w:rsidR="00797428" w:rsidRPr="00415F2D">
        <w:rPr>
          <w:lang w:eastAsia="de-DE"/>
        </w:rPr>
        <w:t xml:space="preserve"> </w:t>
      </w:r>
      <w:r w:rsidR="002E2DD5" w:rsidRPr="00415F2D">
        <w:rPr>
          <w:lang w:eastAsia="de-DE"/>
        </w:rPr>
        <w:t>is the minimum required pathloss between the interfering and victim base station antenna or TAB connectors (dB);</w:t>
      </w:r>
    </w:p>
    <w:p w14:paraId="2971FDF3" w14:textId="2BA10397" w:rsidR="00CE13E0" w:rsidRPr="00415F2D" w:rsidRDefault="00CE13E0" w:rsidP="00CE13E0">
      <w:pPr>
        <w:pStyle w:val="ECCBulletsLv1"/>
        <w:rPr>
          <w:lang w:eastAsia="de-DE"/>
        </w:rPr>
      </w:pPr>
      <w:r w:rsidRPr="00415F2D">
        <w:rPr>
          <w:i/>
          <w:iCs/>
          <w:lang w:eastAsia="de-DE"/>
        </w:rPr>
        <w:t>P</w:t>
      </w:r>
      <w:r w:rsidRPr="00415F2D">
        <w:rPr>
          <w:vertAlign w:val="subscript"/>
          <w:lang w:eastAsia="de-DE"/>
        </w:rPr>
        <w:t>t</w:t>
      </w:r>
      <w:r w:rsidR="009E32AE" w:rsidRPr="00415F2D">
        <w:rPr>
          <w:lang w:eastAsia="de-DE"/>
        </w:rPr>
        <w:t xml:space="preserve"> (dB</w:t>
      </w:r>
      <w:r w:rsidR="00E4339B" w:rsidRPr="00415F2D">
        <w:rPr>
          <w:lang w:eastAsia="de-DE"/>
        </w:rPr>
        <w:t>m</w:t>
      </w:r>
      <w:r w:rsidR="009E32AE" w:rsidRPr="00415F2D">
        <w:rPr>
          <w:lang w:eastAsia="de-DE"/>
        </w:rPr>
        <w:t>)</w:t>
      </w:r>
      <w:r w:rsidRPr="00415F2D">
        <w:rPr>
          <w:i/>
          <w:iCs/>
          <w:lang w:eastAsia="de-DE"/>
        </w:rPr>
        <w:t>, G</w:t>
      </w:r>
      <w:r w:rsidRPr="00415F2D">
        <w:rPr>
          <w:vertAlign w:val="subscript"/>
          <w:lang w:eastAsia="de-DE"/>
        </w:rPr>
        <w:t>t</w:t>
      </w:r>
      <w:r w:rsidR="009E32AE" w:rsidRPr="00415F2D">
        <w:rPr>
          <w:lang w:eastAsia="de-DE"/>
        </w:rPr>
        <w:t xml:space="preserve"> (dB</w:t>
      </w:r>
      <w:r w:rsidR="00E4339B" w:rsidRPr="00415F2D">
        <w:rPr>
          <w:lang w:eastAsia="de-DE"/>
        </w:rPr>
        <w:t>i</w:t>
      </w:r>
      <w:r w:rsidR="009E32AE" w:rsidRPr="00415F2D">
        <w:rPr>
          <w:lang w:eastAsia="de-DE"/>
        </w:rPr>
        <w:t>)</w:t>
      </w:r>
      <w:r w:rsidRPr="00415F2D">
        <w:rPr>
          <w:i/>
          <w:iCs/>
          <w:lang w:eastAsia="de-DE"/>
        </w:rPr>
        <w:t>, G</w:t>
      </w:r>
      <w:r w:rsidRPr="00415F2D">
        <w:rPr>
          <w:vertAlign w:val="subscript"/>
          <w:lang w:eastAsia="de-DE"/>
        </w:rPr>
        <w:t>r</w:t>
      </w:r>
      <w:r w:rsidR="009E32AE" w:rsidRPr="00415F2D">
        <w:rPr>
          <w:lang w:eastAsia="de-DE"/>
        </w:rPr>
        <w:t xml:space="preserve"> (dB</w:t>
      </w:r>
      <w:r w:rsidR="00E4339B" w:rsidRPr="00415F2D">
        <w:rPr>
          <w:lang w:eastAsia="de-DE"/>
        </w:rPr>
        <w:t>i</w:t>
      </w:r>
      <w:r w:rsidR="00797428" w:rsidRPr="00415F2D">
        <w:rPr>
          <w:lang w:eastAsia="de-DE"/>
        </w:rPr>
        <w:t>)</w:t>
      </w:r>
      <w:r w:rsidRPr="00415F2D">
        <w:rPr>
          <w:i/>
          <w:iCs/>
          <w:lang w:eastAsia="de-DE"/>
        </w:rPr>
        <w:t>,</w:t>
      </w:r>
      <w:r w:rsidRPr="00415F2D">
        <w:rPr>
          <w:lang w:eastAsia="de-DE"/>
        </w:rPr>
        <w:t xml:space="preserve"> and </w:t>
      </w:r>
      <w:r w:rsidRPr="00415F2D">
        <w:rPr>
          <w:i/>
          <w:iCs/>
          <w:lang w:eastAsia="de-DE"/>
        </w:rPr>
        <w:t>I</w:t>
      </w:r>
      <w:r w:rsidRPr="00415F2D">
        <w:rPr>
          <w:vertAlign w:val="subscript"/>
          <w:lang w:eastAsia="de-DE"/>
        </w:rPr>
        <w:t>max</w:t>
      </w:r>
      <w:r w:rsidR="0077400D" w:rsidRPr="00415F2D">
        <w:rPr>
          <w:lang w:eastAsia="de-DE"/>
        </w:rPr>
        <w:t xml:space="preserve"> (dBm)</w:t>
      </w:r>
      <w:r w:rsidRPr="00415F2D">
        <w:rPr>
          <w:lang w:eastAsia="de-DE"/>
        </w:rPr>
        <w:t xml:space="preserve"> are defined in section </w:t>
      </w:r>
      <w:r w:rsidR="00FF11C0" w:rsidRPr="00415F2D">
        <w:rPr>
          <w:lang w:eastAsia="de-DE"/>
        </w:rPr>
        <w:fldChar w:fldCharType="begin"/>
      </w:r>
      <w:r w:rsidR="00FF11C0" w:rsidRPr="00415F2D">
        <w:rPr>
          <w:lang w:eastAsia="de-DE"/>
        </w:rPr>
        <w:instrText xml:space="preserve"> REF _Ref214258730 \r \h </w:instrText>
      </w:r>
      <w:r w:rsidR="00FF11C0" w:rsidRPr="00415F2D">
        <w:rPr>
          <w:lang w:eastAsia="de-DE"/>
        </w:rPr>
      </w:r>
      <w:r w:rsidR="00FF11C0" w:rsidRPr="00415F2D">
        <w:rPr>
          <w:lang w:eastAsia="de-DE"/>
        </w:rPr>
        <w:fldChar w:fldCharType="separate"/>
      </w:r>
      <w:r w:rsidR="00D26066">
        <w:rPr>
          <w:lang w:eastAsia="de-DE"/>
        </w:rPr>
        <w:t>A3.2.2</w:t>
      </w:r>
      <w:r w:rsidR="00FF11C0" w:rsidRPr="00415F2D">
        <w:rPr>
          <w:lang w:eastAsia="de-DE"/>
        </w:rPr>
        <w:fldChar w:fldCharType="end"/>
      </w:r>
      <w:r w:rsidRPr="00415F2D">
        <w:rPr>
          <w:lang w:eastAsia="de-DE"/>
        </w:rPr>
        <w:t>;</w:t>
      </w:r>
    </w:p>
    <w:p w14:paraId="1528240E" w14:textId="184D86B5" w:rsidR="00CE13E0" w:rsidRPr="00415F2D" w:rsidRDefault="00CE13E0" w:rsidP="00CE13E0">
      <w:pPr>
        <w:pStyle w:val="ECCBulletsLv1"/>
        <w:rPr>
          <w:lang w:eastAsia="de-DE"/>
        </w:rPr>
      </w:pPr>
      <w:r w:rsidRPr="00415F2D">
        <w:rPr>
          <w:i/>
          <w:iCs/>
          <w:lang w:eastAsia="de-DE"/>
        </w:rPr>
        <w:t>ACLR</w:t>
      </w:r>
      <w:r w:rsidRPr="00415F2D">
        <w:rPr>
          <w:lang w:eastAsia="de-DE"/>
        </w:rPr>
        <w:t xml:space="preserve"> is the Adjacent Channel Leakage Ratio </w:t>
      </w:r>
      <w:r w:rsidR="00134BD6" w:rsidRPr="00415F2D">
        <w:rPr>
          <w:lang w:eastAsia="de-DE"/>
        </w:rPr>
        <w:t xml:space="preserve">(dB) </w:t>
      </w:r>
      <w:r w:rsidRPr="00415F2D">
        <w:rPr>
          <w:lang w:eastAsia="de-DE"/>
        </w:rPr>
        <w:t>of the interfering base station;</w:t>
      </w:r>
    </w:p>
    <w:p w14:paraId="7FF6C1DC" w14:textId="04D676FE" w:rsidR="00C03F83" w:rsidRPr="00415F2D" w:rsidRDefault="00CE13E0" w:rsidP="00CE13E0">
      <w:pPr>
        <w:pStyle w:val="ECCBulletsLv1"/>
        <w:rPr>
          <w:lang w:eastAsia="de-DE"/>
        </w:rPr>
      </w:pPr>
      <w:r w:rsidRPr="00415F2D">
        <w:rPr>
          <w:i/>
          <w:iCs/>
          <w:lang w:eastAsia="de-DE"/>
        </w:rPr>
        <w:t>Selectivity</w:t>
      </w:r>
      <w:r w:rsidRPr="00415F2D">
        <w:rPr>
          <w:lang w:eastAsia="de-DE"/>
        </w:rPr>
        <w:t xml:space="preserve"> is the rece</w:t>
      </w:r>
      <w:r w:rsidR="00134BD6" w:rsidRPr="00415F2D">
        <w:rPr>
          <w:lang w:eastAsia="de-DE"/>
        </w:rPr>
        <w:t>iver</w:t>
      </w:r>
      <w:r w:rsidRPr="00415F2D">
        <w:rPr>
          <w:lang w:eastAsia="de-DE"/>
        </w:rPr>
        <w:t xml:space="preserve"> filtering ratio </w:t>
      </w:r>
      <w:r w:rsidR="00134BD6" w:rsidRPr="00415F2D">
        <w:rPr>
          <w:lang w:eastAsia="de-DE"/>
        </w:rPr>
        <w:t xml:space="preserve">(dB) </w:t>
      </w:r>
      <w:r w:rsidRPr="00415F2D">
        <w:rPr>
          <w:lang w:eastAsia="de-DE"/>
        </w:rPr>
        <w:t>of the victim base station.</w:t>
      </w:r>
    </w:p>
    <w:p w14:paraId="3EB6D818" w14:textId="1E54C7B8" w:rsidR="00273C2A" w:rsidRDefault="00AD7DF8" w:rsidP="00131787">
      <w:pPr>
        <w:pStyle w:val="ECCParagraph"/>
      </w:pPr>
      <w:r w:rsidRPr="00AD7DF8">
        <w:rPr>
          <w:lang w:eastAsia="de-DE"/>
        </w:rPr>
        <w:t>Recommended values for ACLR and selectivity values are derived from ETSI TS 138 104 [9] for 3GPP-based WBB LMP BS and from ETSI TS 103 636-2 [8] for DECT-based WBB LMP BS.</w:t>
      </w:r>
    </w:p>
    <w:p w14:paraId="62B99C7C" w14:textId="691B45B1" w:rsidR="00B76E32" w:rsidRPr="00415F2D" w:rsidRDefault="00960034" w:rsidP="00960034">
      <w:pPr>
        <w:pStyle w:val="Caption"/>
      </w:pPr>
      <w:r>
        <w:t xml:space="preserve">Table </w:t>
      </w:r>
      <w:fldSimple w:instr=" SEQ Table \* ARABIC ">
        <w:r>
          <w:rPr>
            <w:noProof/>
          </w:rPr>
          <w:t>3</w:t>
        </w:r>
      </w:fldSimple>
      <w:r w:rsidR="00B76E32" w:rsidRPr="00415F2D">
        <w:t>: ACLR values for WBB LMP BS</w:t>
      </w:r>
    </w:p>
    <w:tbl>
      <w:tblPr>
        <w:tblStyle w:val="ECCTable-redheader"/>
        <w:tblW w:w="0" w:type="auto"/>
        <w:tblInd w:w="0" w:type="dxa"/>
        <w:tblLook w:val="04A0" w:firstRow="1" w:lastRow="0" w:firstColumn="1" w:lastColumn="0" w:noHBand="0" w:noVBand="1"/>
      </w:tblPr>
      <w:tblGrid>
        <w:gridCol w:w="4152"/>
        <w:gridCol w:w="1450"/>
      </w:tblGrid>
      <w:tr w:rsidR="00B76E32" w14:paraId="6459A1CC" w14:textId="77777777" w:rsidTr="0045408B">
        <w:trPr>
          <w:cnfStyle w:val="100000000000" w:firstRow="1" w:lastRow="0" w:firstColumn="0" w:lastColumn="0" w:oddVBand="0" w:evenVBand="0" w:oddHBand="0" w:evenHBand="0" w:firstRowFirstColumn="0" w:firstRowLastColumn="0" w:lastRowFirstColumn="0" w:lastRowLastColumn="0"/>
        </w:trPr>
        <w:tc>
          <w:tcPr>
            <w:tcW w:w="4152" w:type="dxa"/>
          </w:tcPr>
          <w:p w14:paraId="05B52A2D" w14:textId="77777777" w:rsidR="00B76E32" w:rsidRPr="00C56AE0" w:rsidRDefault="00B76E32" w:rsidP="00DD5D2B">
            <w:pPr>
              <w:pStyle w:val="ECCParagraph"/>
              <w:spacing w:before="60"/>
              <w:jc w:val="left"/>
              <w:rPr>
                <w:b w:val="0"/>
                <w:bCs/>
              </w:rPr>
            </w:pPr>
          </w:p>
        </w:tc>
        <w:tc>
          <w:tcPr>
            <w:tcW w:w="1450" w:type="dxa"/>
          </w:tcPr>
          <w:p w14:paraId="121FADC2" w14:textId="77777777" w:rsidR="00B76E32" w:rsidRPr="00C56AE0" w:rsidRDefault="00B76E32" w:rsidP="00DD5D2B">
            <w:pPr>
              <w:pStyle w:val="ECCParagraph"/>
              <w:spacing w:before="60"/>
              <w:jc w:val="left"/>
              <w:rPr>
                <w:b w:val="0"/>
                <w:bCs/>
              </w:rPr>
            </w:pPr>
            <w:r w:rsidRPr="00C56AE0">
              <w:rPr>
                <w:bCs/>
              </w:rPr>
              <w:t>ACLR value</w:t>
            </w:r>
          </w:p>
        </w:tc>
      </w:tr>
      <w:tr w:rsidR="00B76E32" w14:paraId="408BDE12" w14:textId="77777777" w:rsidTr="0045408B">
        <w:tc>
          <w:tcPr>
            <w:tcW w:w="4152" w:type="dxa"/>
          </w:tcPr>
          <w:p w14:paraId="5DA10366" w14:textId="77777777" w:rsidR="00B76E32" w:rsidRDefault="00B76E32" w:rsidP="00DD5D2B">
            <w:pPr>
              <w:pStyle w:val="ECCParagraph"/>
              <w:spacing w:before="60"/>
              <w:jc w:val="left"/>
            </w:pPr>
            <w:r>
              <w:t>3GPP low power BS (note 1)</w:t>
            </w:r>
          </w:p>
        </w:tc>
        <w:tc>
          <w:tcPr>
            <w:tcW w:w="1450" w:type="dxa"/>
          </w:tcPr>
          <w:p w14:paraId="050C364D" w14:textId="77777777" w:rsidR="00B76E32" w:rsidRDefault="00B76E32" w:rsidP="00DD5D2B">
            <w:pPr>
              <w:pStyle w:val="ECCParagraph"/>
              <w:spacing w:before="60"/>
              <w:jc w:val="left"/>
            </w:pPr>
            <w:r>
              <w:t>37 dB</w:t>
            </w:r>
          </w:p>
        </w:tc>
      </w:tr>
      <w:tr w:rsidR="00B76E32" w14:paraId="139253F2" w14:textId="77777777" w:rsidTr="0045408B">
        <w:tc>
          <w:tcPr>
            <w:tcW w:w="4152" w:type="dxa"/>
          </w:tcPr>
          <w:p w14:paraId="50D337EC" w14:textId="77777777" w:rsidR="00B76E32" w:rsidRDefault="00B76E32" w:rsidP="00DD5D2B">
            <w:pPr>
              <w:pStyle w:val="ECCParagraph"/>
              <w:spacing w:before="60"/>
              <w:jc w:val="left"/>
            </w:pPr>
            <w:r>
              <w:t>3GPP non-AAS medium power BS (note 2)</w:t>
            </w:r>
          </w:p>
        </w:tc>
        <w:tc>
          <w:tcPr>
            <w:tcW w:w="1450" w:type="dxa"/>
          </w:tcPr>
          <w:p w14:paraId="52153B57" w14:textId="77777777" w:rsidR="00B76E32" w:rsidRDefault="00B76E32" w:rsidP="00DD5D2B">
            <w:pPr>
              <w:pStyle w:val="ECCParagraph"/>
              <w:spacing w:before="60"/>
              <w:jc w:val="left"/>
            </w:pPr>
            <w:r>
              <w:t>40 dB</w:t>
            </w:r>
          </w:p>
        </w:tc>
      </w:tr>
      <w:tr w:rsidR="00B76E32" w14:paraId="165E2BF6" w14:textId="77777777" w:rsidTr="0045408B">
        <w:tc>
          <w:tcPr>
            <w:tcW w:w="4152" w:type="dxa"/>
          </w:tcPr>
          <w:p w14:paraId="6FAB2E7F" w14:textId="77777777" w:rsidR="00B76E32" w:rsidRDefault="00B76E32" w:rsidP="00DD5D2B">
            <w:pPr>
              <w:pStyle w:val="ECCParagraph"/>
              <w:spacing w:before="60"/>
              <w:jc w:val="left"/>
            </w:pPr>
            <w:r>
              <w:t>3GPP AAS medium power BS (note 3)</w:t>
            </w:r>
          </w:p>
        </w:tc>
        <w:tc>
          <w:tcPr>
            <w:tcW w:w="1450" w:type="dxa"/>
          </w:tcPr>
          <w:p w14:paraId="1523B833" w14:textId="77777777" w:rsidR="00B76E32" w:rsidRDefault="00B76E32" w:rsidP="00DD5D2B">
            <w:pPr>
              <w:pStyle w:val="ECCParagraph"/>
              <w:spacing w:before="60"/>
              <w:jc w:val="left"/>
            </w:pPr>
            <w:r>
              <w:t>35.5 dB</w:t>
            </w:r>
          </w:p>
        </w:tc>
      </w:tr>
      <w:tr w:rsidR="00B76E32" w14:paraId="463F08AC" w14:textId="77777777" w:rsidTr="0045408B">
        <w:tc>
          <w:tcPr>
            <w:tcW w:w="4152" w:type="dxa"/>
          </w:tcPr>
          <w:p w14:paraId="35C92F05" w14:textId="77777777" w:rsidR="00B76E32" w:rsidRDefault="00B76E32" w:rsidP="00DD5D2B">
            <w:pPr>
              <w:pStyle w:val="ECCParagraph"/>
              <w:spacing w:before="60"/>
              <w:jc w:val="left"/>
            </w:pPr>
            <w:r>
              <w:t>DECT BS</w:t>
            </w:r>
          </w:p>
        </w:tc>
        <w:tc>
          <w:tcPr>
            <w:tcW w:w="1450" w:type="dxa"/>
          </w:tcPr>
          <w:p w14:paraId="021DA491" w14:textId="77777777" w:rsidR="00B76E32" w:rsidRDefault="00B76E32" w:rsidP="00DD5D2B">
            <w:pPr>
              <w:pStyle w:val="ECCParagraph"/>
              <w:spacing w:before="60"/>
              <w:jc w:val="left"/>
            </w:pPr>
            <w:r>
              <w:t>30 dB</w:t>
            </w:r>
          </w:p>
        </w:tc>
      </w:tr>
      <w:tr w:rsidR="00B76E32" w14:paraId="0652EC1D" w14:textId="77777777" w:rsidTr="0045408B">
        <w:tc>
          <w:tcPr>
            <w:tcW w:w="5602" w:type="dxa"/>
            <w:gridSpan w:val="2"/>
          </w:tcPr>
          <w:p w14:paraId="7B3C7896" w14:textId="77777777" w:rsidR="00B76E32" w:rsidRPr="006C0E71" w:rsidRDefault="00B76E32" w:rsidP="00426579">
            <w:pPr>
              <w:pStyle w:val="ECCParagraph"/>
              <w:spacing w:before="20" w:after="20"/>
              <w:jc w:val="left"/>
              <w:rPr>
                <w:sz w:val="16"/>
                <w:szCs w:val="20"/>
              </w:rPr>
            </w:pPr>
            <w:r w:rsidRPr="006C0E71">
              <w:rPr>
                <w:sz w:val="16"/>
                <w:szCs w:val="20"/>
              </w:rPr>
              <w:t>For 3GPP BS, values were calculated from the absolute basic limits.</w:t>
            </w:r>
          </w:p>
          <w:p w14:paraId="59EB1BFC" w14:textId="77777777" w:rsidR="00B76E32" w:rsidRPr="006C0E71" w:rsidRDefault="00B76E32" w:rsidP="00426579">
            <w:pPr>
              <w:pStyle w:val="ECCParagraph"/>
              <w:spacing w:before="20" w:after="20"/>
              <w:jc w:val="left"/>
              <w:rPr>
                <w:sz w:val="16"/>
                <w:szCs w:val="20"/>
              </w:rPr>
            </w:pPr>
            <w:r w:rsidRPr="006C0E71">
              <w:rPr>
                <w:sz w:val="16"/>
                <w:szCs w:val="20"/>
              </w:rPr>
              <w:t>Note 1: 6 dBi total antenna gain assumed</w:t>
            </w:r>
          </w:p>
          <w:p w14:paraId="2B9D7860" w14:textId="77777777" w:rsidR="00B76E32" w:rsidRPr="006C0E71" w:rsidRDefault="00B76E32" w:rsidP="00426579">
            <w:pPr>
              <w:pStyle w:val="ECCParagraph"/>
              <w:spacing w:before="20" w:after="20"/>
              <w:jc w:val="left"/>
              <w:rPr>
                <w:sz w:val="16"/>
                <w:szCs w:val="20"/>
              </w:rPr>
            </w:pPr>
            <w:r w:rsidRPr="006C0E71">
              <w:rPr>
                <w:sz w:val="16"/>
                <w:szCs w:val="20"/>
              </w:rPr>
              <w:t>Note 2: 16 dBi total antenna gain assumed</w:t>
            </w:r>
          </w:p>
          <w:p w14:paraId="531FCEF2" w14:textId="77777777" w:rsidR="00B76E32" w:rsidRDefault="00B76E32" w:rsidP="00426579">
            <w:pPr>
              <w:pStyle w:val="ECCParagraph"/>
              <w:spacing w:before="20" w:after="20"/>
              <w:jc w:val="left"/>
            </w:pPr>
            <w:r w:rsidRPr="006C0E71">
              <w:rPr>
                <w:sz w:val="16"/>
                <w:szCs w:val="20"/>
              </w:rPr>
              <w:t>Note 3: 4x4 configuration and 18.5 dBi antenna gain assumed</w:t>
            </w:r>
          </w:p>
        </w:tc>
      </w:tr>
    </w:tbl>
    <w:p w14:paraId="1E678DA1" w14:textId="79163858" w:rsidR="008F418F" w:rsidRPr="00415F2D" w:rsidRDefault="00960034" w:rsidP="00960034">
      <w:pPr>
        <w:pStyle w:val="Caption"/>
      </w:pPr>
      <w:r>
        <w:t xml:space="preserve">Table </w:t>
      </w:r>
      <w:fldSimple w:instr=" SEQ Table \* ARABIC ">
        <w:r>
          <w:rPr>
            <w:noProof/>
          </w:rPr>
          <w:t>4</w:t>
        </w:r>
      </w:fldSimple>
      <w:r w:rsidR="008F418F" w:rsidRPr="00415F2D">
        <w:t xml:space="preserve">: </w:t>
      </w:r>
      <w:r w:rsidR="008F418F">
        <w:t>Selectivity</w:t>
      </w:r>
      <w:r w:rsidR="008F418F" w:rsidRPr="00415F2D">
        <w:t xml:space="preserve"> values for </w:t>
      </w:r>
      <w:r w:rsidR="008F418F">
        <w:t xml:space="preserve">3GPP </w:t>
      </w:r>
      <w:r w:rsidR="008F418F" w:rsidRPr="00415F2D">
        <w:t>WBB LMP BS</w:t>
      </w:r>
    </w:p>
    <w:tbl>
      <w:tblPr>
        <w:tblStyle w:val="ECCTable-redheader"/>
        <w:tblW w:w="0" w:type="auto"/>
        <w:tblInd w:w="0" w:type="dxa"/>
        <w:tblLook w:val="04A0" w:firstRow="1" w:lastRow="0" w:firstColumn="1" w:lastColumn="0" w:noHBand="0" w:noVBand="1"/>
      </w:tblPr>
      <w:tblGrid>
        <w:gridCol w:w="2183"/>
        <w:gridCol w:w="2207"/>
        <w:gridCol w:w="2409"/>
      </w:tblGrid>
      <w:tr w:rsidR="00DA2375" w14:paraId="48BB4259" w14:textId="77777777" w:rsidTr="0045408B">
        <w:trPr>
          <w:cnfStyle w:val="100000000000" w:firstRow="1" w:lastRow="0" w:firstColumn="0" w:lastColumn="0" w:oddVBand="0" w:evenVBand="0" w:oddHBand="0" w:evenHBand="0" w:firstRowFirstColumn="0" w:firstRowLastColumn="0" w:lastRowFirstColumn="0" w:lastRowLastColumn="0"/>
        </w:trPr>
        <w:tc>
          <w:tcPr>
            <w:tcW w:w="2183" w:type="dxa"/>
          </w:tcPr>
          <w:p w14:paraId="05B12146" w14:textId="77777777" w:rsidR="00DA2375" w:rsidRPr="008D02E3" w:rsidRDefault="00DA2375" w:rsidP="00DD5D2B">
            <w:pPr>
              <w:pStyle w:val="NoSpacing"/>
              <w:spacing w:before="60" w:after="60"/>
              <w:rPr>
                <w:rFonts w:ascii="Arial" w:hAnsi="Arial" w:cs="Arial"/>
                <w:b w:val="0"/>
                <w:bCs/>
                <w:sz w:val="20"/>
                <w:szCs w:val="20"/>
              </w:rPr>
            </w:pPr>
            <w:r w:rsidRPr="008D02E3">
              <w:rPr>
                <w:rFonts w:ascii="Arial" w:hAnsi="Arial" w:cs="Arial"/>
                <w:bCs/>
                <w:sz w:val="20"/>
                <w:szCs w:val="20"/>
              </w:rPr>
              <w:t>Channel</w:t>
            </w:r>
            <w:r w:rsidRPr="008D02E3">
              <w:rPr>
                <w:rFonts w:ascii="Arial" w:hAnsi="Arial" w:cs="Arial"/>
                <w:bCs/>
                <w:sz w:val="20"/>
                <w:szCs w:val="20"/>
              </w:rPr>
              <w:br/>
              <w:t>BW (MHz)</w:t>
            </w:r>
          </w:p>
        </w:tc>
        <w:tc>
          <w:tcPr>
            <w:tcW w:w="2207" w:type="dxa"/>
          </w:tcPr>
          <w:p w14:paraId="403D2E2D" w14:textId="7721FD61" w:rsidR="00DA2375" w:rsidRPr="008D02E3" w:rsidRDefault="00DA2375" w:rsidP="00DD5D2B">
            <w:pPr>
              <w:pStyle w:val="NoSpacing"/>
              <w:spacing w:before="60" w:after="60"/>
              <w:rPr>
                <w:rFonts w:ascii="Arial" w:hAnsi="Arial" w:cs="Arial"/>
                <w:b w:val="0"/>
                <w:bCs/>
                <w:sz w:val="20"/>
                <w:szCs w:val="20"/>
              </w:rPr>
            </w:pPr>
            <w:r w:rsidRPr="008D02E3">
              <w:rPr>
                <w:rFonts w:ascii="Arial" w:hAnsi="Arial" w:cs="Arial"/>
                <w:bCs/>
                <w:sz w:val="20"/>
                <w:szCs w:val="20"/>
              </w:rPr>
              <w:t xml:space="preserve">Interferer </w:t>
            </w:r>
            <w:r w:rsidRPr="008D02E3">
              <w:rPr>
                <w:rFonts w:ascii="Arial" w:hAnsi="Arial" w:cs="Arial"/>
                <w:bCs/>
                <w:sz w:val="20"/>
                <w:szCs w:val="20"/>
              </w:rPr>
              <w:br/>
              <w:t>channel</w:t>
            </w:r>
            <w:r>
              <w:rPr>
                <w:rFonts w:ascii="Arial" w:hAnsi="Arial" w:cs="Arial"/>
                <w:bCs/>
                <w:sz w:val="20"/>
                <w:szCs w:val="20"/>
              </w:rPr>
              <w:t xml:space="preserve"> separation</w:t>
            </w:r>
          </w:p>
        </w:tc>
        <w:tc>
          <w:tcPr>
            <w:tcW w:w="2409" w:type="dxa"/>
          </w:tcPr>
          <w:p w14:paraId="06215B61" w14:textId="77777777" w:rsidR="00DA2375" w:rsidRPr="008D02E3" w:rsidRDefault="00DA2375" w:rsidP="00DD5D2B">
            <w:pPr>
              <w:pStyle w:val="NoSpacing"/>
              <w:spacing w:before="60" w:after="60"/>
              <w:rPr>
                <w:rFonts w:ascii="Arial" w:hAnsi="Arial" w:cs="Arial"/>
                <w:b w:val="0"/>
                <w:bCs/>
                <w:sz w:val="20"/>
                <w:szCs w:val="20"/>
              </w:rPr>
            </w:pPr>
            <w:r>
              <w:rPr>
                <w:rFonts w:ascii="Arial" w:hAnsi="Arial" w:cs="Arial"/>
                <w:bCs/>
                <w:sz w:val="20"/>
                <w:szCs w:val="20"/>
              </w:rPr>
              <w:t xml:space="preserve">Selectivity </w:t>
            </w:r>
            <w:r>
              <w:rPr>
                <w:rFonts w:ascii="Arial" w:hAnsi="Arial" w:cs="Arial"/>
                <w:bCs/>
                <w:sz w:val="20"/>
                <w:szCs w:val="20"/>
              </w:rPr>
              <w:br/>
              <w:t>(dB)</w:t>
            </w:r>
          </w:p>
        </w:tc>
      </w:tr>
      <w:tr w:rsidR="00492EFB" w14:paraId="0FA12F28" w14:textId="77777777" w:rsidTr="0045408B">
        <w:tc>
          <w:tcPr>
            <w:tcW w:w="2183" w:type="dxa"/>
            <w:vMerge w:val="restart"/>
          </w:tcPr>
          <w:p w14:paraId="48D2BBBB" w14:textId="3D6F0D47" w:rsidR="00492EFB" w:rsidRDefault="00492EFB" w:rsidP="00DD5D2B">
            <w:pPr>
              <w:pStyle w:val="NoSpacing"/>
              <w:rPr>
                <w:rFonts w:ascii="Arial" w:hAnsi="Arial" w:cs="Arial"/>
                <w:sz w:val="20"/>
                <w:szCs w:val="20"/>
              </w:rPr>
            </w:pPr>
            <w:r>
              <w:rPr>
                <w:rFonts w:ascii="Arial" w:hAnsi="Arial" w:cs="Arial"/>
                <w:sz w:val="20"/>
                <w:szCs w:val="20"/>
              </w:rPr>
              <w:t>5</w:t>
            </w:r>
            <w:r w:rsidR="00130643">
              <w:rPr>
                <w:rFonts w:ascii="Arial" w:hAnsi="Arial" w:cs="Arial"/>
                <w:sz w:val="20"/>
                <w:szCs w:val="20"/>
              </w:rPr>
              <w:t xml:space="preserve"> to 15</w:t>
            </w:r>
            <w:r w:rsidR="00C55292">
              <w:rPr>
                <w:rFonts w:ascii="Arial" w:hAnsi="Arial" w:cs="Arial"/>
                <w:sz w:val="20"/>
                <w:szCs w:val="20"/>
              </w:rPr>
              <w:t xml:space="preserve"> (Note 1)</w:t>
            </w:r>
          </w:p>
        </w:tc>
        <w:tc>
          <w:tcPr>
            <w:tcW w:w="2207" w:type="dxa"/>
          </w:tcPr>
          <w:p w14:paraId="5778BDC3" w14:textId="7CC77FE1" w:rsidR="00492EFB" w:rsidRPr="0029086E" w:rsidRDefault="00C55292" w:rsidP="00DD5D2B">
            <w:pPr>
              <w:pStyle w:val="NoSpacing"/>
              <w:rPr>
                <w:rFonts w:ascii="Arial" w:hAnsi="Arial" w:cs="Arial"/>
                <w:sz w:val="20"/>
                <w:szCs w:val="20"/>
              </w:rPr>
            </w:pPr>
            <w:r w:rsidRPr="00C55292">
              <w:rPr>
                <w:rFonts w:ascii="Arial" w:hAnsi="Arial" w:cs="Arial"/>
                <w:sz w:val="20"/>
                <w:szCs w:val="20"/>
              </w:rPr>
              <w:t>0-5 MHz</w:t>
            </w:r>
          </w:p>
        </w:tc>
        <w:tc>
          <w:tcPr>
            <w:tcW w:w="2409" w:type="dxa"/>
          </w:tcPr>
          <w:p w14:paraId="4E14D0F5" w14:textId="2B51410C" w:rsidR="00492EFB" w:rsidRDefault="00C55292" w:rsidP="00DD5D2B">
            <w:pPr>
              <w:pStyle w:val="NoSpacing"/>
              <w:rPr>
                <w:rFonts w:ascii="Arial" w:hAnsi="Arial" w:cs="Arial"/>
                <w:sz w:val="20"/>
                <w:szCs w:val="20"/>
              </w:rPr>
            </w:pPr>
            <w:r>
              <w:rPr>
                <w:rFonts w:ascii="Arial" w:hAnsi="Arial" w:cs="Arial"/>
                <w:sz w:val="20"/>
                <w:szCs w:val="20"/>
              </w:rPr>
              <w:t>46</w:t>
            </w:r>
          </w:p>
        </w:tc>
      </w:tr>
      <w:tr w:rsidR="00492EFB" w14:paraId="3D50F258" w14:textId="77777777" w:rsidTr="0045408B">
        <w:tc>
          <w:tcPr>
            <w:tcW w:w="2183" w:type="dxa"/>
            <w:vMerge/>
          </w:tcPr>
          <w:p w14:paraId="3E8AB6D4" w14:textId="77777777" w:rsidR="00492EFB" w:rsidRDefault="00492EFB" w:rsidP="00DD5D2B">
            <w:pPr>
              <w:pStyle w:val="NoSpacing"/>
              <w:rPr>
                <w:rFonts w:ascii="Arial" w:hAnsi="Arial" w:cs="Arial"/>
                <w:sz w:val="20"/>
                <w:szCs w:val="20"/>
              </w:rPr>
            </w:pPr>
          </w:p>
        </w:tc>
        <w:tc>
          <w:tcPr>
            <w:tcW w:w="2207" w:type="dxa"/>
          </w:tcPr>
          <w:p w14:paraId="6A94C4B8" w14:textId="18F3B2FC" w:rsidR="00492EFB" w:rsidRPr="0029086E" w:rsidRDefault="00C55292" w:rsidP="00DD5D2B">
            <w:pPr>
              <w:pStyle w:val="NoSpacing"/>
              <w:rPr>
                <w:rFonts w:ascii="Arial" w:hAnsi="Arial" w:cs="Arial"/>
                <w:sz w:val="20"/>
                <w:szCs w:val="20"/>
              </w:rPr>
            </w:pPr>
            <w:r w:rsidRPr="00C55292">
              <w:rPr>
                <w:rFonts w:ascii="Arial" w:hAnsi="Arial" w:cs="Arial"/>
                <w:sz w:val="20"/>
                <w:szCs w:val="20"/>
              </w:rPr>
              <w:t>≥ 5 MHz</w:t>
            </w:r>
          </w:p>
        </w:tc>
        <w:tc>
          <w:tcPr>
            <w:tcW w:w="2409" w:type="dxa"/>
          </w:tcPr>
          <w:p w14:paraId="684BC1A6" w14:textId="5BFF7CA5" w:rsidR="00492EFB" w:rsidRDefault="00C55292" w:rsidP="00DD5D2B">
            <w:pPr>
              <w:pStyle w:val="NoSpacing"/>
              <w:rPr>
                <w:rFonts w:ascii="Arial" w:hAnsi="Arial" w:cs="Arial"/>
                <w:sz w:val="20"/>
                <w:szCs w:val="20"/>
              </w:rPr>
            </w:pPr>
            <w:r>
              <w:rPr>
                <w:rFonts w:ascii="Arial" w:hAnsi="Arial" w:cs="Arial"/>
                <w:sz w:val="20"/>
                <w:szCs w:val="20"/>
              </w:rPr>
              <w:t>55</w:t>
            </w:r>
          </w:p>
        </w:tc>
      </w:tr>
      <w:tr w:rsidR="00DA2375" w14:paraId="51D1A610" w14:textId="77777777" w:rsidTr="0045408B">
        <w:tc>
          <w:tcPr>
            <w:tcW w:w="2183" w:type="dxa"/>
            <w:vMerge w:val="restart"/>
          </w:tcPr>
          <w:p w14:paraId="52ED2D51" w14:textId="628A052B" w:rsidR="00DA2375" w:rsidRDefault="00DA2375" w:rsidP="00DD5D2B">
            <w:pPr>
              <w:pStyle w:val="NoSpacing"/>
              <w:rPr>
                <w:rFonts w:ascii="Arial" w:hAnsi="Arial" w:cs="Arial"/>
                <w:sz w:val="20"/>
                <w:szCs w:val="20"/>
              </w:rPr>
            </w:pPr>
            <w:r>
              <w:rPr>
                <w:rFonts w:ascii="Arial" w:hAnsi="Arial" w:cs="Arial"/>
                <w:sz w:val="20"/>
                <w:szCs w:val="20"/>
              </w:rPr>
              <w:t>20</w:t>
            </w:r>
          </w:p>
        </w:tc>
        <w:tc>
          <w:tcPr>
            <w:tcW w:w="2207" w:type="dxa"/>
          </w:tcPr>
          <w:p w14:paraId="748E84D3" w14:textId="1F71AA36" w:rsidR="00DA2375" w:rsidRDefault="00DA2375" w:rsidP="00DD5D2B">
            <w:pPr>
              <w:pStyle w:val="NoSpacing"/>
              <w:rPr>
                <w:rFonts w:ascii="Arial" w:hAnsi="Arial" w:cs="Arial"/>
                <w:sz w:val="20"/>
                <w:szCs w:val="20"/>
              </w:rPr>
            </w:pPr>
            <w:r w:rsidRPr="0029086E">
              <w:rPr>
                <w:rFonts w:ascii="Arial" w:hAnsi="Arial" w:cs="Arial"/>
                <w:sz w:val="20"/>
                <w:szCs w:val="20"/>
              </w:rPr>
              <w:t>0-5 MHz</w:t>
            </w:r>
          </w:p>
        </w:tc>
        <w:tc>
          <w:tcPr>
            <w:tcW w:w="2409" w:type="dxa"/>
          </w:tcPr>
          <w:p w14:paraId="1A8A970E" w14:textId="67EAEDE9" w:rsidR="00DA2375" w:rsidRDefault="00DA2375" w:rsidP="00DD5D2B">
            <w:pPr>
              <w:pStyle w:val="NoSpacing"/>
              <w:rPr>
                <w:rFonts w:ascii="Arial" w:hAnsi="Arial" w:cs="Arial"/>
                <w:sz w:val="20"/>
                <w:szCs w:val="20"/>
              </w:rPr>
            </w:pPr>
            <w:r>
              <w:rPr>
                <w:rFonts w:ascii="Arial" w:hAnsi="Arial" w:cs="Arial"/>
                <w:sz w:val="20"/>
                <w:szCs w:val="20"/>
              </w:rPr>
              <w:t>39.5</w:t>
            </w:r>
          </w:p>
        </w:tc>
      </w:tr>
      <w:tr w:rsidR="00DA2375" w14:paraId="4DAB0514" w14:textId="77777777" w:rsidTr="0045408B">
        <w:tc>
          <w:tcPr>
            <w:tcW w:w="2183" w:type="dxa"/>
            <w:vMerge/>
          </w:tcPr>
          <w:p w14:paraId="72DC9391" w14:textId="77777777" w:rsidR="00DA2375" w:rsidRDefault="00DA2375" w:rsidP="00DD5D2B">
            <w:pPr>
              <w:pStyle w:val="NoSpacing"/>
              <w:rPr>
                <w:rFonts w:ascii="Arial" w:hAnsi="Arial" w:cs="Arial"/>
                <w:sz w:val="20"/>
                <w:szCs w:val="20"/>
              </w:rPr>
            </w:pPr>
          </w:p>
        </w:tc>
        <w:tc>
          <w:tcPr>
            <w:tcW w:w="2207" w:type="dxa"/>
          </w:tcPr>
          <w:p w14:paraId="53E7BD6E" w14:textId="087E7A53" w:rsidR="00DA2375" w:rsidRDefault="00DA2375" w:rsidP="00DD5D2B">
            <w:pPr>
              <w:pStyle w:val="NoSpacing"/>
              <w:rPr>
                <w:rFonts w:ascii="Arial" w:hAnsi="Arial" w:cs="Arial"/>
                <w:sz w:val="20"/>
                <w:szCs w:val="20"/>
              </w:rPr>
            </w:pPr>
            <w:r w:rsidRPr="0029086E">
              <w:rPr>
                <w:rFonts w:ascii="Arial" w:hAnsi="Arial" w:cs="Arial"/>
                <w:sz w:val="20"/>
                <w:szCs w:val="20"/>
              </w:rPr>
              <w:t>≥ 5 MHz</w:t>
            </w:r>
          </w:p>
        </w:tc>
        <w:tc>
          <w:tcPr>
            <w:tcW w:w="2409" w:type="dxa"/>
          </w:tcPr>
          <w:p w14:paraId="7C5B17BF" w14:textId="38A79051" w:rsidR="00DA2375" w:rsidRDefault="00DA2375" w:rsidP="00DD5D2B">
            <w:pPr>
              <w:pStyle w:val="NoSpacing"/>
              <w:rPr>
                <w:rFonts w:ascii="Arial" w:hAnsi="Arial" w:cs="Arial"/>
                <w:sz w:val="20"/>
                <w:szCs w:val="20"/>
              </w:rPr>
            </w:pPr>
            <w:r>
              <w:rPr>
                <w:rFonts w:ascii="Arial" w:hAnsi="Arial" w:cs="Arial"/>
                <w:sz w:val="20"/>
                <w:szCs w:val="20"/>
              </w:rPr>
              <w:t>48.5</w:t>
            </w:r>
          </w:p>
        </w:tc>
      </w:tr>
      <w:tr w:rsidR="00DA2375" w14:paraId="4F4B1B0E" w14:textId="77777777" w:rsidTr="0045408B">
        <w:tc>
          <w:tcPr>
            <w:tcW w:w="2183" w:type="dxa"/>
            <w:vMerge w:val="restart"/>
          </w:tcPr>
          <w:p w14:paraId="117DA19A" w14:textId="335BDF27" w:rsidR="00DA2375" w:rsidRDefault="00DA2375" w:rsidP="00DD5D2B">
            <w:pPr>
              <w:pStyle w:val="NoSpacing"/>
              <w:rPr>
                <w:rFonts w:ascii="Arial" w:hAnsi="Arial" w:cs="Arial"/>
                <w:sz w:val="20"/>
                <w:szCs w:val="20"/>
              </w:rPr>
            </w:pPr>
            <w:r>
              <w:rPr>
                <w:rFonts w:ascii="Arial" w:hAnsi="Arial" w:cs="Arial"/>
                <w:sz w:val="20"/>
                <w:szCs w:val="20"/>
              </w:rPr>
              <w:t>2</w:t>
            </w:r>
            <w:r w:rsidR="00DE6918">
              <w:rPr>
                <w:rFonts w:ascii="Arial" w:hAnsi="Arial" w:cs="Arial"/>
                <w:sz w:val="20"/>
                <w:szCs w:val="20"/>
              </w:rPr>
              <w:t>5</w:t>
            </w:r>
            <w:r>
              <w:rPr>
                <w:rFonts w:ascii="Arial" w:hAnsi="Arial" w:cs="Arial"/>
                <w:sz w:val="20"/>
                <w:szCs w:val="20"/>
              </w:rPr>
              <w:t xml:space="preserve"> to 100</w:t>
            </w:r>
          </w:p>
        </w:tc>
        <w:tc>
          <w:tcPr>
            <w:tcW w:w="2207" w:type="dxa"/>
          </w:tcPr>
          <w:p w14:paraId="628E04BD" w14:textId="233D59A8" w:rsidR="00DA2375" w:rsidRDefault="00DA2375" w:rsidP="00DD5D2B">
            <w:pPr>
              <w:pStyle w:val="NoSpacing"/>
              <w:rPr>
                <w:rFonts w:ascii="Arial" w:hAnsi="Arial" w:cs="Arial"/>
                <w:sz w:val="20"/>
                <w:szCs w:val="20"/>
              </w:rPr>
            </w:pPr>
            <w:r w:rsidRPr="00AB3F8F">
              <w:rPr>
                <w:rFonts w:ascii="Arial" w:hAnsi="Arial" w:cs="Arial"/>
                <w:sz w:val="20"/>
                <w:szCs w:val="20"/>
              </w:rPr>
              <w:t>0-20 MHz</w:t>
            </w:r>
          </w:p>
        </w:tc>
        <w:tc>
          <w:tcPr>
            <w:tcW w:w="2409" w:type="dxa"/>
          </w:tcPr>
          <w:p w14:paraId="7D58B600" w14:textId="77777777" w:rsidR="00DA2375" w:rsidRDefault="00DA2375" w:rsidP="00DD5D2B">
            <w:pPr>
              <w:pStyle w:val="NoSpacing"/>
              <w:rPr>
                <w:rFonts w:ascii="Arial" w:hAnsi="Arial" w:cs="Arial"/>
                <w:sz w:val="20"/>
                <w:szCs w:val="20"/>
              </w:rPr>
            </w:pPr>
            <w:r>
              <w:rPr>
                <w:rFonts w:ascii="Arial" w:hAnsi="Arial" w:cs="Arial"/>
                <w:sz w:val="20"/>
                <w:szCs w:val="20"/>
              </w:rPr>
              <w:t>39.5</w:t>
            </w:r>
          </w:p>
        </w:tc>
      </w:tr>
      <w:tr w:rsidR="00DA2375" w14:paraId="51470F72" w14:textId="77777777" w:rsidTr="0045408B">
        <w:tc>
          <w:tcPr>
            <w:tcW w:w="2183" w:type="dxa"/>
            <w:vMerge/>
          </w:tcPr>
          <w:p w14:paraId="0F59C813" w14:textId="77777777" w:rsidR="00DA2375" w:rsidRDefault="00DA2375" w:rsidP="00DD5D2B">
            <w:pPr>
              <w:pStyle w:val="NoSpacing"/>
              <w:rPr>
                <w:rFonts w:ascii="Arial" w:hAnsi="Arial" w:cs="Arial"/>
                <w:sz w:val="20"/>
                <w:szCs w:val="20"/>
              </w:rPr>
            </w:pPr>
          </w:p>
        </w:tc>
        <w:tc>
          <w:tcPr>
            <w:tcW w:w="2207" w:type="dxa"/>
          </w:tcPr>
          <w:p w14:paraId="4ADAB3FD" w14:textId="477DF7A6" w:rsidR="00DA2375" w:rsidRDefault="00DA2375" w:rsidP="00DD5D2B">
            <w:pPr>
              <w:pStyle w:val="NoSpacing"/>
              <w:rPr>
                <w:rFonts w:ascii="Arial" w:hAnsi="Arial" w:cs="Arial"/>
                <w:sz w:val="20"/>
                <w:szCs w:val="20"/>
              </w:rPr>
            </w:pPr>
            <w:r w:rsidRPr="00594C97">
              <w:rPr>
                <w:rFonts w:ascii="Arial" w:hAnsi="Arial" w:cs="Arial"/>
                <w:sz w:val="20"/>
                <w:szCs w:val="20"/>
              </w:rPr>
              <w:t>≥ 20 MHz</w:t>
            </w:r>
          </w:p>
        </w:tc>
        <w:tc>
          <w:tcPr>
            <w:tcW w:w="2409" w:type="dxa"/>
          </w:tcPr>
          <w:p w14:paraId="4337DDDC" w14:textId="318D5C6B" w:rsidR="00DA2375" w:rsidRDefault="00DA2375" w:rsidP="00DD5D2B">
            <w:pPr>
              <w:pStyle w:val="NoSpacing"/>
              <w:rPr>
                <w:rFonts w:ascii="Arial" w:hAnsi="Arial" w:cs="Arial"/>
                <w:sz w:val="20"/>
                <w:szCs w:val="20"/>
              </w:rPr>
            </w:pPr>
            <w:r>
              <w:rPr>
                <w:rFonts w:ascii="Arial" w:hAnsi="Arial" w:cs="Arial"/>
                <w:sz w:val="20"/>
                <w:szCs w:val="20"/>
              </w:rPr>
              <w:t>48.5</w:t>
            </w:r>
          </w:p>
        </w:tc>
      </w:tr>
      <w:tr w:rsidR="00C55292" w14:paraId="110B012A" w14:textId="77777777" w:rsidTr="0045408B">
        <w:tc>
          <w:tcPr>
            <w:tcW w:w="6799" w:type="dxa"/>
            <w:gridSpan w:val="3"/>
          </w:tcPr>
          <w:p w14:paraId="5E662E4C" w14:textId="25005641" w:rsidR="00C55292" w:rsidRPr="0045408B" w:rsidRDefault="00EB6153" w:rsidP="003836B2">
            <w:pPr>
              <w:pStyle w:val="NoSpacing"/>
              <w:spacing w:before="40" w:after="40"/>
              <w:rPr>
                <w:rFonts w:ascii="Arial" w:hAnsi="Arial" w:cs="Arial"/>
                <w:sz w:val="16"/>
                <w:szCs w:val="16"/>
              </w:rPr>
            </w:pPr>
            <w:r w:rsidRPr="0045408B">
              <w:rPr>
                <w:rFonts w:ascii="Arial" w:hAnsi="Arial" w:cs="Arial"/>
                <w:sz w:val="16"/>
                <w:szCs w:val="16"/>
              </w:rPr>
              <w:t>Note 1: Derived from the 15 kHz SCS requirement defined in ETSI TS 138 104.</w:t>
            </w:r>
          </w:p>
        </w:tc>
      </w:tr>
    </w:tbl>
    <w:p w14:paraId="67AD9D2B" w14:textId="378587D9" w:rsidR="000E23A9" w:rsidRPr="00415F2D" w:rsidRDefault="00960034" w:rsidP="00960034">
      <w:pPr>
        <w:pStyle w:val="Caption"/>
      </w:pPr>
      <w:r>
        <w:t xml:space="preserve">Table </w:t>
      </w:r>
      <w:fldSimple w:instr=" SEQ Table \* ARABIC ">
        <w:r>
          <w:rPr>
            <w:noProof/>
          </w:rPr>
          <w:t>5</w:t>
        </w:r>
      </w:fldSimple>
      <w:r w:rsidR="000E23A9" w:rsidRPr="00415F2D">
        <w:t xml:space="preserve">: </w:t>
      </w:r>
      <w:r w:rsidR="000E23A9">
        <w:t>Selectivity</w:t>
      </w:r>
      <w:r w:rsidR="000E23A9" w:rsidRPr="00415F2D">
        <w:t xml:space="preserve"> values for </w:t>
      </w:r>
      <w:r w:rsidR="000E23A9">
        <w:t xml:space="preserve">DECT </w:t>
      </w:r>
      <w:r w:rsidR="000E23A9" w:rsidRPr="00415F2D">
        <w:t xml:space="preserve">WBB </w:t>
      </w:r>
      <w:r w:rsidR="000E23A9">
        <w:t>low power</w:t>
      </w:r>
      <w:r w:rsidR="000E23A9" w:rsidRPr="00415F2D">
        <w:t xml:space="preserve"> BS</w:t>
      </w:r>
    </w:p>
    <w:tbl>
      <w:tblPr>
        <w:tblStyle w:val="ECCTable-redheader"/>
        <w:tblW w:w="0" w:type="auto"/>
        <w:tblInd w:w="0" w:type="dxa"/>
        <w:tblLook w:val="04A0" w:firstRow="1" w:lastRow="0" w:firstColumn="1" w:lastColumn="0" w:noHBand="0" w:noVBand="1"/>
      </w:tblPr>
      <w:tblGrid>
        <w:gridCol w:w="1505"/>
        <w:gridCol w:w="1984"/>
        <w:gridCol w:w="1317"/>
      </w:tblGrid>
      <w:tr w:rsidR="000E23A9" w14:paraId="6844E237" w14:textId="77777777" w:rsidTr="0045408B">
        <w:trPr>
          <w:cnfStyle w:val="100000000000" w:firstRow="1" w:lastRow="0" w:firstColumn="0" w:lastColumn="0" w:oddVBand="0" w:evenVBand="0" w:oddHBand="0" w:evenHBand="0" w:firstRowFirstColumn="0" w:firstRowLastColumn="0" w:lastRowFirstColumn="0" w:lastRowLastColumn="0"/>
        </w:trPr>
        <w:tc>
          <w:tcPr>
            <w:tcW w:w="1505" w:type="dxa"/>
          </w:tcPr>
          <w:p w14:paraId="0A73780E" w14:textId="77777777" w:rsidR="000E23A9" w:rsidRPr="00655C53" w:rsidRDefault="000E23A9" w:rsidP="00DD5D2B">
            <w:pPr>
              <w:pStyle w:val="NoSpacing"/>
              <w:spacing w:before="60" w:after="60"/>
              <w:rPr>
                <w:rFonts w:ascii="Arial" w:hAnsi="Arial" w:cs="Arial"/>
                <w:b w:val="0"/>
                <w:bCs/>
                <w:sz w:val="20"/>
                <w:szCs w:val="20"/>
              </w:rPr>
            </w:pPr>
            <w:r w:rsidRPr="00655C53">
              <w:rPr>
                <w:rFonts w:ascii="Arial" w:hAnsi="Arial" w:cs="Arial"/>
                <w:bCs/>
                <w:sz w:val="20"/>
                <w:szCs w:val="20"/>
              </w:rPr>
              <w:t>Channel BW</w:t>
            </w:r>
          </w:p>
        </w:tc>
        <w:tc>
          <w:tcPr>
            <w:tcW w:w="1984" w:type="dxa"/>
          </w:tcPr>
          <w:p w14:paraId="0AD1671D" w14:textId="77777777" w:rsidR="000E23A9" w:rsidRPr="00655C53" w:rsidRDefault="000E23A9" w:rsidP="00DD5D2B">
            <w:pPr>
              <w:pStyle w:val="NoSpacing"/>
              <w:spacing w:before="60" w:after="60"/>
              <w:rPr>
                <w:rFonts w:ascii="Arial" w:hAnsi="Arial" w:cs="Arial"/>
                <w:b w:val="0"/>
                <w:bCs/>
                <w:sz w:val="20"/>
                <w:szCs w:val="20"/>
              </w:rPr>
            </w:pPr>
            <w:r w:rsidRPr="00655C53">
              <w:rPr>
                <w:rFonts w:ascii="Arial" w:hAnsi="Arial" w:cs="Arial"/>
                <w:bCs/>
                <w:sz w:val="20"/>
                <w:szCs w:val="20"/>
              </w:rPr>
              <w:t>Adjacent channel</w:t>
            </w:r>
          </w:p>
        </w:tc>
        <w:tc>
          <w:tcPr>
            <w:tcW w:w="1317" w:type="dxa"/>
          </w:tcPr>
          <w:p w14:paraId="1E6D7597" w14:textId="77777777" w:rsidR="000E23A9" w:rsidRPr="00655C53" w:rsidRDefault="000E23A9" w:rsidP="00DD5D2B">
            <w:pPr>
              <w:pStyle w:val="NoSpacing"/>
              <w:spacing w:before="60" w:after="60"/>
              <w:rPr>
                <w:rFonts w:ascii="Arial" w:hAnsi="Arial" w:cs="Arial"/>
                <w:b w:val="0"/>
                <w:bCs/>
                <w:sz w:val="20"/>
                <w:szCs w:val="20"/>
              </w:rPr>
            </w:pPr>
            <w:r w:rsidRPr="00655C53">
              <w:rPr>
                <w:rFonts w:ascii="Arial" w:hAnsi="Arial" w:cs="Arial"/>
                <w:bCs/>
                <w:sz w:val="20"/>
                <w:szCs w:val="20"/>
              </w:rPr>
              <w:t>Selectivity</w:t>
            </w:r>
          </w:p>
        </w:tc>
      </w:tr>
      <w:tr w:rsidR="000E23A9" w14:paraId="338C5F90" w14:textId="77777777" w:rsidTr="0045408B">
        <w:tc>
          <w:tcPr>
            <w:tcW w:w="1505" w:type="dxa"/>
            <w:vMerge w:val="restart"/>
          </w:tcPr>
          <w:p w14:paraId="35A7594F" w14:textId="77777777" w:rsidR="000E23A9" w:rsidRDefault="000E23A9" w:rsidP="00DD5D2B">
            <w:pPr>
              <w:pStyle w:val="NoSpacing"/>
              <w:rPr>
                <w:rFonts w:ascii="Arial" w:hAnsi="Arial" w:cs="Arial"/>
                <w:sz w:val="20"/>
                <w:szCs w:val="20"/>
              </w:rPr>
            </w:pPr>
            <w:r>
              <w:rPr>
                <w:rFonts w:ascii="Arial" w:hAnsi="Arial" w:cs="Arial"/>
                <w:sz w:val="20"/>
                <w:szCs w:val="20"/>
              </w:rPr>
              <w:t>any</w:t>
            </w:r>
          </w:p>
        </w:tc>
        <w:tc>
          <w:tcPr>
            <w:tcW w:w="1984" w:type="dxa"/>
          </w:tcPr>
          <w:p w14:paraId="7019F2CE" w14:textId="77777777" w:rsidR="000E23A9" w:rsidRDefault="000E23A9" w:rsidP="00DD5D2B">
            <w:pPr>
              <w:pStyle w:val="NoSpacing"/>
              <w:rPr>
                <w:rFonts w:ascii="Arial" w:hAnsi="Arial" w:cs="Arial"/>
                <w:sz w:val="20"/>
                <w:szCs w:val="20"/>
              </w:rPr>
            </w:pPr>
            <w:r>
              <w:rPr>
                <w:rFonts w:ascii="Arial" w:hAnsi="Arial" w:cs="Arial"/>
                <w:sz w:val="20"/>
                <w:szCs w:val="20"/>
              </w:rPr>
              <w:t>1</w:t>
            </w:r>
            <w:r w:rsidRPr="00655C53">
              <w:rPr>
                <w:rFonts w:ascii="Arial" w:hAnsi="Arial" w:cs="Arial"/>
                <w:sz w:val="20"/>
                <w:szCs w:val="20"/>
                <w:vertAlign w:val="superscript"/>
              </w:rPr>
              <w:t>st</w:t>
            </w:r>
            <w:r>
              <w:rPr>
                <w:rFonts w:ascii="Arial" w:hAnsi="Arial" w:cs="Arial"/>
                <w:sz w:val="20"/>
                <w:szCs w:val="20"/>
              </w:rPr>
              <w:t xml:space="preserve"> adjacent</w:t>
            </w:r>
          </w:p>
        </w:tc>
        <w:tc>
          <w:tcPr>
            <w:tcW w:w="1317" w:type="dxa"/>
          </w:tcPr>
          <w:p w14:paraId="2E84B123" w14:textId="77777777" w:rsidR="000E23A9" w:rsidRDefault="000E23A9" w:rsidP="00DD5D2B">
            <w:pPr>
              <w:pStyle w:val="NoSpacing"/>
              <w:rPr>
                <w:rFonts w:ascii="Arial" w:hAnsi="Arial" w:cs="Arial"/>
                <w:sz w:val="20"/>
                <w:szCs w:val="20"/>
              </w:rPr>
            </w:pPr>
            <w:r>
              <w:rPr>
                <w:rFonts w:ascii="Arial" w:hAnsi="Arial" w:cs="Arial"/>
                <w:sz w:val="20"/>
                <w:szCs w:val="20"/>
              </w:rPr>
              <w:t>30 dB</w:t>
            </w:r>
          </w:p>
        </w:tc>
      </w:tr>
      <w:tr w:rsidR="000E23A9" w14:paraId="694C0C1B" w14:textId="77777777" w:rsidTr="0045408B">
        <w:tc>
          <w:tcPr>
            <w:tcW w:w="1505" w:type="dxa"/>
            <w:vMerge/>
          </w:tcPr>
          <w:p w14:paraId="2B3AD49B" w14:textId="77777777" w:rsidR="000E23A9" w:rsidRDefault="000E23A9" w:rsidP="00DD5D2B">
            <w:pPr>
              <w:pStyle w:val="NoSpacing"/>
              <w:rPr>
                <w:rFonts w:ascii="Arial" w:hAnsi="Arial" w:cs="Arial"/>
                <w:sz w:val="20"/>
                <w:szCs w:val="20"/>
              </w:rPr>
            </w:pPr>
          </w:p>
        </w:tc>
        <w:tc>
          <w:tcPr>
            <w:tcW w:w="1984" w:type="dxa"/>
          </w:tcPr>
          <w:p w14:paraId="0AFB081E" w14:textId="77777777" w:rsidR="000E23A9" w:rsidRDefault="000E23A9" w:rsidP="00DD5D2B">
            <w:pPr>
              <w:pStyle w:val="NoSpacing"/>
              <w:rPr>
                <w:rFonts w:ascii="Arial" w:hAnsi="Arial" w:cs="Arial"/>
                <w:sz w:val="20"/>
                <w:szCs w:val="20"/>
              </w:rPr>
            </w:pPr>
            <w:r>
              <w:rPr>
                <w:rFonts w:ascii="Arial" w:hAnsi="Arial" w:cs="Arial"/>
                <w:sz w:val="20"/>
                <w:szCs w:val="20"/>
              </w:rPr>
              <w:t>2</w:t>
            </w:r>
            <w:r w:rsidRPr="00655C53">
              <w:rPr>
                <w:rFonts w:ascii="Arial" w:hAnsi="Arial" w:cs="Arial"/>
                <w:sz w:val="20"/>
                <w:szCs w:val="20"/>
                <w:vertAlign w:val="superscript"/>
              </w:rPr>
              <w:t>nd</w:t>
            </w:r>
            <w:r>
              <w:rPr>
                <w:rFonts w:ascii="Arial" w:hAnsi="Arial" w:cs="Arial"/>
                <w:sz w:val="20"/>
                <w:szCs w:val="20"/>
              </w:rPr>
              <w:t xml:space="preserve"> adjacent</w:t>
            </w:r>
          </w:p>
        </w:tc>
        <w:tc>
          <w:tcPr>
            <w:tcW w:w="1317" w:type="dxa"/>
          </w:tcPr>
          <w:p w14:paraId="5B731727" w14:textId="77777777" w:rsidR="000E23A9" w:rsidRDefault="000E23A9" w:rsidP="00DD5D2B">
            <w:pPr>
              <w:pStyle w:val="NoSpacing"/>
              <w:rPr>
                <w:rFonts w:ascii="Arial" w:hAnsi="Arial" w:cs="Arial"/>
                <w:sz w:val="20"/>
                <w:szCs w:val="20"/>
              </w:rPr>
            </w:pPr>
            <w:r>
              <w:rPr>
                <w:rFonts w:ascii="Arial" w:hAnsi="Arial" w:cs="Arial"/>
                <w:sz w:val="20"/>
                <w:szCs w:val="20"/>
              </w:rPr>
              <w:t>40 dB</w:t>
            </w:r>
          </w:p>
        </w:tc>
      </w:tr>
      <w:tr w:rsidR="000E23A9" w14:paraId="325CA2E7" w14:textId="77777777" w:rsidTr="0045408B">
        <w:tc>
          <w:tcPr>
            <w:tcW w:w="1505" w:type="dxa"/>
            <w:vMerge/>
          </w:tcPr>
          <w:p w14:paraId="257958F4" w14:textId="77777777" w:rsidR="000E23A9" w:rsidRDefault="000E23A9" w:rsidP="00DD5D2B">
            <w:pPr>
              <w:pStyle w:val="NoSpacing"/>
              <w:rPr>
                <w:rFonts w:ascii="Arial" w:hAnsi="Arial" w:cs="Arial"/>
                <w:sz w:val="20"/>
                <w:szCs w:val="20"/>
              </w:rPr>
            </w:pPr>
          </w:p>
        </w:tc>
        <w:tc>
          <w:tcPr>
            <w:tcW w:w="1984" w:type="dxa"/>
          </w:tcPr>
          <w:p w14:paraId="3B5646C2" w14:textId="77777777" w:rsidR="000E23A9" w:rsidRDefault="000E23A9" w:rsidP="00DD5D2B">
            <w:pPr>
              <w:pStyle w:val="NoSpacing"/>
              <w:rPr>
                <w:rFonts w:ascii="Arial" w:hAnsi="Arial" w:cs="Arial"/>
                <w:sz w:val="20"/>
                <w:szCs w:val="20"/>
              </w:rPr>
            </w:pPr>
            <w:r>
              <w:rPr>
                <w:rFonts w:ascii="Arial" w:hAnsi="Arial" w:cs="Arial"/>
                <w:sz w:val="20"/>
                <w:szCs w:val="20"/>
              </w:rPr>
              <w:t>≥ 3</w:t>
            </w:r>
            <w:r w:rsidRPr="00655C53">
              <w:rPr>
                <w:rFonts w:ascii="Arial" w:hAnsi="Arial" w:cs="Arial"/>
                <w:sz w:val="20"/>
                <w:szCs w:val="20"/>
                <w:vertAlign w:val="superscript"/>
              </w:rPr>
              <w:t>rd</w:t>
            </w:r>
            <w:r>
              <w:rPr>
                <w:rFonts w:ascii="Arial" w:hAnsi="Arial" w:cs="Arial"/>
                <w:sz w:val="20"/>
                <w:szCs w:val="20"/>
              </w:rPr>
              <w:t xml:space="preserve"> adjacent</w:t>
            </w:r>
          </w:p>
        </w:tc>
        <w:tc>
          <w:tcPr>
            <w:tcW w:w="1317" w:type="dxa"/>
          </w:tcPr>
          <w:p w14:paraId="77E54A34" w14:textId="77777777" w:rsidR="000E23A9" w:rsidRDefault="000E23A9" w:rsidP="00DD5D2B">
            <w:pPr>
              <w:pStyle w:val="NoSpacing"/>
              <w:rPr>
                <w:rFonts w:ascii="Arial" w:hAnsi="Arial" w:cs="Arial"/>
                <w:sz w:val="20"/>
                <w:szCs w:val="20"/>
              </w:rPr>
            </w:pPr>
            <w:r>
              <w:rPr>
                <w:rFonts w:ascii="Arial" w:hAnsi="Arial" w:cs="Arial"/>
                <w:sz w:val="20"/>
                <w:szCs w:val="20"/>
              </w:rPr>
              <w:t>52 dB</w:t>
            </w:r>
          </w:p>
        </w:tc>
      </w:tr>
      <w:tr w:rsidR="000E23A9" w14:paraId="53E5CB75" w14:textId="77777777" w:rsidTr="0045408B">
        <w:tc>
          <w:tcPr>
            <w:tcW w:w="4806" w:type="dxa"/>
            <w:gridSpan w:val="3"/>
          </w:tcPr>
          <w:p w14:paraId="26E2550E" w14:textId="77777777" w:rsidR="000E23A9" w:rsidRDefault="000E23A9" w:rsidP="003836B2">
            <w:pPr>
              <w:pStyle w:val="NoSpacing"/>
              <w:spacing w:before="40" w:after="40"/>
              <w:rPr>
                <w:rFonts w:ascii="Arial" w:hAnsi="Arial" w:cs="Arial"/>
                <w:sz w:val="20"/>
                <w:szCs w:val="20"/>
              </w:rPr>
            </w:pPr>
            <w:r w:rsidRPr="0095564D">
              <w:rPr>
                <w:rFonts w:ascii="Arial" w:hAnsi="Arial" w:cs="Arial"/>
                <w:sz w:val="16"/>
                <w:szCs w:val="16"/>
              </w:rPr>
              <w:t xml:space="preserve">A noise figure of 9 dB </w:t>
            </w:r>
            <w:r>
              <w:rPr>
                <w:rFonts w:ascii="Arial" w:hAnsi="Arial" w:cs="Arial"/>
                <w:sz w:val="16"/>
                <w:szCs w:val="16"/>
              </w:rPr>
              <w:t>i</w:t>
            </w:r>
            <w:r w:rsidRPr="0095564D">
              <w:rPr>
                <w:rFonts w:ascii="Arial" w:hAnsi="Arial" w:cs="Arial"/>
                <w:sz w:val="16"/>
                <w:szCs w:val="16"/>
              </w:rPr>
              <w:t>s assumed.</w:t>
            </w:r>
          </w:p>
        </w:tc>
      </w:tr>
    </w:tbl>
    <w:p w14:paraId="747C2D4F" w14:textId="42ACD5D0" w:rsidR="000E23A9" w:rsidRDefault="000E23A9" w:rsidP="000E23A9">
      <w:pPr>
        <w:pStyle w:val="ECCParagraph"/>
      </w:pPr>
      <w:r>
        <w:rPr>
          <w:lang w:eastAsia="de-DE"/>
        </w:rPr>
        <w:lastRenderedPageBreak/>
        <w:t xml:space="preserve">These values were calculated </w:t>
      </w:r>
      <w:r>
        <w:t>as explained in ECC Report 191</w:t>
      </w:r>
      <w:r w:rsidR="00B1581C">
        <w:t>,</w:t>
      </w:r>
      <w:r>
        <w:t xml:space="preserve"> </w:t>
      </w:r>
      <w:r w:rsidR="00B1581C">
        <w:t>a</w:t>
      </w:r>
      <w:r>
        <w:t>nnex 7 and ECC</w:t>
      </w:r>
      <w:r w:rsidR="00B1581C">
        <w:t xml:space="preserve"> Recommendation </w:t>
      </w:r>
      <w:r>
        <w:t>(24)01.</w:t>
      </w:r>
    </w:p>
    <w:p w14:paraId="73EE85DA" w14:textId="6BB562E4" w:rsidR="00930AC6" w:rsidRDefault="00EE1021" w:rsidP="00CB78B1">
      <w:pPr>
        <w:pStyle w:val="ECCParagraph"/>
        <w:rPr>
          <w:lang w:eastAsia="de-DE"/>
        </w:rPr>
      </w:pPr>
      <w:r w:rsidRPr="00415F2D">
        <w:rPr>
          <w:lang w:eastAsia="de-DE"/>
        </w:rPr>
        <w:t xml:space="preserve">In order to reduce blocking between adjacent unsynchronised </w:t>
      </w:r>
      <w:r w:rsidR="001E6C44" w:rsidRPr="00415F2D">
        <w:rPr>
          <w:lang w:eastAsia="de-DE"/>
        </w:rPr>
        <w:t xml:space="preserve">3GPP </w:t>
      </w:r>
      <w:r w:rsidR="00930AC6" w:rsidRPr="00415F2D">
        <w:rPr>
          <w:lang w:eastAsia="de-DE"/>
        </w:rPr>
        <w:t>WBB</w:t>
      </w:r>
      <w:r w:rsidR="00930AC6">
        <w:rPr>
          <w:lang w:eastAsia="de-DE"/>
        </w:rPr>
        <w:t> </w:t>
      </w:r>
      <w:r w:rsidRPr="00415F2D">
        <w:rPr>
          <w:lang w:eastAsia="de-DE"/>
        </w:rPr>
        <w:t>LMP networks, it is recommended to implement a frequency separation of 20</w:t>
      </w:r>
      <w:r w:rsidR="008A4CDE" w:rsidRPr="00415F2D">
        <w:rPr>
          <w:lang w:eastAsia="de-DE"/>
        </w:rPr>
        <w:t> </w:t>
      </w:r>
      <w:r w:rsidRPr="00415F2D">
        <w:rPr>
          <w:lang w:eastAsia="de-DE"/>
        </w:rPr>
        <w:t>MHz (to avoid the ACS frequency range). Additional mitigation techniques may be needed to deal with WBB LMP out-of-band emissions and remaining blocking cases.</w:t>
      </w:r>
    </w:p>
    <w:p w14:paraId="1154C727" w14:textId="6F66A31E" w:rsidR="00167E90" w:rsidRPr="00415F2D" w:rsidRDefault="00167E90" w:rsidP="00D74D41">
      <w:pPr>
        <w:pStyle w:val="ECCAnnexheading2"/>
        <w:spacing w:before="240"/>
        <w:rPr>
          <w:lang w:eastAsia="de-DE"/>
        </w:rPr>
      </w:pPr>
      <w:bookmarkStart w:id="32" w:name="_Ref214353609"/>
      <w:r w:rsidRPr="00415F2D">
        <w:rPr>
          <w:lang w:eastAsia="de-DE"/>
        </w:rPr>
        <w:t>COEXISTENCE BETWEEN DECT-</w:t>
      </w:r>
      <w:r w:rsidR="00930AC6" w:rsidRPr="00415F2D">
        <w:rPr>
          <w:lang w:eastAsia="de-DE"/>
        </w:rPr>
        <w:t>2020</w:t>
      </w:r>
      <w:r w:rsidR="00930AC6">
        <w:rPr>
          <w:lang w:eastAsia="de-DE"/>
        </w:rPr>
        <w:t> </w:t>
      </w:r>
      <w:r w:rsidRPr="00415F2D">
        <w:rPr>
          <w:lang w:eastAsia="de-DE"/>
        </w:rPr>
        <w:t>NR LOW POWER NETWORKS</w:t>
      </w:r>
      <w:bookmarkEnd w:id="32"/>
    </w:p>
    <w:p w14:paraId="5D1B1B76" w14:textId="5D48BB50" w:rsidR="00C03F83" w:rsidRPr="00415F2D" w:rsidRDefault="00167E90" w:rsidP="00167E90">
      <w:pPr>
        <w:pStyle w:val="ECCParagraph"/>
        <w:rPr>
          <w:lang w:eastAsia="de-DE"/>
        </w:rPr>
      </w:pPr>
      <w:r w:rsidRPr="00415F2D">
        <w:rPr>
          <w:lang w:eastAsia="de-DE"/>
        </w:rPr>
        <w:t>DECT-2020</w:t>
      </w:r>
      <w:r w:rsidR="00930AC6">
        <w:rPr>
          <w:lang w:eastAsia="de-DE"/>
        </w:rPr>
        <w:t> </w:t>
      </w:r>
      <w:r w:rsidRPr="00415F2D">
        <w:rPr>
          <w:lang w:eastAsia="de-DE"/>
        </w:rPr>
        <w:t xml:space="preserve">NR is designed to operate in shared spectrum environments, building on the same core principles as previous generations of the DECT standard. </w:t>
      </w:r>
      <w:r w:rsidR="00E5255F" w:rsidRPr="00415F2D">
        <w:rPr>
          <w:lang w:eastAsia="de-DE"/>
        </w:rPr>
        <w:t>DECT-</w:t>
      </w:r>
      <w:r w:rsidR="00930AC6" w:rsidRPr="00415F2D">
        <w:rPr>
          <w:lang w:eastAsia="de-DE"/>
        </w:rPr>
        <w:t>2020</w:t>
      </w:r>
      <w:r w:rsidR="00930AC6">
        <w:rPr>
          <w:lang w:eastAsia="de-DE"/>
        </w:rPr>
        <w:t> </w:t>
      </w:r>
      <w:r w:rsidR="00E5255F" w:rsidRPr="00415F2D">
        <w:rPr>
          <w:lang w:eastAsia="de-DE"/>
        </w:rPr>
        <w:t>NR employs a number of spectrum management protocols that enable co</w:t>
      </w:r>
      <w:r w:rsidR="00E64928" w:rsidRPr="00415F2D">
        <w:rPr>
          <w:lang w:eastAsia="de-DE"/>
        </w:rPr>
        <w:t>-</w:t>
      </w:r>
      <w:r w:rsidR="00E5255F" w:rsidRPr="00415F2D">
        <w:rPr>
          <w:lang w:eastAsia="de-DE"/>
        </w:rPr>
        <w:t xml:space="preserve">channel and adjacent channel </w:t>
      </w:r>
      <w:r w:rsidR="00930AC6" w:rsidRPr="00415F2D">
        <w:rPr>
          <w:lang w:eastAsia="de-DE"/>
        </w:rPr>
        <w:t>WBB</w:t>
      </w:r>
      <w:r w:rsidR="00930AC6">
        <w:rPr>
          <w:lang w:eastAsia="de-DE"/>
        </w:rPr>
        <w:t> </w:t>
      </w:r>
      <w:r w:rsidR="00E5255F" w:rsidRPr="00415F2D">
        <w:rPr>
          <w:lang w:eastAsia="de-DE"/>
        </w:rPr>
        <w:t xml:space="preserve">LMP networks to coexist in </w:t>
      </w:r>
      <w:r w:rsidRPr="00415F2D">
        <w:rPr>
          <w:lang w:eastAsia="de-DE"/>
        </w:rPr>
        <w:t>same geographical area</w:t>
      </w:r>
      <w:r w:rsidR="00E5255F" w:rsidRPr="00415F2D">
        <w:rPr>
          <w:lang w:eastAsia="de-DE"/>
        </w:rPr>
        <w:t>. In addition, DECT-</w:t>
      </w:r>
      <w:r w:rsidR="00930AC6" w:rsidRPr="00415F2D">
        <w:rPr>
          <w:lang w:eastAsia="de-DE"/>
        </w:rPr>
        <w:t>2020</w:t>
      </w:r>
      <w:r w:rsidR="00930AC6">
        <w:rPr>
          <w:lang w:eastAsia="de-DE"/>
        </w:rPr>
        <w:t> </w:t>
      </w:r>
      <w:r w:rsidR="00E5255F" w:rsidRPr="00415F2D">
        <w:rPr>
          <w:lang w:eastAsia="de-DE"/>
        </w:rPr>
        <w:t>NR devices employ power control in every node in the network to use the minimum transmit power required to meet the target block error rate</w:t>
      </w:r>
      <w:r w:rsidRPr="00415F2D">
        <w:rPr>
          <w:lang w:eastAsia="de-DE"/>
        </w:rPr>
        <w:t>.</w:t>
      </w:r>
    </w:p>
    <w:p w14:paraId="39699C19" w14:textId="094BE234" w:rsidR="00E5255F" w:rsidRPr="00415F2D" w:rsidRDefault="00E5255F" w:rsidP="00E5255F">
      <w:pPr>
        <w:pStyle w:val="ECCParagraph"/>
        <w:rPr>
          <w:lang w:eastAsia="de-DE"/>
        </w:rPr>
      </w:pPr>
      <w:r w:rsidRPr="00415F2D">
        <w:rPr>
          <w:lang w:eastAsia="de-DE"/>
        </w:rPr>
        <w:t>For co</w:t>
      </w:r>
      <w:r w:rsidR="00A31199" w:rsidRPr="00415F2D">
        <w:rPr>
          <w:lang w:eastAsia="de-DE"/>
        </w:rPr>
        <w:t>-</w:t>
      </w:r>
      <w:r w:rsidRPr="00415F2D">
        <w:rPr>
          <w:lang w:eastAsia="de-DE"/>
        </w:rPr>
        <w:t>channel operation, DECT-</w:t>
      </w:r>
      <w:r w:rsidR="00930AC6" w:rsidRPr="00415F2D">
        <w:rPr>
          <w:lang w:eastAsia="de-DE"/>
        </w:rPr>
        <w:t>2020</w:t>
      </w:r>
      <w:r w:rsidR="00930AC6">
        <w:rPr>
          <w:lang w:eastAsia="de-DE"/>
        </w:rPr>
        <w:t> </w:t>
      </w:r>
      <w:r w:rsidRPr="00415F2D">
        <w:rPr>
          <w:lang w:eastAsia="de-DE"/>
        </w:rPr>
        <w:t xml:space="preserve">NR employs several spectrum management mechanisms as described in </w:t>
      </w:r>
      <w:r w:rsidR="000B0E26" w:rsidRPr="00415F2D">
        <w:rPr>
          <w:lang w:eastAsia="de-DE"/>
        </w:rPr>
        <w:t xml:space="preserve">ETSI </w:t>
      </w:r>
      <w:r w:rsidR="00930AC6" w:rsidRPr="00415F2D">
        <w:rPr>
          <w:lang w:eastAsia="de-DE"/>
        </w:rPr>
        <w:t>TS</w:t>
      </w:r>
      <w:r w:rsidR="00930AC6">
        <w:rPr>
          <w:lang w:eastAsia="de-DE"/>
        </w:rPr>
        <w:t> </w:t>
      </w:r>
      <w:r w:rsidRPr="00415F2D">
        <w:rPr>
          <w:lang w:eastAsia="de-DE"/>
        </w:rPr>
        <w:t>103</w:t>
      </w:r>
      <w:r w:rsidR="00930AC6">
        <w:rPr>
          <w:lang w:eastAsia="de-DE"/>
        </w:rPr>
        <w:t> </w:t>
      </w:r>
      <w:r w:rsidRPr="00415F2D">
        <w:rPr>
          <w:lang w:eastAsia="de-DE"/>
        </w:rPr>
        <w:t>636</w:t>
      </w:r>
      <w:r w:rsidR="007F497D">
        <w:t>−</w:t>
      </w:r>
      <w:r w:rsidR="007F497D">
        <w:rPr>
          <w:lang w:eastAsia="de-DE"/>
        </w:rPr>
        <w:t>2</w:t>
      </w:r>
      <w:r w:rsidR="00930AC6">
        <w:rPr>
          <w:lang w:eastAsia="de-DE"/>
        </w:rPr>
        <w:t> </w:t>
      </w:r>
      <w:r w:rsidR="009705F5">
        <w:rPr>
          <w:lang w:eastAsia="de-DE"/>
        </w:rPr>
        <w:fldChar w:fldCharType="begin"/>
      </w:r>
      <w:r w:rsidR="009705F5">
        <w:rPr>
          <w:lang w:eastAsia="de-DE"/>
        </w:rPr>
        <w:instrText xml:space="preserve"> REF _Ref219978665 \r \h </w:instrText>
      </w:r>
      <w:r w:rsidR="009705F5">
        <w:rPr>
          <w:lang w:eastAsia="de-DE"/>
        </w:rPr>
      </w:r>
      <w:r w:rsidR="009705F5">
        <w:rPr>
          <w:lang w:eastAsia="de-DE"/>
        </w:rPr>
        <w:fldChar w:fldCharType="separate"/>
      </w:r>
      <w:r w:rsidR="009705F5">
        <w:rPr>
          <w:lang w:eastAsia="de-DE"/>
        </w:rPr>
        <w:t>[8]</w:t>
      </w:r>
      <w:r w:rsidR="009705F5">
        <w:rPr>
          <w:lang w:eastAsia="de-DE"/>
        </w:rPr>
        <w:fldChar w:fldCharType="end"/>
      </w:r>
      <w:r w:rsidRPr="00415F2D">
        <w:rPr>
          <w:lang w:eastAsia="de-DE"/>
        </w:rPr>
        <w:t>:</w:t>
      </w:r>
    </w:p>
    <w:p w14:paraId="2396430D" w14:textId="77777777" w:rsidR="00E5255F" w:rsidRPr="00415F2D" w:rsidRDefault="00E5255F" w:rsidP="00E5255F">
      <w:pPr>
        <w:pStyle w:val="ECCBulletsLv1"/>
        <w:rPr>
          <w:lang w:eastAsia="de-DE"/>
        </w:rPr>
      </w:pPr>
      <w:r w:rsidRPr="00415F2D">
        <w:rPr>
          <w:lang w:eastAsia="de-DE"/>
        </w:rPr>
        <w:t>Pre-transmit scanning. Pre-transmit scanning takes place before any frame transmission to prevent a device from initiating a transmission on top of another independent network’s ongoing activity. It detects channel activity and local network timing to allow devices to align with existing transmissions and avoid collisions.</w:t>
      </w:r>
    </w:p>
    <w:p w14:paraId="569706A3" w14:textId="3F31A435" w:rsidR="00E5255F" w:rsidRPr="00415F2D" w:rsidRDefault="00E5255F" w:rsidP="00E5255F">
      <w:pPr>
        <w:pStyle w:val="ECCBulletsLv1"/>
        <w:rPr>
          <w:lang w:eastAsia="de-DE"/>
        </w:rPr>
      </w:pPr>
      <w:r w:rsidRPr="00415F2D">
        <w:rPr>
          <w:lang w:eastAsia="de-DE"/>
        </w:rPr>
        <w:t>Preamble-based detection. DECT-</w:t>
      </w:r>
      <w:r w:rsidR="008E578F" w:rsidRPr="00415F2D">
        <w:rPr>
          <w:lang w:eastAsia="de-DE"/>
        </w:rPr>
        <w:t>2020</w:t>
      </w:r>
      <w:r w:rsidR="008E578F">
        <w:rPr>
          <w:lang w:eastAsia="de-DE"/>
        </w:rPr>
        <w:t> </w:t>
      </w:r>
      <w:r w:rsidRPr="00415F2D">
        <w:rPr>
          <w:lang w:eastAsia="de-DE"/>
        </w:rPr>
        <w:t>NR nodes observe OFDM symbol timing, frame boundaries of active transmitters and repetition patterns of transmissions in the DECT slot structure. Thus, new nodes can use this timing information to maintain time-slot alignment and improve listen-before-talk efficiency.</w:t>
      </w:r>
    </w:p>
    <w:p w14:paraId="7AE68EE7" w14:textId="24D9EF68" w:rsidR="00E5255F" w:rsidRPr="00415F2D" w:rsidRDefault="00E5255F" w:rsidP="00E5255F">
      <w:pPr>
        <w:pStyle w:val="ECCBulletsLv1"/>
        <w:rPr>
          <w:lang w:eastAsia="de-DE"/>
        </w:rPr>
      </w:pPr>
      <w:r w:rsidRPr="00415F2D">
        <w:rPr>
          <w:lang w:eastAsia="de-DE"/>
        </w:rPr>
        <w:t>Listen-before-talk. DECT-</w:t>
      </w:r>
      <w:r w:rsidR="008E578F" w:rsidRPr="00415F2D">
        <w:rPr>
          <w:lang w:eastAsia="de-DE"/>
        </w:rPr>
        <w:t>2020</w:t>
      </w:r>
      <w:r w:rsidR="008E578F">
        <w:rPr>
          <w:lang w:eastAsia="de-DE"/>
        </w:rPr>
        <w:t> </w:t>
      </w:r>
      <w:r w:rsidRPr="00415F2D">
        <w:rPr>
          <w:lang w:eastAsia="de-DE"/>
        </w:rPr>
        <w:t>NR devices sense the channel immediately before transmission. If energy or preamble is detected it defers and initiates a scan after a random backoff period. This provides real</w:t>
      </w:r>
      <w:r w:rsidR="00E670BD">
        <w:noBreakHyphen/>
      </w:r>
      <w:r w:rsidRPr="00415F2D">
        <w:rPr>
          <w:lang w:eastAsia="de-DE"/>
        </w:rPr>
        <w:t>time arbitration between devices in independent networks.</w:t>
      </w:r>
    </w:p>
    <w:p w14:paraId="5D6B7B9D" w14:textId="161873C7" w:rsidR="00D84D6C" w:rsidRPr="00415F2D" w:rsidRDefault="00E5255F" w:rsidP="00472E71">
      <w:pPr>
        <w:pStyle w:val="ECCBulletsLv1"/>
        <w:numPr>
          <w:ilvl w:val="0"/>
          <w:numId w:val="0"/>
        </w:numPr>
        <w:ind w:left="340"/>
        <w:rPr>
          <w:lang w:eastAsia="de-DE"/>
        </w:rPr>
      </w:pPr>
      <w:r w:rsidRPr="00415F2D">
        <w:rPr>
          <w:lang w:eastAsia="de-DE"/>
        </w:rPr>
        <w:t>Autonomous Timing Alignment. When a device detects another networks preamble/timing it can align its slot timing, frame timing and transmission opportunities. Because of this predictable slot grid, multiple networks sharing a channel can align transmissions through passive listening and adaptive timing selection.</w:t>
      </w:r>
    </w:p>
    <w:p w14:paraId="5C856AC6" w14:textId="0431D11A" w:rsidR="00E5255F" w:rsidRPr="00415F2D" w:rsidRDefault="00E5255F" w:rsidP="00E5255F">
      <w:pPr>
        <w:pStyle w:val="ECCParagraph"/>
        <w:rPr>
          <w:lang w:eastAsia="de-DE"/>
        </w:rPr>
      </w:pPr>
      <w:r w:rsidRPr="00415F2D">
        <w:rPr>
          <w:lang w:eastAsia="de-DE"/>
        </w:rPr>
        <w:t xml:space="preserve">For adjacent channel networks, additional processes are also applied </w:t>
      </w:r>
      <w:r w:rsidR="007C01E5" w:rsidRPr="00415F2D">
        <w:rPr>
          <w:lang w:eastAsia="de-DE"/>
        </w:rPr>
        <w:t>(</w:t>
      </w:r>
      <w:r w:rsidRPr="00415F2D">
        <w:rPr>
          <w:lang w:eastAsia="de-DE"/>
        </w:rPr>
        <w:t>example</w:t>
      </w:r>
      <w:r w:rsidR="007C01E5" w:rsidRPr="00415F2D">
        <w:rPr>
          <w:lang w:eastAsia="de-DE"/>
        </w:rPr>
        <w:t>s)</w:t>
      </w:r>
      <w:r w:rsidRPr="00415F2D">
        <w:rPr>
          <w:lang w:eastAsia="de-DE"/>
        </w:rPr>
        <w:t>:</w:t>
      </w:r>
    </w:p>
    <w:p w14:paraId="055E0932" w14:textId="77777777" w:rsidR="00E5255F" w:rsidRPr="00415F2D" w:rsidRDefault="00E5255F" w:rsidP="00D74D41">
      <w:pPr>
        <w:pStyle w:val="ECCBulletsLv1"/>
        <w:spacing w:after="60"/>
        <w:rPr>
          <w:lang w:eastAsia="de-DE"/>
        </w:rPr>
      </w:pPr>
      <w:r w:rsidRPr="00415F2D">
        <w:rPr>
          <w:lang w:eastAsia="de-DE"/>
        </w:rPr>
        <w:t>Optional Timing Alignment via Cross</w:t>
      </w:r>
      <w:r w:rsidRPr="00415F2D">
        <w:rPr>
          <w:rFonts w:ascii="Cambria Math" w:hAnsi="Cambria Math" w:cs="Cambria Math"/>
          <w:lang w:eastAsia="de-DE"/>
        </w:rPr>
        <w:t>‑</w:t>
      </w:r>
      <w:r w:rsidRPr="00415F2D">
        <w:rPr>
          <w:lang w:eastAsia="de-DE"/>
        </w:rPr>
        <w:t>Carrier Monitoring. Because DECT nodes can detect energy on adjacent carriers it allows them to:</w:t>
      </w:r>
    </w:p>
    <w:p w14:paraId="03937FC9" w14:textId="77777777" w:rsidR="00E5255F" w:rsidRPr="00415F2D" w:rsidRDefault="00E5255F" w:rsidP="00D74D41">
      <w:pPr>
        <w:pStyle w:val="ECCBulletsLv2"/>
        <w:spacing w:after="60"/>
        <w:ind w:hanging="360"/>
        <w:rPr>
          <w:lang w:eastAsia="de-DE"/>
        </w:rPr>
      </w:pPr>
      <w:r w:rsidRPr="00415F2D">
        <w:rPr>
          <w:lang w:eastAsia="de-DE"/>
        </w:rPr>
        <w:t>Establish a general understanding of neighbouring network timing.</w:t>
      </w:r>
    </w:p>
    <w:p w14:paraId="4C99F379" w14:textId="77777777" w:rsidR="00E5255F" w:rsidRPr="00415F2D" w:rsidRDefault="00E5255F" w:rsidP="00D74D41">
      <w:pPr>
        <w:pStyle w:val="ECCBulletsLv2"/>
        <w:spacing w:after="60"/>
        <w:ind w:hanging="360"/>
        <w:rPr>
          <w:lang w:eastAsia="de-DE"/>
        </w:rPr>
      </w:pPr>
      <w:r w:rsidRPr="00415F2D">
        <w:rPr>
          <w:lang w:eastAsia="de-DE"/>
        </w:rPr>
        <w:t>Avoid simultaneous cross-carrier bursts in time.</w:t>
      </w:r>
    </w:p>
    <w:p w14:paraId="491E3E4D" w14:textId="77777777" w:rsidR="00E5255F" w:rsidRPr="00415F2D" w:rsidRDefault="00E5255F" w:rsidP="00D74D41">
      <w:pPr>
        <w:pStyle w:val="ECCBulletsLv2"/>
        <w:spacing w:after="60"/>
        <w:ind w:hanging="360"/>
        <w:rPr>
          <w:lang w:eastAsia="de-DE"/>
        </w:rPr>
      </w:pPr>
      <w:r w:rsidRPr="00415F2D">
        <w:rPr>
          <w:lang w:eastAsia="de-DE"/>
        </w:rPr>
        <w:t>Reduce multi-carrier near-field interference.</w:t>
      </w:r>
    </w:p>
    <w:p w14:paraId="2848E58B" w14:textId="77777777" w:rsidR="00E5255F" w:rsidRPr="00415F2D" w:rsidRDefault="00E5255F" w:rsidP="00D74D41">
      <w:pPr>
        <w:pStyle w:val="ECCBulletsLv2"/>
        <w:spacing w:after="60"/>
        <w:ind w:hanging="360"/>
        <w:rPr>
          <w:lang w:eastAsia="de-DE"/>
        </w:rPr>
      </w:pPr>
      <w:r w:rsidRPr="00415F2D">
        <w:rPr>
          <w:lang w:eastAsia="de-DE"/>
        </w:rPr>
        <w:t>Checks multiple carriers to avoid causing interference before selecting a transmit slot.</w:t>
      </w:r>
    </w:p>
    <w:p w14:paraId="0F9AC99C" w14:textId="7839E8C0" w:rsidR="00E5255F" w:rsidRPr="00415F2D" w:rsidRDefault="00E5255F" w:rsidP="00D74D41">
      <w:pPr>
        <w:pStyle w:val="ECCBulletsLv1"/>
        <w:spacing w:after="60"/>
        <w:rPr>
          <w:lang w:eastAsia="de-DE"/>
        </w:rPr>
      </w:pPr>
      <w:r w:rsidRPr="00415F2D">
        <w:rPr>
          <w:lang w:eastAsia="de-DE"/>
        </w:rPr>
        <w:t>Autonomous per-node modulation and timing. DECT-</w:t>
      </w:r>
      <w:r w:rsidR="00E670BD" w:rsidRPr="00415F2D">
        <w:rPr>
          <w:lang w:eastAsia="de-DE"/>
        </w:rPr>
        <w:t>2020</w:t>
      </w:r>
      <w:r w:rsidR="00E670BD">
        <w:rPr>
          <w:lang w:eastAsia="de-DE"/>
        </w:rPr>
        <w:t> </w:t>
      </w:r>
      <w:r w:rsidRPr="00415F2D">
        <w:rPr>
          <w:lang w:eastAsia="de-DE"/>
        </w:rPr>
        <w:t>NR supports flexible transmission parameters (modulation and coding selection, transmission power, bandwidth, timing), allowing nodes to adjust transmission opportunities to harmonise with active adjacent channel networks.</w:t>
      </w:r>
    </w:p>
    <w:p w14:paraId="59EFE7AD" w14:textId="56BFAED7" w:rsidR="00806596" w:rsidRPr="00415F2D" w:rsidRDefault="00220AE8" w:rsidP="00167E90">
      <w:pPr>
        <w:pStyle w:val="ECCParagraph"/>
        <w:rPr>
          <w:lang w:eastAsia="de-DE"/>
        </w:rPr>
      </w:pPr>
      <w:r w:rsidRPr="00415F2D">
        <w:rPr>
          <w:lang w:eastAsia="de-DE"/>
        </w:rPr>
        <w:t xml:space="preserve">In a </w:t>
      </w:r>
      <w:r w:rsidR="004175B8" w:rsidRPr="00415F2D">
        <w:rPr>
          <w:lang w:eastAsia="de-DE"/>
        </w:rPr>
        <w:t xml:space="preserve">geographical </w:t>
      </w:r>
      <w:r w:rsidRPr="00415F2D">
        <w:rPr>
          <w:lang w:eastAsia="de-DE"/>
        </w:rPr>
        <w:t>area with multiple DECT-</w:t>
      </w:r>
      <w:r w:rsidR="00E670BD" w:rsidRPr="00415F2D">
        <w:rPr>
          <w:lang w:eastAsia="de-DE"/>
        </w:rPr>
        <w:t>2020</w:t>
      </w:r>
      <w:r w:rsidR="00E670BD">
        <w:rPr>
          <w:lang w:eastAsia="de-DE"/>
        </w:rPr>
        <w:t> </w:t>
      </w:r>
      <w:r w:rsidRPr="00415F2D">
        <w:rPr>
          <w:lang w:eastAsia="de-DE"/>
        </w:rPr>
        <w:t xml:space="preserve">NR networks, </w:t>
      </w:r>
      <w:r w:rsidR="00E5255F" w:rsidRPr="00415F2D">
        <w:rPr>
          <w:lang w:eastAsia="de-DE"/>
        </w:rPr>
        <w:t>an</w:t>
      </w:r>
      <w:r w:rsidRPr="00415F2D">
        <w:rPr>
          <w:lang w:eastAsia="de-DE"/>
        </w:rPr>
        <w:t xml:space="preserve"> administration </w:t>
      </w:r>
      <w:r w:rsidR="00E5255F" w:rsidRPr="00415F2D">
        <w:rPr>
          <w:lang w:eastAsia="de-DE"/>
        </w:rPr>
        <w:t>co</w:t>
      </w:r>
      <w:r w:rsidR="002D18DC" w:rsidRPr="00415F2D">
        <w:rPr>
          <w:lang w:eastAsia="de-DE"/>
        </w:rPr>
        <w:t>uld</w:t>
      </w:r>
      <w:r w:rsidR="00720390" w:rsidRPr="00415F2D">
        <w:rPr>
          <w:lang w:eastAsia="de-DE"/>
        </w:rPr>
        <w:t xml:space="preserve"> choose to allocate </w:t>
      </w:r>
      <w:r w:rsidR="00245BBF" w:rsidRPr="00415F2D">
        <w:rPr>
          <w:lang w:eastAsia="de-DE"/>
        </w:rPr>
        <w:t xml:space="preserve">the same extended frequency band </w:t>
      </w:r>
      <w:r w:rsidR="00C076BC" w:rsidRPr="00415F2D">
        <w:rPr>
          <w:lang w:eastAsia="de-DE"/>
        </w:rPr>
        <w:t xml:space="preserve">(e.g. larger than the sum of bandwidths needed by the individual networks) </w:t>
      </w:r>
      <w:r w:rsidR="00245BBF" w:rsidRPr="00415F2D">
        <w:rPr>
          <w:lang w:eastAsia="de-DE"/>
        </w:rPr>
        <w:t>to these networks</w:t>
      </w:r>
      <w:r w:rsidR="002D18DC" w:rsidRPr="00415F2D">
        <w:rPr>
          <w:lang w:eastAsia="de-DE"/>
        </w:rPr>
        <w:t xml:space="preserve">. </w:t>
      </w:r>
      <w:r w:rsidR="005C1FB0" w:rsidRPr="00415F2D">
        <w:rPr>
          <w:lang w:eastAsia="de-DE"/>
        </w:rPr>
        <w:t>Using the spectrum management protocols inherent in DECT-2020</w:t>
      </w:r>
      <w:r w:rsidR="00E670BD">
        <w:rPr>
          <w:lang w:eastAsia="de-DE"/>
        </w:rPr>
        <w:t> </w:t>
      </w:r>
      <w:r w:rsidR="005C1FB0" w:rsidRPr="00415F2D">
        <w:rPr>
          <w:lang w:eastAsia="de-DE"/>
        </w:rPr>
        <w:t>NR, these networks could</w:t>
      </w:r>
      <w:r w:rsidR="00245BBF" w:rsidRPr="00415F2D">
        <w:rPr>
          <w:lang w:eastAsia="de-DE"/>
        </w:rPr>
        <w:t xml:space="preserve">, </w:t>
      </w:r>
      <w:r w:rsidR="005C1FB0" w:rsidRPr="00415F2D">
        <w:rPr>
          <w:lang w:eastAsia="de-DE"/>
        </w:rPr>
        <w:t>autonomously</w:t>
      </w:r>
      <w:r w:rsidR="00245BBF" w:rsidRPr="00415F2D">
        <w:rPr>
          <w:lang w:eastAsia="de-DE"/>
        </w:rPr>
        <w:t xml:space="preserve">, </w:t>
      </w:r>
      <w:r w:rsidR="00EB657F" w:rsidRPr="00415F2D">
        <w:rPr>
          <w:lang w:eastAsia="de-DE"/>
        </w:rPr>
        <w:t>organise</w:t>
      </w:r>
      <w:r w:rsidR="00B71250" w:rsidRPr="00415F2D">
        <w:rPr>
          <w:lang w:eastAsia="de-DE"/>
        </w:rPr>
        <w:t xml:space="preserve"> themselves in the spectrum</w:t>
      </w:r>
      <w:r w:rsidR="00F20DFE" w:rsidRPr="00415F2D">
        <w:rPr>
          <w:lang w:eastAsia="de-DE"/>
        </w:rPr>
        <w:t>. H</w:t>
      </w:r>
      <w:r w:rsidR="0063189D" w:rsidRPr="00415F2D">
        <w:rPr>
          <w:lang w:eastAsia="de-DE"/>
        </w:rPr>
        <w:t xml:space="preserve">owever, performance </w:t>
      </w:r>
      <w:r w:rsidR="008539F1" w:rsidRPr="00415F2D">
        <w:rPr>
          <w:lang w:eastAsia="de-DE"/>
        </w:rPr>
        <w:t>characteristics</w:t>
      </w:r>
      <w:r w:rsidR="0063189D" w:rsidRPr="00415F2D">
        <w:rPr>
          <w:lang w:eastAsia="de-DE"/>
        </w:rPr>
        <w:t xml:space="preserve"> of incumbent networks </w:t>
      </w:r>
      <w:r w:rsidR="00F20DFE" w:rsidRPr="00415F2D">
        <w:rPr>
          <w:lang w:eastAsia="de-DE"/>
        </w:rPr>
        <w:t xml:space="preserve">may </w:t>
      </w:r>
      <w:r w:rsidR="008539F1" w:rsidRPr="00415F2D">
        <w:rPr>
          <w:lang w:eastAsia="de-DE"/>
        </w:rPr>
        <w:t xml:space="preserve">be affected </w:t>
      </w:r>
      <w:r w:rsidR="0063189D" w:rsidRPr="00415F2D">
        <w:rPr>
          <w:lang w:eastAsia="de-DE"/>
        </w:rPr>
        <w:t>as the number of networks is increased</w:t>
      </w:r>
      <w:r w:rsidR="00B71250" w:rsidRPr="00415F2D">
        <w:rPr>
          <w:lang w:eastAsia="de-DE"/>
        </w:rPr>
        <w:t>.</w:t>
      </w:r>
    </w:p>
    <w:p w14:paraId="508C6B79" w14:textId="0CF23B32" w:rsidR="00C03F83" w:rsidRPr="00415F2D" w:rsidRDefault="00C03F83" w:rsidP="00D74D41">
      <w:pPr>
        <w:pStyle w:val="ECCAnnexheading2"/>
        <w:spacing w:before="180" w:after="180"/>
        <w:rPr>
          <w:lang w:eastAsia="de-DE"/>
        </w:rPr>
      </w:pPr>
      <w:r w:rsidRPr="00415F2D">
        <w:rPr>
          <w:lang w:eastAsia="de-DE"/>
        </w:rPr>
        <w:t>COMPLEMENTARY MITIGATION MEASURES</w:t>
      </w:r>
    </w:p>
    <w:p w14:paraId="5A3075E7" w14:textId="77777777" w:rsidR="00995758" w:rsidRPr="00415F2D" w:rsidRDefault="00995758" w:rsidP="00995758">
      <w:pPr>
        <w:pStyle w:val="ECCParagraph"/>
      </w:pPr>
      <w:r w:rsidRPr="00415F2D">
        <w:t>Administrations may also want to consider individual site engineering involving the complementary mitigation measures listed below when planning new WBB LMP networks or to resolve reported interference cases:</w:t>
      </w:r>
    </w:p>
    <w:p w14:paraId="1027F6BD" w14:textId="72FC9F0B" w:rsidR="00995758" w:rsidRPr="00415F2D" w:rsidRDefault="00995758" w:rsidP="00D74D41">
      <w:pPr>
        <w:pStyle w:val="ECCBulletsLv1"/>
        <w:spacing w:after="60"/>
        <w:rPr>
          <w:lang w:eastAsia="de-DE"/>
        </w:rPr>
      </w:pPr>
      <w:r w:rsidRPr="00415F2D">
        <w:rPr>
          <w:lang w:eastAsia="de-DE"/>
        </w:rPr>
        <w:t>Reduce the transmit power;</w:t>
      </w:r>
    </w:p>
    <w:p w14:paraId="68315FA3" w14:textId="77777777" w:rsidR="00995758" w:rsidRPr="00415F2D" w:rsidRDefault="00995758" w:rsidP="00D74D41">
      <w:pPr>
        <w:pStyle w:val="ECCBulletsLv1"/>
        <w:spacing w:after="60"/>
        <w:rPr>
          <w:lang w:eastAsia="de-DE"/>
        </w:rPr>
      </w:pPr>
      <w:r w:rsidRPr="00415F2D">
        <w:rPr>
          <w:lang w:eastAsia="de-DE"/>
        </w:rPr>
        <w:t>Adjust the antenna pointing;</w:t>
      </w:r>
    </w:p>
    <w:p w14:paraId="492EEC25" w14:textId="77777777" w:rsidR="00995758" w:rsidRPr="00415F2D" w:rsidRDefault="00995758" w:rsidP="00D74D41">
      <w:pPr>
        <w:pStyle w:val="ECCBulletsLv1"/>
        <w:spacing w:after="60"/>
        <w:rPr>
          <w:lang w:eastAsia="de-DE"/>
        </w:rPr>
      </w:pPr>
      <w:r w:rsidRPr="00415F2D">
        <w:rPr>
          <w:lang w:eastAsia="de-DE"/>
        </w:rPr>
        <w:t>Adjust the antenna down tilt;</w:t>
      </w:r>
    </w:p>
    <w:p w14:paraId="282631EB" w14:textId="77777777" w:rsidR="00995758" w:rsidRPr="00415F2D" w:rsidRDefault="00995758" w:rsidP="00D74D41">
      <w:pPr>
        <w:pStyle w:val="ECCBulletsLv1"/>
        <w:spacing w:after="60"/>
      </w:pPr>
      <w:r w:rsidRPr="00415F2D">
        <w:t xml:space="preserve">Lower the antenna height; </w:t>
      </w:r>
    </w:p>
    <w:p w14:paraId="5C55BC1E" w14:textId="77777777" w:rsidR="00995758" w:rsidRPr="00415F2D" w:rsidRDefault="00995758" w:rsidP="00D74D41">
      <w:pPr>
        <w:pStyle w:val="ECCBulletsLv1"/>
        <w:spacing w:after="60"/>
      </w:pPr>
      <w:r w:rsidRPr="00415F2D">
        <w:lastRenderedPageBreak/>
        <w:t>Changing the antenna pattern;</w:t>
      </w:r>
    </w:p>
    <w:p w14:paraId="2306D9F7" w14:textId="77777777" w:rsidR="00375C3D" w:rsidRPr="00415F2D" w:rsidRDefault="00995758" w:rsidP="00D74D41">
      <w:pPr>
        <w:pStyle w:val="ECCBulletsLv1"/>
        <w:spacing w:after="60"/>
      </w:pPr>
      <w:r w:rsidRPr="00415F2D">
        <w:rPr>
          <w:lang w:eastAsia="de-DE"/>
        </w:rPr>
        <w:t>Change the antenna positioning in relation to the victim antenna</w:t>
      </w:r>
      <w:r w:rsidR="00375C3D" w:rsidRPr="00415F2D">
        <w:rPr>
          <w:lang w:eastAsia="de-DE"/>
        </w:rPr>
        <w:t>;</w:t>
      </w:r>
    </w:p>
    <w:p w14:paraId="1D752BBC" w14:textId="3131B0ED" w:rsidR="00664E6F" w:rsidRPr="00415F2D" w:rsidRDefault="00375C3D" w:rsidP="007F2258">
      <w:pPr>
        <w:pStyle w:val="ECCBulletsLv1"/>
      </w:pPr>
      <w:r w:rsidRPr="00415F2D">
        <w:t xml:space="preserve">Apply a frequency separation between two </w:t>
      </w:r>
      <w:r w:rsidR="008272CC" w:rsidRPr="00415F2D">
        <w:t>WBB</w:t>
      </w:r>
      <w:r w:rsidR="008272CC">
        <w:t> </w:t>
      </w:r>
      <w:r w:rsidRPr="00415F2D">
        <w:t>LMP networks</w:t>
      </w:r>
      <w:r w:rsidR="00E34101">
        <w:t xml:space="preserve">, </w:t>
      </w:r>
      <w:r w:rsidR="00343669">
        <w:t>in specific cases,</w:t>
      </w:r>
      <w:r w:rsidRPr="00415F2D">
        <w:t xml:space="preserve"> equal to or higher than </w:t>
      </w:r>
      <w:r w:rsidR="00B516A2" w:rsidRPr="00415F2D">
        <w:t>wide</w:t>
      </w:r>
      <w:r w:rsidR="00135D50" w:rsidRPr="00415F2D">
        <w:t>st</w:t>
      </w:r>
      <w:r w:rsidR="00B516A2" w:rsidRPr="00415F2D">
        <w:t xml:space="preserve"> channel </w:t>
      </w:r>
      <w:r w:rsidR="00113A02" w:rsidRPr="00415F2D">
        <w:t>bandwidth of th</w:t>
      </w:r>
      <w:r w:rsidR="00135D50" w:rsidRPr="00415F2D">
        <w:t>o</w:t>
      </w:r>
      <w:r w:rsidR="00113A02" w:rsidRPr="00415F2D">
        <w:t>se networks</w:t>
      </w:r>
      <w:r w:rsidRPr="00415F2D">
        <w:rPr>
          <w:rStyle w:val="FootnoteReference"/>
        </w:rPr>
        <w:footnoteReference w:id="12"/>
      </w:r>
      <w:r w:rsidR="000762DF" w:rsidRPr="00415F2D">
        <w:t>.</w:t>
      </w:r>
    </w:p>
    <w:p w14:paraId="5638B740" w14:textId="759E2B10" w:rsidR="00A820D8" w:rsidRPr="00415F2D" w:rsidRDefault="00A820D8" w:rsidP="00A820D8">
      <w:pPr>
        <w:pStyle w:val="ECCAnnexheading1"/>
        <w:rPr>
          <w:lang w:val="en-GB"/>
        </w:rPr>
      </w:pPr>
      <w:bookmarkStart w:id="33" w:name="_Toc380059620"/>
      <w:bookmarkStart w:id="34" w:name="_Toc380059762"/>
      <w:bookmarkStart w:id="35" w:name="_Toc396383876"/>
      <w:bookmarkStart w:id="36" w:name="_Toc396917309"/>
      <w:bookmarkStart w:id="37" w:name="_Toc396917420"/>
      <w:bookmarkStart w:id="38" w:name="_Toc396917640"/>
      <w:bookmarkStart w:id="39" w:name="_Toc396917655"/>
      <w:bookmarkStart w:id="40" w:name="_Toc396917760"/>
      <w:bookmarkStart w:id="41" w:name="_Toc79649515"/>
      <w:bookmarkStart w:id="42" w:name="_Toc79649516"/>
      <w:r w:rsidRPr="00415F2D">
        <w:rPr>
          <w:lang w:val="en-GB"/>
        </w:rPr>
        <w:lastRenderedPageBreak/>
        <w:t xml:space="preserve">List of </w:t>
      </w:r>
      <w:r w:rsidR="00050678" w:rsidRPr="00415F2D">
        <w:rPr>
          <w:lang w:val="en-GB"/>
        </w:rPr>
        <w:t>r</w:t>
      </w:r>
      <w:r w:rsidRPr="00415F2D">
        <w:rPr>
          <w:lang w:val="en-GB"/>
        </w:rPr>
        <w:t>eferences</w:t>
      </w:r>
      <w:bookmarkEnd w:id="33"/>
      <w:bookmarkEnd w:id="34"/>
      <w:bookmarkEnd w:id="35"/>
      <w:bookmarkEnd w:id="36"/>
      <w:bookmarkEnd w:id="37"/>
      <w:bookmarkEnd w:id="38"/>
      <w:bookmarkEnd w:id="39"/>
      <w:bookmarkEnd w:id="40"/>
      <w:bookmarkEnd w:id="41"/>
    </w:p>
    <w:p w14:paraId="0F108DE7" w14:textId="77777777" w:rsidR="00A820D8" w:rsidRPr="00415F2D" w:rsidRDefault="00A820D8" w:rsidP="00A820D8"/>
    <w:bookmarkStart w:id="43" w:name="_Ref214222738"/>
    <w:p w14:paraId="58DAEC2A" w14:textId="63C24465" w:rsidR="00A820D8" w:rsidRPr="00415F2D" w:rsidRDefault="00B8768F" w:rsidP="00EE2193">
      <w:pPr>
        <w:pStyle w:val="ECCReference"/>
        <w:numPr>
          <w:ilvl w:val="0"/>
          <w:numId w:val="5"/>
        </w:numPr>
        <w:spacing w:before="60" w:after="60"/>
      </w:pPr>
      <w:r w:rsidRPr="00415F2D">
        <w:fldChar w:fldCharType="begin"/>
      </w:r>
      <w:r w:rsidRPr="00415F2D">
        <w:instrText>HYPERLINK "https://docdb.cept.org/document/28628"</w:instrText>
      </w:r>
      <w:r w:rsidRPr="00415F2D">
        <w:fldChar w:fldCharType="separate"/>
      </w:r>
      <w:r w:rsidR="00FF2626" w:rsidRPr="00415F2D">
        <w:rPr>
          <w:rStyle w:val="Hyperlink"/>
        </w:rPr>
        <w:t>ECC Decision (24)01</w:t>
      </w:r>
      <w:r w:rsidRPr="00415F2D">
        <w:fldChar w:fldCharType="end"/>
      </w:r>
      <w:r w:rsidR="00FF2626" w:rsidRPr="00415F2D">
        <w:t>: “Harmonised technical conditions for the shared use of the 3800</w:t>
      </w:r>
      <w:r w:rsidR="00D14A3A">
        <w:t>−</w:t>
      </w:r>
      <w:r w:rsidR="00B93E0C" w:rsidRPr="00415F2D">
        <w:t>4200</w:t>
      </w:r>
      <w:r w:rsidR="00B93E0C">
        <w:t> </w:t>
      </w:r>
      <w:r w:rsidR="00FF2626" w:rsidRPr="00415F2D">
        <w:t>MHz frequency band by low/medium power terrestrial wireless broadband systems (</w:t>
      </w:r>
      <w:r w:rsidR="00B93E0C" w:rsidRPr="00415F2D">
        <w:t>WBB</w:t>
      </w:r>
      <w:r w:rsidR="00B93E0C">
        <w:t> </w:t>
      </w:r>
      <w:r w:rsidR="00FF2626" w:rsidRPr="00415F2D">
        <w:t>LMP) providing local</w:t>
      </w:r>
      <w:r w:rsidR="00B93E0C">
        <w:noBreakHyphen/>
      </w:r>
      <w:r w:rsidR="00FF2626" w:rsidRPr="00415F2D">
        <w:t>area network connectivity”, approved November 2024</w:t>
      </w:r>
      <w:bookmarkEnd w:id="43"/>
    </w:p>
    <w:bookmarkStart w:id="44" w:name="_Ref214222815"/>
    <w:p w14:paraId="61A2DFE5" w14:textId="18271ACE" w:rsidR="00A820D8" w:rsidRPr="00415F2D" w:rsidRDefault="00497D9C" w:rsidP="00EE2193">
      <w:pPr>
        <w:pStyle w:val="ECCReference"/>
        <w:numPr>
          <w:ilvl w:val="0"/>
          <w:numId w:val="5"/>
        </w:numPr>
        <w:spacing w:before="60" w:after="60"/>
      </w:pPr>
      <w:r w:rsidRPr="00415F2D">
        <w:fldChar w:fldCharType="begin"/>
      </w:r>
      <w:r w:rsidRPr="00415F2D">
        <w:instrText>HYPERLINK "https://docdb.cept.org/document/433"</w:instrText>
      </w:r>
      <w:r w:rsidRPr="00415F2D">
        <w:fldChar w:fldCharType="separate"/>
      </w:r>
      <w:r w:rsidR="008C1D7C" w:rsidRPr="00415F2D">
        <w:rPr>
          <w:rStyle w:val="Hyperlink"/>
        </w:rPr>
        <w:t>ECC Decision (11)06</w:t>
      </w:r>
      <w:r w:rsidRPr="00415F2D">
        <w:fldChar w:fldCharType="end"/>
      </w:r>
      <w:r w:rsidR="008C1D7C" w:rsidRPr="00415F2D">
        <w:t xml:space="preserve">: </w:t>
      </w:r>
      <w:r w:rsidR="004674E6" w:rsidRPr="00415F2D">
        <w:t>“</w:t>
      </w:r>
      <w:r w:rsidR="008C1D7C" w:rsidRPr="00415F2D">
        <w:t>Harmonised frequency arrangements and least restrictive technical conditions (LRTC) for mobile/fixed communications networks (MFCN) operating in the band 3400</w:t>
      </w:r>
      <w:r w:rsidR="00D14A3A">
        <w:t>−</w:t>
      </w:r>
      <w:r w:rsidR="008C1D7C" w:rsidRPr="00415F2D">
        <w:t>3800</w:t>
      </w:r>
      <w:r w:rsidR="00D14A3A">
        <w:t> </w:t>
      </w:r>
      <w:r w:rsidR="008C1D7C" w:rsidRPr="00415F2D">
        <w:t>MHz”, last amended October 2018</w:t>
      </w:r>
      <w:bookmarkEnd w:id="44"/>
    </w:p>
    <w:bookmarkStart w:id="45" w:name="_Ref214222780"/>
    <w:p w14:paraId="15939A79" w14:textId="2D24FB3C" w:rsidR="008C1D7C" w:rsidRPr="00415F2D" w:rsidRDefault="004D2DB9" w:rsidP="00EE2193">
      <w:pPr>
        <w:pStyle w:val="ECCReference"/>
        <w:numPr>
          <w:ilvl w:val="0"/>
          <w:numId w:val="5"/>
        </w:numPr>
        <w:spacing w:before="60" w:after="60"/>
      </w:pPr>
      <w:r w:rsidRPr="00415F2D">
        <w:fldChar w:fldCharType="begin"/>
      </w:r>
      <w:r w:rsidRPr="00415F2D">
        <w:instrText>HYPERLINK "https://docdb.cept.org/document/28615"</w:instrText>
      </w:r>
      <w:r w:rsidRPr="00415F2D">
        <w:fldChar w:fldCharType="separate"/>
      </w:r>
      <w:r w:rsidR="006B330D" w:rsidRPr="00415F2D">
        <w:rPr>
          <w:rStyle w:val="Hyperlink"/>
        </w:rPr>
        <w:t>ECC Report 358</w:t>
      </w:r>
      <w:r w:rsidRPr="00415F2D">
        <w:fldChar w:fldCharType="end"/>
      </w:r>
      <w:r w:rsidR="006B330D" w:rsidRPr="00415F2D">
        <w:t>: “In-band and adjacent bands sharing studies to assess the feasibility of the shared use of the 3.8-4.</w:t>
      </w:r>
      <w:r w:rsidR="00D14A3A" w:rsidRPr="00415F2D">
        <w:t>2</w:t>
      </w:r>
      <w:r w:rsidR="00D14A3A">
        <w:t> </w:t>
      </w:r>
      <w:r w:rsidR="006B330D" w:rsidRPr="00415F2D">
        <w:t>GHz frequency band by terrestrial wireless broadband low/medium power (</w:t>
      </w:r>
      <w:r w:rsidR="00D14A3A" w:rsidRPr="00415F2D">
        <w:t>WBB</w:t>
      </w:r>
      <w:r w:rsidR="00D14A3A">
        <w:t> </w:t>
      </w:r>
      <w:r w:rsidR="006B330D" w:rsidRPr="00415F2D">
        <w:t>LMP) systems providing local-area network connectivity”, last corrected March 2025</w:t>
      </w:r>
      <w:bookmarkEnd w:id="45"/>
    </w:p>
    <w:bookmarkStart w:id="46" w:name="_Ref229477307"/>
    <w:p w14:paraId="40744FD3" w14:textId="3F5705EA" w:rsidR="00A820D8" w:rsidRPr="00415F2D" w:rsidRDefault="00C217CD" w:rsidP="00EE2193">
      <w:pPr>
        <w:pStyle w:val="ECCReference"/>
        <w:numPr>
          <w:ilvl w:val="0"/>
          <w:numId w:val="5"/>
        </w:numPr>
        <w:spacing w:before="60" w:after="60"/>
      </w:pPr>
      <w:r w:rsidRPr="00415F2D">
        <w:fldChar w:fldCharType="begin"/>
      </w:r>
      <w:r w:rsidRPr="00415F2D">
        <w:instrText>HYPERLINK "https://docdb.cept.org/document/515"</w:instrText>
      </w:r>
      <w:r w:rsidRPr="00415F2D">
        <w:fldChar w:fldCharType="separate"/>
      </w:r>
      <w:r w:rsidRPr="00415F2D">
        <w:rPr>
          <w:rStyle w:val="Hyperlink"/>
        </w:rPr>
        <w:t>ECC Recommendation (15)01</w:t>
      </w:r>
      <w:r w:rsidRPr="00415F2D">
        <w:fldChar w:fldCharType="end"/>
      </w:r>
      <w:r w:rsidRPr="00415F2D">
        <w:t>: “Cross-border coordination for Mobile/Fixed Communications Networks (MFCN) in the frequency bands: 694</w:t>
      </w:r>
      <w:r w:rsidR="002A3535">
        <w:t>−</w:t>
      </w:r>
      <w:r w:rsidRPr="00415F2D">
        <w:t>790</w:t>
      </w:r>
      <w:r w:rsidR="002A3535">
        <w:t> </w:t>
      </w:r>
      <w:r w:rsidRPr="00415F2D">
        <w:t>MHz, 1427</w:t>
      </w:r>
      <w:r w:rsidR="002A3535">
        <w:t>−</w:t>
      </w:r>
      <w:r w:rsidRPr="00415F2D">
        <w:t>1518</w:t>
      </w:r>
      <w:r w:rsidR="002A3535">
        <w:t> </w:t>
      </w:r>
      <w:r w:rsidRPr="00415F2D">
        <w:t>MHz and 3400</w:t>
      </w:r>
      <w:r w:rsidR="002A3535">
        <w:t>−</w:t>
      </w:r>
      <w:r w:rsidRPr="00415F2D">
        <w:t>3800</w:t>
      </w:r>
      <w:r w:rsidR="002A3535">
        <w:t> </w:t>
      </w:r>
      <w:r w:rsidRPr="00415F2D">
        <w:t>MHz”, last amended June 2022</w:t>
      </w:r>
      <w:r w:rsidR="00E77305" w:rsidRPr="00415F2D">
        <w:t>, latest amended on 10 June 2022</w:t>
      </w:r>
      <w:bookmarkEnd w:id="46"/>
    </w:p>
    <w:bookmarkStart w:id="47" w:name="_Ref214222902"/>
    <w:p w14:paraId="42135CA6" w14:textId="4BA4AA50" w:rsidR="001B6CBD" w:rsidRPr="00415F2D" w:rsidRDefault="00DA7BC2" w:rsidP="0068440F">
      <w:pPr>
        <w:pStyle w:val="reference"/>
        <w:spacing w:before="60" w:after="60"/>
        <w:jc w:val="both"/>
      </w:pPr>
      <w:r w:rsidRPr="00415F2D">
        <w:fldChar w:fldCharType="begin"/>
      </w:r>
      <w:r w:rsidRPr="00415F2D">
        <w:instrText>HYPERLINK "https://docdb.cept.org/document/28659"</w:instrText>
      </w:r>
      <w:r w:rsidRPr="00415F2D">
        <w:fldChar w:fldCharType="separate"/>
      </w:r>
      <w:r w:rsidR="001B6CBD" w:rsidRPr="00415F2D">
        <w:rPr>
          <w:rStyle w:val="Hyperlink"/>
        </w:rPr>
        <w:t>ECC Recommendation (25)03</w:t>
      </w:r>
      <w:r w:rsidRPr="00415F2D">
        <w:fldChar w:fldCharType="end"/>
      </w:r>
      <w:r w:rsidR="001B6CBD" w:rsidRPr="00415F2D">
        <w:t>:</w:t>
      </w:r>
      <w:bookmarkEnd w:id="47"/>
      <w:r w:rsidR="001B6CBD" w:rsidRPr="00415F2D">
        <w:t xml:space="preserve"> </w:t>
      </w:r>
      <w:r w:rsidR="004D6C90" w:rsidRPr="00415F2D">
        <w:t>“</w:t>
      </w:r>
      <w:r w:rsidR="0060054D" w:rsidRPr="00415F2D">
        <w:rPr>
          <w:rFonts w:eastAsia="Calibri"/>
          <w:szCs w:val="22"/>
        </w:rPr>
        <w:t>Guidelines for the protection of FS and FSS and their future deployment when introducing low and medium power terrestrial wireless broadband systems (</w:t>
      </w:r>
      <w:r w:rsidR="00CE6DF3" w:rsidRPr="00415F2D">
        <w:rPr>
          <w:rFonts w:eastAsia="Calibri"/>
          <w:szCs w:val="22"/>
        </w:rPr>
        <w:t>WBB</w:t>
      </w:r>
      <w:r w:rsidR="00CE6DF3">
        <w:rPr>
          <w:rFonts w:eastAsia="Calibri"/>
          <w:szCs w:val="22"/>
        </w:rPr>
        <w:t> </w:t>
      </w:r>
      <w:r w:rsidR="0060054D" w:rsidRPr="00415F2D">
        <w:rPr>
          <w:rFonts w:eastAsia="Calibri"/>
          <w:szCs w:val="22"/>
        </w:rPr>
        <w:t>LMP) in the 3800</w:t>
      </w:r>
      <w:r w:rsidR="00CE6DF3">
        <w:t>−</w:t>
      </w:r>
      <w:r w:rsidR="0060054D" w:rsidRPr="00415F2D">
        <w:rPr>
          <w:rFonts w:eastAsia="Calibri"/>
          <w:szCs w:val="22"/>
        </w:rPr>
        <w:t>4200</w:t>
      </w:r>
      <w:r w:rsidR="00CE6DF3">
        <w:rPr>
          <w:rFonts w:eastAsia="Calibri"/>
          <w:szCs w:val="22"/>
        </w:rPr>
        <w:t> </w:t>
      </w:r>
      <w:r w:rsidR="0060054D" w:rsidRPr="00415F2D">
        <w:rPr>
          <w:rFonts w:eastAsia="Calibri"/>
          <w:szCs w:val="22"/>
        </w:rPr>
        <w:t>MHz frequency band, also considering cross border situations</w:t>
      </w:r>
      <w:r w:rsidR="004D6C90" w:rsidRPr="00415F2D">
        <w:t>”</w:t>
      </w:r>
      <w:r w:rsidR="004902FF" w:rsidRPr="00415F2D">
        <w:t>, approved 17 October 2025</w:t>
      </w:r>
    </w:p>
    <w:p w14:paraId="7393EC52" w14:textId="4C656A86" w:rsidR="00B018D8" w:rsidRPr="003F3809" w:rsidRDefault="00B018D8" w:rsidP="0068440F">
      <w:pPr>
        <w:pStyle w:val="reference"/>
        <w:spacing w:before="60" w:after="60"/>
        <w:jc w:val="both"/>
      </w:pPr>
      <w:bookmarkStart w:id="48" w:name="_Ref223020981"/>
      <w:r w:rsidRPr="003F3809">
        <w:t>ECC Recommendation (26)02: “</w:t>
      </w:r>
      <w:r w:rsidR="00527A3F" w:rsidRPr="003F3809">
        <w:rPr>
          <w:lang w:val="en-US"/>
        </w:rPr>
        <w:t>Guidelines for the coexistence between low and medium power terrestrial wireless broadband systems (WBB</w:t>
      </w:r>
      <w:r w:rsidR="00CE6DF3" w:rsidRPr="003F3809">
        <w:rPr>
          <w:lang w:val="en-US"/>
        </w:rPr>
        <w:t> </w:t>
      </w:r>
      <w:r w:rsidR="00527A3F" w:rsidRPr="003F3809">
        <w:rPr>
          <w:lang w:val="en-US"/>
        </w:rPr>
        <w:t>LMP) in the 3800</w:t>
      </w:r>
      <w:r w:rsidR="00CE6DF3" w:rsidRPr="003F3809">
        <w:t>−</w:t>
      </w:r>
      <w:r w:rsidR="00527A3F" w:rsidRPr="003F3809">
        <w:rPr>
          <w:lang w:val="en-US"/>
        </w:rPr>
        <w:t>4200</w:t>
      </w:r>
      <w:r w:rsidR="00CE6DF3" w:rsidRPr="003F3809">
        <w:rPr>
          <w:lang w:val="en-US"/>
        </w:rPr>
        <w:t> </w:t>
      </w:r>
      <w:r w:rsidR="00527A3F" w:rsidRPr="003F3809">
        <w:rPr>
          <w:lang w:val="en-US"/>
        </w:rPr>
        <w:t>MHz band and radio altimeters in the 4200</w:t>
      </w:r>
      <w:r w:rsidR="00842C00" w:rsidRPr="003F3809">
        <w:t>−</w:t>
      </w:r>
      <w:r w:rsidR="00527A3F" w:rsidRPr="003F3809">
        <w:rPr>
          <w:lang w:val="en-US"/>
        </w:rPr>
        <w:t>4400</w:t>
      </w:r>
      <w:r w:rsidR="00842C00" w:rsidRPr="003F3809">
        <w:rPr>
          <w:lang w:val="en-US"/>
        </w:rPr>
        <w:t> </w:t>
      </w:r>
      <w:r w:rsidR="00527A3F" w:rsidRPr="003F3809">
        <w:rPr>
          <w:lang w:val="en-US"/>
        </w:rPr>
        <w:t>MHz band, and the protection of radio altimeters when deploying medium power AAS base stations</w:t>
      </w:r>
      <w:r w:rsidR="00527A3F" w:rsidRPr="001547FD">
        <w:rPr>
          <w:lang w:val="en-US"/>
        </w:rPr>
        <w:t xml:space="preserve"> in the 4100</w:t>
      </w:r>
      <w:r w:rsidR="00842C00">
        <w:t>−</w:t>
      </w:r>
      <w:r w:rsidR="00527A3F" w:rsidRPr="001547FD">
        <w:rPr>
          <w:lang w:val="en-US"/>
        </w:rPr>
        <w:t>4200</w:t>
      </w:r>
      <w:r w:rsidR="00842C00">
        <w:rPr>
          <w:lang w:val="en-US"/>
        </w:rPr>
        <w:t> </w:t>
      </w:r>
      <w:r w:rsidR="00527A3F" w:rsidRPr="001547FD">
        <w:rPr>
          <w:lang w:val="en-US"/>
        </w:rPr>
        <w:t>MHz band</w:t>
      </w:r>
      <w:r w:rsidRPr="00415F2D">
        <w:t>”</w:t>
      </w:r>
      <w:r w:rsidR="003D6301" w:rsidRPr="00415F2D">
        <w:t xml:space="preserve">, </w:t>
      </w:r>
      <w:r w:rsidR="00786065">
        <w:t xml:space="preserve">expected to be approved by </w:t>
      </w:r>
      <w:hyperlink r:id="rId16" w:history="1">
        <w:r w:rsidR="00AC755D" w:rsidRPr="003F3809">
          <w:rPr>
            <w:rStyle w:val="Hyperlink"/>
          </w:rPr>
          <w:t>WG FM #113 Ireland</w:t>
        </w:r>
      </w:hyperlink>
      <w:r w:rsidR="00EF0A5C" w:rsidRPr="003F3809">
        <w:t xml:space="preserve"> in </w:t>
      </w:r>
      <w:r w:rsidR="000E457C" w:rsidRPr="003F3809">
        <w:t>June</w:t>
      </w:r>
      <w:r w:rsidR="003D6301" w:rsidRPr="003F3809">
        <w:t xml:space="preserve"> 202</w:t>
      </w:r>
      <w:r w:rsidR="000E457C" w:rsidRPr="003F3809">
        <w:t>6</w:t>
      </w:r>
      <w:bookmarkEnd w:id="48"/>
    </w:p>
    <w:p w14:paraId="321F3D53" w14:textId="58E40A99" w:rsidR="00C217CD" w:rsidRPr="00415F2D" w:rsidRDefault="003A6D6C" w:rsidP="00F50C50">
      <w:pPr>
        <w:pStyle w:val="ECCReference"/>
        <w:numPr>
          <w:ilvl w:val="0"/>
          <w:numId w:val="5"/>
        </w:numPr>
        <w:spacing w:before="60" w:after="60"/>
      </w:pPr>
      <w:bookmarkStart w:id="49" w:name="_Ref214258528"/>
      <w:r w:rsidRPr="00415F2D">
        <w:t xml:space="preserve">ETSI </w:t>
      </w:r>
      <w:r w:rsidR="00842C00" w:rsidRPr="00415F2D">
        <w:t>TS</w:t>
      </w:r>
      <w:r w:rsidR="00842C00">
        <w:t> </w:t>
      </w:r>
      <w:r w:rsidRPr="00415F2D">
        <w:t>138</w:t>
      </w:r>
      <w:r w:rsidR="00842C00">
        <w:t> </w:t>
      </w:r>
      <w:r w:rsidRPr="00415F2D">
        <w:t>211: “5G; NR; Physical channels and modulation”</w:t>
      </w:r>
      <w:bookmarkEnd w:id="42"/>
      <w:bookmarkEnd w:id="49"/>
    </w:p>
    <w:p w14:paraId="0DB39072" w14:textId="6484155A" w:rsidR="00C510DD" w:rsidRPr="00415F2D" w:rsidRDefault="00C510DD" w:rsidP="0068440F">
      <w:pPr>
        <w:pStyle w:val="reference"/>
        <w:spacing w:before="60" w:after="60"/>
        <w:jc w:val="both"/>
      </w:pPr>
      <w:bookmarkStart w:id="50" w:name="_Ref219978665"/>
      <w:r w:rsidRPr="00415F2D">
        <w:t xml:space="preserve">ETSI </w:t>
      </w:r>
      <w:r w:rsidR="00605341" w:rsidRPr="00415F2D">
        <w:t>TS</w:t>
      </w:r>
      <w:r w:rsidR="00605341">
        <w:t> </w:t>
      </w:r>
      <w:r w:rsidRPr="00415F2D">
        <w:t>103</w:t>
      </w:r>
      <w:r w:rsidR="00605341">
        <w:t> </w:t>
      </w:r>
      <w:r w:rsidRPr="00415F2D">
        <w:t xml:space="preserve">636-2: </w:t>
      </w:r>
      <w:r w:rsidR="00061507" w:rsidRPr="00415F2D">
        <w:t>“</w:t>
      </w:r>
      <w:r w:rsidR="00061507" w:rsidRPr="00415F2D">
        <w:rPr>
          <w:rFonts w:eastAsia="Calibri"/>
          <w:szCs w:val="22"/>
        </w:rPr>
        <w:t>DECT-2020 New Radio (NR); Part 2: Radio reception and transmission requirements</w:t>
      </w:r>
      <w:r w:rsidR="00061507" w:rsidRPr="00415F2D">
        <w:t>”</w:t>
      </w:r>
      <w:bookmarkEnd w:id="50"/>
    </w:p>
    <w:p w14:paraId="1AACA55B" w14:textId="7929FF0D" w:rsidR="00F50C50" w:rsidRPr="00415F2D" w:rsidRDefault="00F50C50" w:rsidP="00F50C50">
      <w:pPr>
        <w:pStyle w:val="reference"/>
        <w:spacing w:before="60" w:after="60"/>
      </w:pPr>
      <w:bookmarkStart w:id="51" w:name="_Ref229513619"/>
      <w:r w:rsidRPr="00415F2D">
        <w:t>ETSI TS 138 104: “</w:t>
      </w:r>
      <w:r w:rsidR="000E349B" w:rsidRPr="00415F2D">
        <w:t>5G; NR; Base Station (BS) radio transmission and reception</w:t>
      </w:r>
      <w:r w:rsidRPr="00415F2D">
        <w:t>”</w:t>
      </w:r>
      <w:bookmarkEnd w:id="51"/>
    </w:p>
    <w:p w14:paraId="10074CEC" w14:textId="48DB77F1" w:rsidR="001B10DB" w:rsidRDefault="001B10DB" w:rsidP="0068440F">
      <w:pPr>
        <w:pStyle w:val="reference"/>
        <w:spacing w:before="60" w:after="60"/>
        <w:jc w:val="both"/>
      </w:pPr>
      <w:bookmarkStart w:id="52" w:name="_Ref229576778"/>
      <w:r>
        <w:t>ITU-R Report M.2039: “</w:t>
      </w:r>
      <w:r w:rsidR="00944D2C" w:rsidRPr="00944D2C">
        <w:t>Characteristics of terrestrial IMT-2000 systems for frequency sharing/interference analyses</w:t>
      </w:r>
      <w:r>
        <w:t>”</w:t>
      </w:r>
      <w:bookmarkEnd w:id="52"/>
    </w:p>
    <w:p w14:paraId="37B8F37B" w14:textId="71CAF4C6" w:rsidR="00BC76AD" w:rsidRPr="00CC01D3" w:rsidRDefault="00BC76AD" w:rsidP="0068440F">
      <w:pPr>
        <w:pStyle w:val="reference"/>
        <w:spacing w:before="60" w:after="60"/>
        <w:jc w:val="both"/>
      </w:pPr>
      <w:bookmarkStart w:id="53" w:name="_Ref229594140"/>
      <w:r>
        <w:t xml:space="preserve">ITU-R </w:t>
      </w:r>
      <w:r w:rsidR="00245E31">
        <w:t xml:space="preserve">Recommendation </w:t>
      </w:r>
      <w:r w:rsidRPr="00BC76FD">
        <w:t>P.1546</w:t>
      </w:r>
      <w:r>
        <w:t>: “</w:t>
      </w:r>
      <w:r w:rsidR="00245E31" w:rsidRPr="00245E31">
        <w:t xml:space="preserve">Method for point-to-area predictions for terrestrial services in the frequency range </w:t>
      </w:r>
      <w:r w:rsidR="00CB0410" w:rsidRPr="00245E31">
        <w:t>30</w:t>
      </w:r>
      <w:r w:rsidR="00CB0410">
        <w:t> </w:t>
      </w:r>
      <w:r w:rsidR="00245E31" w:rsidRPr="00245E31">
        <w:t xml:space="preserve">MHz to </w:t>
      </w:r>
      <w:r w:rsidR="00CB0410" w:rsidRPr="00245E31">
        <w:t>4</w:t>
      </w:r>
      <w:r w:rsidR="00CB0410">
        <w:t> </w:t>
      </w:r>
      <w:r w:rsidR="00CB0410" w:rsidRPr="00245E31">
        <w:t>000</w:t>
      </w:r>
      <w:r w:rsidR="00CB0410">
        <w:t> </w:t>
      </w:r>
      <w:r w:rsidR="00245E31" w:rsidRPr="00245E31">
        <w:t>MHz</w:t>
      </w:r>
      <w:r>
        <w:t>”</w:t>
      </w:r>
      <w:bookmarkEnd w:id="53"/>
    </w:p>
    <w:sectPr w:rsidR="00BC76AD" w:rsidRPr="00CC01D3" w:rsidSect="00C74BE6">
      <w:headerReference w:type="even" r:id="rId17"/>
      <w:headerReference w:type="default" r:id="rId18"/>
      <w:headerReference w:type="first" r:id="rId19"/>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E032" w14:textId="77777777" w:rsidR="005B1EE7" w:rsidRPr="00415F2D" w:rsidRDefault="005B1EE7" w:rsidP="00C74BE6">
      <w:r w:rsidRPr="00415F2D">
        <w:separator/>
      </w:r>
    </w:p>
  </w:endnote>
  <w:endnote w:type="continuationSeparator" w:id="0">
    <w:p w14:paraId="04D36648" w14:textId="77777777" w:rsidR="005B1EE7" w:rsidRPr="00415F2D" w:rsidRDefault="005B1EE7" w:rsidP="00C74BE6">
      <w:r w:rsidRPr="00415F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1FE5" w14:textId="77777777" w:rsidR="00203E66" w:rsidRPr="00415F2D" w:rsidRDefault="00203E66">
    <w:pPr>
      <w:pStyle w:val="Footer"/>
    </w:pPr>
    <w:r w:rsidRPr="00415F2D">
      <w:rPr>
        <w:sz w:val="18"/>
        <w:szCs w:val="18"/>
      </w:rPr>
      <w:t>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E6CF" w14:textId="77777777" w:rsidR="00203E66" w:rsidRPr="00415F2D" w:rsidRDefault="00203E66">
    <w:pPr>
      <w:pStyle w:val="Footer"/>
    </w:pPr>
    <w:r w:rsidRPr="00415F2D">
      <w:rPr>
        <w:sz w:val="18"/>
        <w:szCs w:val="18"/>
      </w:rPr>
      <w:t>Edition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5BDF" w14:textId="77777777" w:rsidR="00203E66" w:rsidRPr="00415F2D" w:rsidRDefault="00203E66">
    <w:pPr>
      <w:pStyle w:val="Footer"/>
      <w:rPr>
        <w:sz w:val="18"/>
        <w:szCs w:val="18"/>
      </w:rPr>
    </w:pPr>
    <w:r w:rsidRPr="00415F2D">
      <w:rPr>
        <w:sz w:val="18"/>
        <w:szCs w:val="18"/>
      </w:rPr>
      <w:t>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9DDE" w14:textId="77777777" w:rsidR="005B1EE7" w:rsidRPr="00415F2D" w:rsidRDefault="005B1EE7" w:rsidP="00C74BE6">
      <w:r w:rsidRPr="00415F2D">
        <w:separator/>
      </w:r>
    </w:p>
  </w:footnote>
  <w:footnote w:type="continuationSeparator" w:id="0">
    <w:p w14:paraId="15DB94E9" w14:textId="77777777" w:rsidR="005B1EE7" w:rsidRPr="00415F2D" w:rsidRDefault="005B1EE7" w:rsidP="00C74BE6">
      <w:r w:rsidRPr="00415F2D">
        <w:continuationSeparator/>
      </w:r>
    </w:p>
  </w:footnote>
  <w:footnote w:id="1">
    <w:p w14:paraId="2BB27B09" w14:textId="7CC429A5" w:rsidR="000974C1" w:rsidRPr="00126DF2" w:rsidRDefault="000974C1" w:rsidP="000A1671">
      <w:pPr>
        <w:pStyle w:val="FootnoteText"/>
        <w:rPr>
          <w:rStyle w:val="FootnoteReference"/>
          <w:color w:val="auto"/>
          <w:sz w:val="16"/>
          <w:szCs w:val="16"/>
          <w:vertAlign w:val="baseline"/>
        </w:rPr>
      </w:pPr>
      <w:r w:rsidRPr="00DB0978">
        <w:rPr>
          <w:rStyle w:val="FootnoteReference"/>
        </w:rPr>
        <w:footnoteRef/>
      </w:r>
      <w:r w:rsidRPr="00126DF2">
        <w:rPr>
          <w:rStyle w:val="FootnoteReference"/>
          <w:color w:val="auto"/>
          <w:sz w:val="16"/>
          <w:szCs w:val="16"/>
          <w:vertAlign w:val="baseline"/>
        </w:rPr>
        <w:t xml:space="preserve"> </w:t>
      </w:r>
      <w:r w:rsidR="0036373D" w:rsidRPr="00126DF2">
        <w:rPr>
          <w:rStyle w:val="FootnoteReference"/>
          <w:color w:val="auto"/>
          <w:sz w:val="16"/>
          <w:szCs w:val="16"/>
          <w:vertAlign w:val="baseline"/>
        </w:rPr>
        <w:t>ECC Recommendation (25)03</w:t>
      </w:r>
      <w:r w:rsidR="00802248" w:rsidRPr="00126DF2">
        <w:rPr>
          <w:rStyle w:val="FootnoteReference"/>
          <w:color w:val="auto"/>
          <w:sz w:val="16"/>
          <w:szCs w:val="16"/>
          <w:vertAlign w:val="baseline"/>
        </w:rPr>
        <w:t xml:space="preserve"> </w:t>
      </w:r>
      <w:r w:rsidR="00802248" w:rsidRPr="00126DF2">
        <w:rPr>
          <w:rStyle w:val="FootnoteReference"/>
          <w:color w:val="auto"/>
          <w:sz w:val="16"/>
          <w:szCs w:val="16"/>
          <w:vertAlign w:val="baseline"/>
        </w:rPr>
        <w:fldChar w:fldCharType="begin"/>
      </w:r>
      <w:r w:rsidR="00802248" w:rsidRPr="00126DF2">
        <w:rPr>
          <w:rStyle w:val="FootnoteReference"/>
          <w:color w:val="auto"/>
          <w:sz w:val="16"/>
          <w:szCs w:val="16"/>
          <w:vertAlign w:val="baseline"/>
        </w:rPr>
        <w:instrText xml:space="preserve"> REF _Ref214222902 \r \h </w:instrText>
      </w:r>
      <w:r w:rsidR="000A1671" w:rsidRPr="00126DF2">
        <w:rPr>
          <w:rStyle w:val="FootnoteReference"/>
          <w:color w:val="auto"/>
          <w:sz w:val="16"/>
          <w:szCs w:val="16"/>
          <w:vertAlign w:val="baseline"/>
        </w:rPr>
        <w:instrText xml:space="preserve"> \* MERGEFORMAT </w:instrText>
      </w:r>
      <w:r w:rsidR="00802248" w:rsidRPr="00126DF2">
        <w:rPr>
          <w:rStyle w:val="FootnoteReference"/>
          <w:color w:val="auto"/>
          <w:sz w:val="16"/>
          <w:szCs w:val="16"/>
          <w:vertAlign w:val="baseline"/>
        </w:rPr>
      </w:r>
      <w:r w:rsidR="00802248" w:rsidRPr="00126DF2">
        <w:rPr>
          <w:rStyle w:val="FootnoteReference"/>
          <w:color w:val="auto"/>
          <w:sz w:val="16"/>
          <w:szCs w:val="16"/>
          <w:vertAlign w:val="baseline"/>
        </w:rPr>
        <w:fldChar w:fldCharType="separate"/>
      </w:r>
      <w:r w:rsidR="004E0ACE" w:rsidRPr="00126DF2">
        <w:rPr>
          <w:rStyle w:val="FootnoteReference"/>
          <w:color w:val="auto"/>
          <w:sz w:val="16"/>
          <w:szCs w:val="16"/>
          <w:vertAlign w:val="baseline"/>
        </w:rPr>
        <w:t>[5]</w:t>
      </w:r>
      <w:r w:rsidR="00802248" w:rsidRPr="00126DF2">
        <w:rPr>
          <w:rStyle w:val="FootnoteReference"/>
          <w:color w:val="auto"/>
          <w:sz w:val="16"/>
          <w:szCs w:val="16"/>
          <w:vertAlign w:val="baseline"/>
        </w:rPr>
        <w:fldChar w:fldCharType="end"/>
      </w:r>
      <w:r w:rsidR="0036373D" w:rsidRPr="00126DF2">
        <w:rPr>
          <w:rStyle w:val="FootnoteReference"/>
          <w:color w:val="auto"/>
          <w:sz w:val="16"/>
          <w:szCs w:val="16"/>
          <w:vertAlign w:val="baseline"/>
        </w:rPr>
        <w:t xml:space="preserve">, ECC Recommendation </w:t>
      </w:r>
      <w:r w:rsidR="001D3ED8" w:rsidRPr="00126DF2">
        <w:rPr>
          <w:rStyle w:val="FootnoteReference"/>
          <w:color w:val="auto"/>
          <w:sz w:val="16"/>
          <w:szCs w:val="16"/>
          <w:vertAlign w:val="baseline"/>
        </w:rPr>
        <w:t xml:space="preserve">(26)02 </w:t>
      </w:r>
      <w:r w:rsidR="00BE2233" w:rsidRPr="00126DF2">
        <w:rPr>
          <w:rStyle w:val="FootnoteReference"/>
          <w:color w:val="auto"/>
          <w:sz w:val="16"/>
          <w:szCs w:val="16"/>
          <w:vertAlign w:val="baseline"/>
        </w:rPr>
        <w:fldChar w:fldCharType="begin"/>
      </w:r>
      <w:r w:rsidR="00BE2233" w:rsidRPr="00126DF2">
        <w:rPr>
          <w:rStyle w:val="FootnoteReference"/>
          <w:color w:val="auto"/>
          <w:sz w:val="16"/>
          <w:szCs w:val="16"/>
          <w:vertAlign w:val="baseline"/>
        </w:rPr>
        <w:instrText xml:space="preserve"> REF _Ref223020981 \n \h </w:instrText>
      </w:r>
      <w:r w:rsidR="000A1671" w:rsidRPr="00126DF2">
        <w:rPr>
          <w:rStyle w:val="FootnoteReference"/>
          <w:color w:val="auto"/>
          <w:sz w:val="16"/>
          <w:szCs w:val="16"/>
          <w:vertAlign w:val="baseline"/>
        </w:rPr>
        <w:instrText xml:space="preserve"> \* MERGEFORMAT </w:instrText>
      </w:r>
      <w:r w:rsidR="00BE2233" w:rsidRPr="00126DF2">
        <w:rPr>
          <w:rStyle w:val="FootnoteReference"/>
          <w:color w:val="auto"/>
          <w:sz w:val="16"/>
          <w:szCs w:val="16"/>
          <w:vertAlign w:val="baseline"/>
        </w:rPr>
      </w:r>
      <w:r w:rsidR="00BE2233" w:rsidRPr="00126DF2">
        <w:rPr>
          <w:rStyle w:val="FootnoteReference"/>
          <w:color w:val="auto"/>
          <w:sz w:val="16"/>
          <w:szCs w:val="16"/>
          <w:vertAlign w:val="baseline"/>
        </w:rPr>
        <w:fldChar w:fldCharType="separate"/>
      </w:r>
      <w:r w:rsidR="004E0ACE" w:rsidRPr="00126DF2">
        <w:rPr>
          <w:rStyle w:val="FootnoteReference"/>
          <w:color w:val="auto"/>
          <w:sz w:val="16"/>
          <w:szCs w:val="16"/>
          <w:vertAlign w:val="baseline"/>
        </w:rPr>
        <w:t>[6]</w:t>
      </w:r>
      <w:r w:rsidR="00BE2233" w:rsidRPr="00126DF2">
        <w:rPr>
          <w:rStyle w:val="FootnoteReference"/>
          <w:color w:val="auto"/>
          <w:sz w:val="16"/>
          <w:szCs w:val="16"/>
          <w:vertAlign w:val="baseline"/>
        </w:rPr>
        <w:fldChar w:fldCharType="end"/>
      </w:r>
    </w:p>
  </w:footnote>
  <w:footnote w:id="2">
    <w:p w14:paraId="34906A8D" w14:textId="60EFEFD2" w:rsidR="00ED7A12" w:rsidRPr="00415F2D" w:rsidRDefault="00ED7A12" w:rsidP="00ED7A12">
      <w:pPr>
        <w:pStyle w:val="FootnoteText"/>
      </w:pPr>
      <w:r w:rsidRPr="00415F2D">
        <w:rPr>
          <w:rStyle w:val="FootnoteReference"/>
        </w:rPr>
        <w:footnoteRef/>
      </w:r>
      <w:r w:rsidRPr="00415F2D">
        <w:t xml:space="preserve"> See ECC Decision (24)01 </w:t>
      </w:r>
      <w:r w:rsidRPr="00415F2D">
        <w:fldChar w:fldCharType="begin"/>
      </w:r>
      <w:r w:rsidRPr="00415F2D">
        <w:instrText xml:space="preserve"> REF _Ref214222738 \r \h </w:instrText>
      </w:r>
      <w:r w:rsidRPr="00415F2D">
        <w:fldChar w:fldCharType="separate"/>
      </w:r>
      <w:r w:rsidR="004E0ACE" w:rsidRPr="00415F2D">
        <w:t>[1]</w:t>
      </w:r>
      <w:r w:rsidRPr="00415F2D">
        <w:fldChar w:fldCharType="end"/>
      </w:r>
      <w:r w:rsidRPr="00415F2D">
        <w:t xml:space="preserve">, </w:t>
      </w:r>
      <w:r w:rsidRPr="00415F2D">
        <w:rPr>
          <w:i/>
          <w:iCs/>
        </w:rPr>
        <w:t>DECIDES</w:t>
      </w:r>
      <w:r w:rsidRPr="00415F2D">
        <w:t xml:space="preserve"> 4.</w:t>
      </w:r>
    </w:p>
  </w:footnote>
  <w:footnote w:id="3">
    <w:p w14:paraId="21BFBFEA" w14:textId="0BA3008C" w:rsidR="00FB635F" w:rsidRPr="00415F2D" w:rsidRDefault="00FB635F">
      <w:pPr>
        <w:pStyle w:val="FootnoteText"/>
      </w:pPr>
      <w:r w:rsidRPr="00415F2D">
        <w:rPr>
          <w:rStyle w:val="FootnoteReference"/>
        </w:rPr>
        <w:footnoteRef/>
      </w:r>
      <w:r w:rsidRPr="00415F2D">
        <w:t xml:space="preserve"> </w:t>
      </w:r>
      <w:r w:rsidR="00D85E6E" w:rsidRPr="00415F2D">
        <w:t>Exclusive in this context means that the licensee has exclusive use of a defined frequency range in the defined area</w:t>
      </w:r>
      <w:r w:rsidRPr="00415F2D">
        <w:t>.</w:t>
      </w:r>
    </w:p>
  </w:footnote>
  <w:footnote w:id="4">
    <w:p w14:paraId="0286B3FC" w14:textId="1F080E70" w:rsidR="005B7488" w:rsidRPr="00415F2D" w:rsidRDefault="005B7488" w:rsidP="005B7488">
      <w:pPr>
        <w:pStyle w:val="FootnoteText"/>
        <w:rPr>
          <w:sz w:val="16"/>
        </w:rPr>
      </w:pPr>
      <w:r w:rsidRPr="00415F2D">
        <w:rPr>
          <w:rStyle w:val="FootnoteReference"/>
          <w:sz w:val="16"/>
        </w:rPr>
        <w:footnoteRef/>
      </w:r>
      <w:r w:rsidRPr="00415F2D">
        <w:rPr>
          <w:sz w:val="16"/>
        </w:rPr>
        <w:t xml:space="preserve"> ECC Recommendation (15)01, </w:t>
      </w:r>
      <w:r w:rsidR="00FE0436">
        <w:rPr>
          <w:sz w:val="16"/>
        </w:rPr>
        <w:t>a</w:t>
      </w:r>
      <w:r w:rsidRPr="00415F2D">
        <w:rPr>
          <w:sz w:val="16"/>
        </w:rPr>
        <w:t xml:space="preserve">nnex 3 </w:t>
      </w:r>
      <w:r w:rsidR="001D0CFC" w:rsidRPr="00415F2D">
        <w:rPr>
          <w:sz w:val="16"/>
        </w:rPr>
        <w:fldChar w:fldCharType="begin"/>
      </w:r>
      <w:r w:rsidR="001D0CFC" w:rsidRPr="00415F2D">
        <w:rPr>
          <w:sz w:val="16"/>
        </w:rPr>
        <w:instrText xml:space="preserve"> REF _Ref229477307 \n \h </w:instrText>
      </w:r>
      <w:r w:rsidR="001D0CFC" w:rsidRPr="00415F2D">
        <w:rPr>
          <w:sz w:val="16"/>
        </w:rPr>
      </w:r>
      <w:r w:rsidR="001D0CFC" w:rsidRPr="00415F2D">
        <w:rPr>
          <w:sz w:val="16"/>
        </w:rPr>
        <w:fldChar w:fldCharType="separate"/>
      </w:r>
      <w:r w:rsidR="001D0CFC" w:rsidRPr="00415F2D">
        <w:rPr>
          <w:sz w:val="16"/>
        </w:rPr>
        <w:t>[4]</w:t>
      </w:r>
      <w:r w:rsidR="001D0CFC" w:rsidRPr="00415F2D">
        <w:rPr>
          <w:sz w:val="16"/>
        </w:rPr>
        <w:fldChar w:fldCharType="end"/>
      </w:r>
      <w:r w:rsidRPr="00415F2D">
        <w:rPr>
          <w:sz w:val="16"/>
        </w:rPr>
        <w:t>, may be used as a basis for an agreement on exchange of information.</w:t>
      </w:r>
    </w:p>
  </w:footnote>
  <w:footnote w:id="5">
    <w:p w14:paraId="7131B8C6" w14:textId="0C39BC14" w:rsidR="00F80F60" w:rsidRPr="00415F2D" w:rsidRDefault="00F80F60">
      <w:pPr>
        <w:pStyle w:val="FootnoteText"/>
      </w:pPr>
      <w:r w:rsidRPr="00415F2D">
        <w:rPr>
          <w:rStyle w:val="FootnoteReference"/>
        </w:rPr>
        <w:footnoteRef/>
      </w:r>
      <w:r w:rsidRPr="00415F2D">
        <w:t xml:space="preserve"> To manage the non-linearity of the Low Noise Amplifier in the WBB LMP BS receiver</w:t>
      </w:r>
    </w:p>
  </w:footnote>
  <w:footnote w:id="6">
    <w:p w14:paraId="37585A72" w14:textId="42F507E7" w:rsidR="006079D6" w:rsidRPr="00415F2D" w:rsidRDefault="006079D6" w:rsidP="00A87F8C">
      <w:pPr>
        <w:pStyle w:val="FootnoteText"/>
        <w:jc w:val="both"/>
      </w:pPr>
      <w:r w:rsidRPr="00415F2D">
        <w:rPr>
          <w:rStyle w:val="FootnoteReference"/>
        </w:rPr>
        <w:footnoteRef/>
      </w:r>
      <w:r w:rsidRPr="00415F2D">
        <w:t xml:space="preserve"> </w:t>
      </w:r>
      <w:r w:rsidR="003A05A3" w:rsidRPr="00415F2D">
        <w:t xml:space="preserve">It may be possible to apply a </w:t>
      </w:r>
      <w:r w:rsidRPr="00415F2D">
        <w:t xml:space="preserve">more relaxed limit </w:t>
      </w:r>
      <w:r w:rsidR="001B618F" w:rsidRPr="00415F2D">
        <w:t xml:space="preserve">in areas where only </w:t>
      </w:r>
      <w:r w:rsidR="00505552" w:rsidRPr="00415F2D">
        <w:t xml:space="preserve">WBB low power </w:t>
      </w:r>
      <w:r w:rsidR="00132E0F" w:rsidRPr="00415F2D">
        <w:t>base stations</w:t>
      </w:r>
      <w:r w:rsidR="001B618F" w:rsidRPr="00415F2D">
        <w:t xml:space="preserve"> are </w:t>
      </w:r>
      <w:r w:rsidR="00C5558C" w:rsidRPr="00415F2D">
        <w:t>foreseen</w:t>
      </w:r>
      <w:r w:rsidR="005E0C76" w:rsidRPr="00415F2D">
        <w:t>.</w:t>
      </w:r>
    </w:p>
  </w:footnote>
  <w:footnote w:id="7">
    <w:p w14:paraId="15B0ECE6" w14:textId="15BE4862" w:rsidR="00EE596B" w:rsidRPr="00415F2D" w:rsidRDefault="00EE596B" w:rsidP="00A87F8C">
      <w:pPr>
        <w:pStyle w:val="FootnoteText"/>
        <w:jc w:val="both"/>
      </w:pPr>
      <w:r w:rsidRPr="00415F2D">
        <w:rPr>
          <w:rStyle w:val="FootnoteReference"/>
        </w:rPr>
        <w:footnoteRef/>
      </w:r>
      <w:r w:rsidRPr="00415F2D">
        <w:t xml:space="preserve"> </w:t>
      </w:r>
      <w:r w:rsidR="00C16096" w:rsidRPr="00415F2D">
        <w:t xml:space="preserve">When </w:t>
      </w:r>
      <w:r w:rsidR="00773251" w:rsidRPr="00415F2D">
        <w:t>WBB</w:t>
      </w:r>
      <w:r w:rsidR="00773251">
        <w:t> </w:t>
      </w:r>
      <w:r w:rsidR="00C16096" w:rsidRPr="00415F2D">
        <w:t xml:space="preserve">LMP base station operates indoor building entry loss should be taken into account. </w:t>
      </w:r>
      <w:r w:rsidRPr="00415F2D">
        <w:t xml:space="preserve">In </w:t>
      </w:r>
      <w:r w:rsidR="00773251" w:rsidRPr="00415F2D">
        <w:t>ECC</w:t>
      </w:r>
      <w:r w:rsidR="00773251">
        <w:t> </w:t>
      </w:r>
      <w:r w:rsidRPr="00415F2D">
        <w:t xml:space="preserve">Report 358 </w:t>
      </w:r>
      <w:r w:rsidR="0020182E" w:rsidRPr="00415F2D">
        <w:fldChar w:fldCharType="begin"/>
      </w:r>
      <w:r w:rsidR="0020182E" w:rsidRPr="00415F2D">
        <w:instrText xml:space="preserve"> REF _Ref214222780 \n \h </w:instrText>
      </w:r>
      <w:r w:rsidR="00101FAF">
        <w:instrText xml:space="preserve"> \* MERGEFORMAT </w:instrText>
      </w:r>
      <w:r w:rsidR="0020182E" w:rsidRPr="00415F2D">
        <w:fldChar w:fldCharType="separate"/>
      </w:r>
      <w:r w:rsidR="0020182E" w:rsidRPr="00415F2D">
        <w:t>[3]</w:t>
      </w:r>
      <w:r w:rsidR="0020182E" w:rsidRPr="00415F2D">
        <w:fldChar w:fldCharType="end"/>
      </w:r>
      <w:r w:rsidRPr="00415F2D">
        <w:t xml:space="preserve">, a value of </w:t>
      </w:r>
      <w:r w:rsidR="00773251" w:rsidRPr="00415F2D">
        <w:t>12</w:t>
      </w:r>
      <w:r w:rsidR="00773251">
        <w:t> </w:t>
      </w:r>
      <w:r w:rsidRPr="00415F2D">
        <w:t>dB was assumed</w:t>
      </w:r>
      <w:r w:rsidR="005E0C76" w:rsidRPr="00415F2D">
        <w:t>.</w:t>
      </w:r>
    </w:p>
  </w:footnote>
  <w:footnote w:id="8">
    <w:p w14:paraId="73F7C757" w14:textId="71EC7340" w:rsidR="0055733A" w:rsidRPr="00415F2D" w:rsidRDefault="0055733A" w:rsidP="0015695F">
      <w:pPr>
        <w:pStyle w:val="FootnoteText"/>
      </w:pPr>
      <w:r w:rsidRPr="00415F2D">
        <w:rPr>
          <w:rStyle w:val="FootnoteReference"/>
        </w:rPr>
        <w:footnoteRef/>
      </w:r>
      <w:r w:rsidRPr="00415F2D">
        <w:t xml:space="preserve"> Coverage is the area where the licensee is licensed to op</w:t>
      </w:r>
      <w:r w:rsidR="0089117D" w:rsidRPr="00415F2D">
        <w:t>e</w:t>
      </w:r>
      <w:r w:rsidRPr="00415F2D">
        <w:t xml:space="preserve">rate </w:t>
      </w:r>
      <w:r w:rsidR="00FF428F" w:rsidRPr="00415F2D">
        <w:t>WBB</w:t>
      </w:r>
      <w:r w:rsidR="00FF428F">
        <w:t> </w:t>
      </w:r>
      <w:r w:rsidRPr="00415F2D">
        <w:t>LMP terminals</w:t>
      </w:r>
      <w:r w:rsidR="000F1376" w:rsidRPr="00415F2D">
        <w:t>.</w:t>
      </w:r>
    </w:p>
  </w:footnote>
  <w:footnote w:id="9">
    <w:p w14:paraId="7155D7AA" w14:textId="26E0D88C" w:rsidR="001E19F2" w:rsidRPr="00415F2D" w:rsidRDefault="001E19F2" w:rsidP="0015695F">
      <w:pPr>
        <w:pStyle w:val="FootnoteText"/>
      </w:pPr>
      <w:r w:rsidRPr="00415F2D">
        <w:rPr>
          <w:rStyle w:val="FootnoteReference"/>
        </w:rPr>
        <w:footnoteRef/>
      </w:r>
      <w:r w:rsidRPr="00415F2D">
        <w:t xml:space="preserve"> Ofcom UK, </w:t>
      </w:r>
      <w:proofErr w:type="spellStart"/>
      <w:r w:rsidR="00FF428F" w:rsidRPr="00415F2D">
        <w:t>OfW</w:t>
      </w:r>
      <w:proofErr w:type="spellEnd"/>
      <w:r w:rsidR="00FF428F">
        <w:t> </w:t>
      </w:r>
      <w:r w:rsidRPr="00415F2D">
        <w:t xml:space="preserve">590 - Technical Frequency assignment Criteria for Shared Access Radio Services, </w:t>
      </w:r>
      <w:hyperlink r:id="rId1" w:history="1">
        <w:r w:rsidRPr="00415F2D">
          <w:rPr>
            <w:rStyle w:val="Hyperlink"/>
          </w:rPr>
          <w:t>https://www.ofcom.org.uk/spectrum/frequencies/shared-access</w:t>
        </w:r>
      </w:hyperlink>
      <w:r w:rsidRPr="00415F2D">
        <w:t>.</w:t>
      </w:r>
    </w:p>
  </w:footnote>
  <w:footnote w:id="10">
    <w:p w14:paraId="769476CB" w14:textId="72A6586F" w:rsidR="00290AC2" w:rsidRPr="00415F2D" w:rsidRDefault="00290AC2" w:rsidP="0015695F">
      <w:pPr>
        <w:pStyle w:val="FootnoteText"/>
      </w:pPr>
      <w:r w:rsidRPr="00415F2D">
        <w:rPr>
          <w:rStyle w:val="FootnoteReference"/>
        </w:rPr>
        <w:footnoteRef/>
      </w:r>
      <w:r w:rsidRPr="00415F2D">
        <w:t xml:space="preserve"> </w:t>
      </w:r>
      <w:r w:rsidR="002B0EFB" w:rsidRPr="00415F2D">
        <w:t>Ofcom</w:t>
      </w:r>
      <w:r w:rsidR="00496C93" w:rsidRPr="00415F2D">
        <w:t xml:space="preserve"> UK</w:t>
      </w:r>
      <w:r w:rsidR="002B0EFB" w:rsidRPr="00415F2D">
        <w:t xml:space="preserve">, </w:t>
      </w:r>
      <w:proofErr w:type="spellStart"/>
      <w:r w:rsidR="00E55F82" w:rsidRPr="00415F2D">
        <w:t>OfW</w:t>
      </w:r>
      <w:proofErr w:type="spellEnd"/>
      <w:r w:rsidR="00FF428F">
        <w:t> </w:t>
      </w:r>
      <w:r w:rsidR="00E55F82" w:rsidRPr="00415F2D">
        <w:t xml:space="preserve">590 - </w:t>
      </w:r>
      <w:r w:rsidR="002B0EFB" w:rsidRPr="00415F2D">
        <w:t xml:space="preserve">Technical Frequency assignment Criteria for Shared Access Radio Services, </w:t>
      </w:r>
      <w:hyperlink r:id="rId2" w:history="1">
        <w:r w:rsidR="00496C93" w:rsidRPr="00415F2D">
          <w:rPr>
            <w:rStyle w:val="Hyperlink"/>
          </w:rPr>
          <w:t>https://www.ofcom.org.uk/spectrum/frequencies/shared-access</w:t>
        </w:r>
      </w:hyperlink>
      <w:r w:rsidR="000F1376" w:rsidRPr="00415F2D">
        <w:t>.</w:t>
      </w:r>
    </w:p>
  </w:footnote>
  <w:footnote w:id="11">
    <w:p w14:paraId="5B3E7385" w14:textId="3019B925" w:rsidR="00322BF0" w:rsidRPr="00415F2D" w:rsidRDefault="00322BF0" w:rsidP="0015695F">
      <w:pPr>
        <w:pStyle w:val="FootnoteText"/>
      </w:pPr>
      <w:r w:rsidRPr="00415F2D">
        <w:rPr>
          <w:rStyle w:val="FootnoteReference"/>
        </w:rPr>
        <w:footnoteRef/>
      </w:r>
      <w:r w:rsidRPr="00415F2D">
        <w:t xml:space="preserve"> </w:t>
      </w:r>
      <w:hyperlink r:id="rId3" w:history="1">
        <w:r w:rsidR="000361F0" w:rsidRPr="00415F2D">
          <w:rPr>
            <w:rStyle w:val="Hyperlink"/>
          </w:rPr>
          <w:t>Report ITU-R M.2292</w:t>
        </w:r>
      </w:hyperlink>
      <w:r w:rsidR="000361F0" w:rsidRPr="00415F2D">
        <w:t>, Characteristics of terrestrial IMT-Advanced systems for frequency sharing/interference analyses</w:t>
      </w:r>
    </w:p>
  </w:footnote>
  <w:footnote w:id="12">
    <w:p w14:paraId="2856A3B4" w14:textId="2C76E77E" w:rsidR="00375C3D" w:rsidRPr="000A0F6D" w:rsidRDefault="00375C3D">
      <w:pPr>
        <w:pStyle w:val="FootnoteText"/>
      </w:pPr>
      <w:r w:rsidRPr="00415F2D">
        <w:rPr>
          <w:rStyle w:val="FootnoteReference"/>
        </w:rPr>
        <w:footnoteRef/>
      </w:r>
      <w:r w:rsidRPr="00415F2D">
        <w:t xml:space="preserve"> To manage the non-linearity of the Low Noise Amplifier in the </w:t>
      </w:r>
      <w:r w:rsidR="008272CC" w:rsidRPr="00415F2D">
        <w:t>WBB</w:t>
      </w:r>
      <w:r w:rsidR="008272CC">
        <w:t> </w:t>
      </w:r>
      <w:r w:rsidRPr="00415F2D">
        <w:t>LMP BS receiver</w:t>
      </w:r>
      <w:r w:rsidR="00786D7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D967" w14:textId="61304754" w:rsidR="00203E66" w:rsidRPr="00415F2D" w:rsidRDefault="00000000">
    <w:pPr>
      <w:pStyle w:val="Header"/>
      <w:rPr>
        <w:b w:val="0"/>
      </w:rPr>
    </w:pPr>
    <w:r>
      <w:pict w14:anchorId="2F0EA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6" o:spid="_x0000_s1026" type="#_x0000_t136" style="position:absolute;margin-left:0;margin-top:0;width:486.95pt;height:192.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03E66" w:rsidRPr="00415F2D">
      <w:rPr>
        <w:b w:val="0"/>
      </w:rPr>
      <w:t>Draft ECC REPORT XXX</w:t>
    </w:r>
  </w:p>
  <w:p w14:paraId="63C7FB30" w14:textId="77777777" w:rsidR="00203E66" w:rsidRPr="00415F2D" w:rsidRDefault="00203E66">
    <w:pPr>
      <w:pStyle w:val="Header"/>
      <w:rPr>
        <w:szCs w:val="16"/>
      </w:rPr>
    </w:pPr>
    <w:r w:rsidRPr="00415F2D">
      <w:rPr>
        <w:szCs w:val="16"/>
      </w:rPr>
      <w:t xml:space="preserve">Page </w:t>
    </w:r>
    <w:r w:rsidRPr="00415F2D">
      <w:fldChar w:fldCharType="begin"/>
    </w:r>
    <w:r w:rsidRPr="00415F2D">
      <w:instrText xml:space="preserve"> PAGE  \* Arabic  \* MERGEFORMAT </w:instrText>
    </w:r>
    <w:r w:rsidRPr="00415F2D">
      <w:fldChar w:fldCharType="separate"/>
    </w:r>
    <w:r w:rsidRPr="00415F2D">
      <w:rPr>
        <w:szCs w:val="16"/>
      </w:rPr>
      <w:t>2</w:t>
    </w:r>
    <w:r w:rsidRPr="00415F2D">
      <w:rPr>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73DD" w14:textId="4EFA8357" w:rsidR="00203E66" w:rsidRPr="00415F2D" w:rsidRDefault="00000000" w:rsidP="00C74BE6">
    <w:pPr>
      <w:pStyle w:val="Header"/>
      <w:jc w:val="right"/>
      <w:rPr>
        <w:b w:val="0"/>
      </w:rPr>
    </w:pPr>
    <w:r>
      <w:pict w14:anchorId="5DDEF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7" o:spid="_x0000_s1027" type="#_x0000_t136" style="position:absolute;left:0;text-align:left;margin-left:0;margin-top:0;width:486.95pt;height:192.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03E66" w:rsidRPr="00415F2D">
      <w:rPr>
        <w:b w:val="0"/>
      </w:rPr>
      <w:t>Draft ECC REPORT XXX</w:t>
    </w:r>
  </w:p>
  <w:p w14:paraId="219CC3FF" w14:textId="77777777" w:rsidR="00203E66" w:rsidRPr="00415F2D" w:rsidRDefault="00203E66" w:rsidP="00C74BE6">
    <w:pPr>
      <w:pStyle w:val="Header"/>
      <w:jc w:val="right"/>
      <w:rPr>
        <w:szCs w:val="16"/>
      </w:rPr>
    </w:pPr>
    <w:r w:rsidRPr="00415F2D">
      <w:rPr>
        <w:szCs w:val="16"/>
      </w:rPr>
      <w:t xml:space="preserve">Page </w:t>
    </w:r>
    <w:r w:rsidRPr="00415F2D">
      <w:fldChar w:fldCharType="begin"/>
    </w:r>
    <w:r w:rsidRPr="00415F2D">
      <w:instrText xml:space="preserve"> PAGE  \* Arabic  \* MERGEFORMAT </w:instrText>
    </w:r>
    <w:r w:rsidRPr="00415F2D">
      <w:fldChar w:fldCharType="separate"/>
    </w:r>
    <w:r w:rsidRPr="00415F2D">
      <w:rPr>
        <w:szCs w:val="16"/>
      </w:rPr>
      <w:t>3</w:t>
    </w:r>
    <w:r w:rsidRPr="00415F2D">
      <w:rPr>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7C69" w14:textId="5CB704FA" w:rsidR="00203E66" w:rsidRPr="00415F2D" w:rsidRDefault="00000000">
    <w:pPr>
      <w:pStyle w:val="Header"/>
    </w:pPr>
    <w:r>
      <w:pict w14:anchorId="22096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5" o:spid="_x0000_s1025" type="#_x0000_t136" style="position:absolute;margin-left:0;margin-top:0;width:486.95pt;height:192.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03E66" w:rsidRPr="00415F2D">
      <w:rPr>
        <w:noProof/>
        <w:szCs w:val="20"/>
        <w:lang w:eastAsia="en-GB"/>
      </w:rPr>
      <w:drawing>
        <wp:anchor distT="0" distB="0" distL="114300" distR="114300" simplePos="0" relativeHeight="251658241" behindDoc="0" locked="0" layoutInCell="1" allowOverlap="1" wp14:anchorId="39B1C22D" wp14:editId="73730213">
          <wp:simplePos x="0" y="0"/>
          <wp:positionH relativeFrom="page">
            <wp:posOffset>5717540</wp:posOffset>
          </wp:positionH>
          <wp:positionV relativeFrom="page">
            <wp:posOffset>648335</wp:posOffset>
          </wp:positionV>
          <wp:extent cx="1461770" cy="546100"/>
          <wp:effectExtent l="25400" t="0" r="11430" b="0"/>
          <wp:wrapNone/>
          <wp:docPr id="1770967239"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203E66" w:rsidRPr="00415F2D">
      <w:rPr>
        <w:noProof/>
        <w:szCs w:val="20"/>
        <w:lang w:eastAsia="en-GB"/>
      </w:rPr>
      <w:drawing>
        <wp:anchor distT="0" distB="0" distL="114300" distR="114300" simplePos="0" relativeHeight="251658240" behindDoc="0" locked="0" layoutInCell="1" allowOverlap="1" wp14:anchorId="1E2388EB" wp14:editId="54485625">
          <wp:simplePos x="0" y="0"/>
          <wp:positionH relativeFrom="page">
            <wp:posOffset>572770</wp:posOffset>
          </wp:positionH>
          <wp:positionV relativeFrom="page">
            <wp:posOffset>457200</wp:posOffset>
          </wp:positionV>
          <wp:extent cx="889000" cy="889000"/>
          <wp:effectExtent l="25400" t="0" r="0" b="0"/>
          <wp:wrapNone/>
          <wp:docPr id="326990563"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F1A2" w14:textId="52D52957" w:rsidR="00203E66" w:rsidRPr="00415F2D" w:rsidRDefault="00000000">
    <w:pPr>
      <w:pStyle w:val="Header"/>
      <w:rPr>
        <w:szCs w:val="16"/>
      </w:rPr>
    </w:pPr>
    <w:r>
      <w:pict w14:anchorId="36AC3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9" o:spid="_x0000_s1029" type="#_x0000_t136" style="position:absolute;margin-left:0;margin-top:0;width:486.95pt;height:192.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D2DF8" w:rsidRPr="00415F2D">
      <w:t xml:space="preserve">Draft </w:t>
    </w:r>
    <w:r w:rsidR="00413616" w:rsidRPr="00415F2D">
      <w:t>ECC/REC/(</w:t>
    </w:r>
    <w:r w:rsidR="00E111C5">
      <w:t>26</w:t>
    </w:r>
    <w:r w:rsidR="00413616" w:rsidRPr="00415F2D">
      <w:t>)</w:t>
    </w:r>
    <w:r w:rsidR="00E111C5">
      <w:t>03</w:t>
    </w:r>
    <w:r w:rsidR="00413616" w:rsidRPr="00415F2D">
      <w:rPr>
        <w:szCs w:val="16"/>
      </w:rPr>
      <w:t xml:space="preserve"> </w:t>
    </w:r>
    <w:r w:rsidR="005D2DF8" w:rsidRPr="00415F2D">
      <w:rPr>
        <w:szCs w:val="16"/>
      </w:rPr>
      <w:t xml:space="preserve">- </w:t>
    </w:r>
    <w:r w:rsidR="00203E66" w:rsidRPr="00415F2D">
      <w:rPr>
        <w:szCs w:val="16"/>
      </w:rPr>
      <w:t xml:space="preserve">Page </w:t>
    </w:r>
    <w:r w:rsidR="00203E66" w:rsidRPr="00415F2D">
      <w:fldChar w:fldCharType="begin"/>
    </w:r>
    <w:r w:rsidR="00203E66" w:rsidRPr="00415F2D">
      <w:instrText xml:space="preserve"> PAGE  \* Arabic  \* MERGEFORMAT </w:instrText>
    </w:r>
    <w:r w:rsidR="00203E66" w:rsidRPr="00415F2D">
      <w:fldChar w:fldCharType="separate"/>
    </w:r>
    <w:r w:rsidR="00073658" w:rsidRPr="00415F2D">
      <w:rPr>
        <w:szCs w:val="16"/>
      </w:rPr>
      <w:t>4</w:t>
    </w:r>
    <w:r w:rsidR="00203E66" w:rsidRPr="00415F2D">
      <w:rPr>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3B53" w14:textId="397F2AAF" w:rsidR="00203E66" w:rsidRPr="00415F2D" w:rsidRDefault="00000000" w:rsidP="00C74BE6">
    <w:pPr>
      <w:pStyle w:val="Header"/>
      <w:jc w:val="right"/>
      <w:rPr>
        <w:szCs w:val="16"/>
      </w:rPr>
    </w:pPr>
    <w:r>
      <w:pict w14:anchorId="28B6E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30" o:spid="_x0000_s1030" type="#_x0000_t136" style="position:absolute;left:0;text-align:left;margin-left:0;margin-top:0;width:486.95pt;height:192.5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D2DF8" w:rsidRPr="00415F2D">
      <w:t xml:space="preserve">Draft </w:t>
    </w:r>
    <w:r w:rsidR="00413616" w:rsidRPr="00415F2D">
      <w:t>ECC/REC/</w:t>
    </w:r>
    <w:r w:rsidR="00203E66" w:rsidRPr="00415F2D">
      <w:t>(</w:t>
    </w:r>
    <w:r w:rsidR="00DB1166">
      <w:t>26</w:t>
    </w:r>
    <w:r w:rsidR="00203E66" w:rsidRPr="00415F2D">
      <w:t>)</w:t>
    </w:r>
    <w:r w:rsidR="00DB1166">
      <w:t>03</w:t>
    </w:r>
    <w:r w:rsidR="00203E66" w:rsidRPr="00415F2D">
      <w:t xml:space="preserve"> </w:t>
    </w:r>
    <w:r w:rsidR="005D2DF8" w:rsidRPr="00415F2D">
      <w:t xml:space="preserve">- </w:t>
    </w:r>
    <w:r w:rsidR="00203E66" w:rsidRPr="00415F2D">
      <w:rPr>
        <w:szCs w:val="16"/>
      </w:rPr>
      <w:t xml:space="preserve">Page </w:t>
    </w:r>
    <w:r w:rsidR="00203E66" w:rsidRPr="00415F2D">
      <w:fldChar w:fldCharType="begin"/>
    </w:r>
    <w:r w:rsidR="00203E66" w:rsidRPr="00415F2D">
      <w:instrText xml:space="preserve"> PAGE  \* Arabic  \* MERGEFORMAT </w:instrText>
    </w:r>
    <w:r w:rsidR="00203E66" w:rsidRPr="00415F2D">
      <w:fldChar w:fldCharType="separate"/>
    </w:r>
    <w:r w:rsidR="00073658" w:rsidRPr="00415F2D">
      <w:rPr>
        <w:szCs w:val="16"/>
      </w:rPr>
      <w:t>5</w:t>
    </w:r>
    <w:r w:rsidR="00203E66" w:rsidRPr="00415F2D">
      <w:rPr>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D7D6" w14:textId="4E9BC76B" w:rsidR="00203E66" w:rsidRPr="00415F2D" w:rsidRDefault="00000000" w:rsidP="00C74BE6">
    <w:pPr>
      <w:pStyle w:val="Header"/>
      <w:rPr>
        <w:szCs w:val="16"/>
      </w:rPr>
    </w:pPr>
    <w:r>
      <w:pict w14:anchorId="046C6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42128" o:spid="_x0000_s1028" type="#_x0000_t136" style="position:absolute;margin-left:0;margin-top:0;width:486.95pt;height:192.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1265"/>
    <w:multiLevelType w:val="hybridMultilevel"/>
    <w:tmpl w:val="5B787E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F207537"/>
    <w:multiLevelType w:val="hybridMultilevel"/>
    <w:tmpl w:val="29EA74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EB4A7C"/>
    <w:multiLevelType w:val="hybridMultilevel"/>
    <w:tmpl w:val="DC4E40FA"/>
    <w:lvl w:ilvl="0" w:tplc="1E4E1AAC">
      <w:start w:val="1"/>
      <w:numFmt w:val="bullet"/>
      <w:pStyle w:val="ECCBulletsLv1"/>
      <w:lvlText w:val=""/>
      <w:lvlJc w:val="left"/>
      <w:pPr>
        <w:ind w:left="5120" w:hanging="360"/>
      </w:pPr>
      <w:rPr>
        <w:rFonts w:ascii="Wingdings" w:hAnsi="Wingdings" w:hint="default"/>
        <w:color w:val="D2232A"/>
      </w:rPr>
    </w:lvl>
    <w:lvl w:ilvl="1" w:tplc="04070003">
      <w:start w:val="1"/>
      <w:numFmt w:val="bullet"/>
      <w:lvlText w:val="o"/>
      <w:lvlJc w:val="left"/>
      <w:pPr>
        <w:ind w:left="6200" w:hanging="360"/>
      </w:pPr>
      <w:rPr>
        <w:rFonts w:ascii="Courier New" w:hAnsi="Courier New" w:cs="Courier New" w:hint="default"/>
      </w:rPr>
    </w:lvl>
    <w:lvl w:ilvl="2" w:tplc="04070005" w:tentative="1">
      <w:start w:val="1"/>
      <w:numFmt w:val="bullet"/>
      <w:lvlText w:val=""/>
      <w:lvlJc w:val="left"/>
      <w:pPr>
        <w:ind w:left="6920" w:hanging="360"/>
      </w:pPr>
      <w:rPr>
        <w:rFonts w:ascii="Wingdings" w:hAnsi="Wingdings" w:hint="default"/>
      </w:rPr>
    </w:lvl>
    <w:lvl w:ilvl="3" w:tplc="04070001" w:tentative="1">
      <w:start w:val="1"/>
      <w:numFmt w:val="bullet"/>
      <w:lvlText w:val=""/>
      <w:lvlJc w:val="left"/>
      <w:pPr>
        <w:ind w:left="7640" w:hanging="360"/>
      </w:pPr>
      <w:rPr>
        <w:rFonts w:ascii="Symbol" w:hAnsi="Symbol" w:hint="default"/>
      </w:rPr>
    </w:lvl>
    <w:lvl w:ilvl="4" w:tplc="04070003" w:tentative="1">
      <w:start w:val="1"/>
      <w:numFmt w:val="bullet"/>
      <w:lvlText w:val="o"/>
      <w:lvlJc w:val="left"/>
      <w:pPr>
        <w:ind w:left="8360" w:hanging="360"/>
      </w:pPr>
      <w:rPr>
        <w:rFonts w:ascii="Courier New" w:hAnsi="Courier New" w:cs="Courier New" w:hint="default"/>
      </w:rPr>
    </w:lvl>
    <w:lvl w:ilvl="5" w:tplc="04070005" w:tentative="1">
      <w:start w:val="1"/>
      <w:numFmt w:val="bullet"/>
      <w:lvlText w:val=""/>
      <w:lvlJc w:val="left"/>
      <w:pPr>
        <w:ind w:left="9080" w:hanging="360"/>
      </w:pPr>
      <w:rPr>
        <w:rFonts w:ascii="Wingdings" w:hAnsi="Wingdings" w:hint="default"/>
      </w:rPr>
    </w:lvl>
    <w:lvl w:ilvl="6" w:tplc="04070001" w:tentative="1">
      <w:start w:val="1"/>
      <w:numFmt w:val="bullet"/>
      <w:lvlText w:val=""/>
      <w:lvlJc w:val="left"/>
      <w:pPr>
        <w:ind w:left="9800" w:hanging="360"/>
      </w:pPr>
      <w:rPr>
        <w:rFonts w:ascii="Symbol" w:hAnsi="Symbol" w:hint="default"/>
      </w:rPr>
    </w:lvl>
    <w:lvl w:ilvl="7" w:tplc="04070003" w:tentative="1">
      <w:start w:val="1"/>
      <w:numFmt w:val="bullet"/>
      <w:lvlText w:val="o"/>
      <w:lvlJc w:val="left"/>
      <w:pPr>
        <w:ind w:left="10520" w:hanging="360"/>
      </w:pPr>
      <w:rPr>
        <w:rFonts w:ascii="Courier New" w:hAnsi="Courier New" w:cs="Courier New" w:hint="default"/>
      </w:rPr>
    </w:lvl>
    <w:lvl w:ilvl="8" w:tplc="04070005" w:tentative="1">
      <w:start w:val="1"/>
      <w:numFmt w:val="bullet"/>
      <w:lvlText w:val=""/>
      <w:lvlJc w:val="left"/>
      <w:pPr>
        <w:ind w:left="11240" w:hanging="360"/>
      </w:pPr>
      <w:rPr>
        <w:rFonts w:ascii="Wingdings" w:hAnsi="Wingdings" w:hint="default"/>
      </w:rPr>
    </w:lvl>
  </w:abstractNum>
  <w:abstractNum w:abstractNumId="3" w15:restartNumberingAfterBreak="0">
    <w:nsid w:val="12E1068D"/>
    <w:multiLevelType w:val="hybridMultilevel"/>
    <w:tmpl w:val="F43A1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start w:val="1"/>
      <w:numFmt w:val="bullet"/>
      <w:pStyle w:val="ECCNumberedlis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F4188"/>
    <w:multiLevelType w:val="multilevel"/>
    <w:tmpl w:val="56E8841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A0A7C33"/>
    <w:multiLevelType w:val="hybridMultilevel"/>
    <w:tmpl w:val="3FA4DF84"/>
    <w:lvl w:ilvl="0" w:tplc="2718434E">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1D2CAF"/>
    <w:multiLevelType w:val="multilevel"/>
    <w:tmpl w:val="F3F4632E"/>
    <w:lvl w:ilvl="0">
      <w:start w:val="1"/>
      <w:numFmt w:val="decimal"/>
      <w:pStyle w:val="ECCNumberedList0"/>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9"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0"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6E6242A"/>
    <w:multiLevelType w:val="hybridMultilevel"/>
    <w:tmpl w:val="3C10A558"/>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15:restartNumberingAfterBreak="0">
    <w:nsid w:val="6C80323B"/>
    <w:multiLevelType w:val="hybridMultilevel"/>
    <w:tmpl w:val="9B688B3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D2017BF"/>
    <w:multiLevelType w:val="hybridMultilevel"/>
    <w:tmpl w:val="665893A8"/>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16cid:durableId="1158309449">
    <w:abstractNumId w:val="5"/>
  </w:num>
  <w:num w:numId="2" w16cid:durableId="1363289258">
    <w:abstractNumId w:val="10"/>
  </w:num>
  <w:num w:numId="3" w16cid:durableId="297614998">
    <w:abstractNumId w:val="17"/>
  </w:num>
  <w:num w:numId="4" w16cid:durableId="82190236">
    <w:abstractNumId w:val="12"/>
  </w:num>
  <w:num w:numId="5" w16cid:durableId="1123113778">
    <w:abstractNumId w:val="11"/>
  </w:num>
  <w:num w:numId="6" w16cid:durableId="815955117">
    <w:abstractNumId w:val="6"/>
  </w:num>
  <w:num w:numId="7" w16cid:durableId="2072657830">
    <w:abstractNumId w:val="4"/>
  </w:num>
  <w:num w:numId="8" w16cid:durableId="1464352914">
    <w:abstractNumId w:val="14"/>
  </w:num>
  <w:num w:numId="9" w16cid:durableId="1715036897">
    <w:abstractNumId w:val="9"/>
  </w:num>
  <w:num w:numId="10" w16cid:durableId="1069965345">
    <w:abstractNumId w:val="13"/>
  </w:num>
  <w:num w:numId="11" w16cid:durableId="210921743">
    <w:abstractNumId w:val="15"/>
  </w:num>
  <w:num w:numId="12" w16cid:durableId="1547988195">
    <w:abstractNumId w:val="2"/>
  </w:num>
  <w:num w:numId="13" w16cid:durableId="1485899250">
    <w:abstractNumId w:val="8"/>
  </w:num>
  <w:num w:numId="14" w16cid:durableId="921570155">
    <w:abstractNumId w:val="7"/>
  </w:num>
  <w:num w:numId="15" w16cid:durableId="801112701">
    <w:abstractNumId w:val="0"/>
  </w:num>
  <w:num w:numId="16" w16cid:durableId="773784902">
    <w:abstractNumId w:val="16"/>
  </w:num>
  <w:num w:numId="17" w16cid:durableId="991837868">
    <w:abstractNumId w:val="1"/>
  </w:num>
  <w:num w:numId="18" w16cid:durableId="2072381899">
    <w:abstractNumId w:val="6"/>
  </w:num>
  <w:num w:numId="19" w16cid:durableId="17104506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0413653">
    <w:abstractNumId w:val="6"/>
  </w:num>
  <w:num w:numId="21" w16cid:durableId="275794626">
    <w:abstractNumId w:val="6"/>
  </w:num>
  <w:num w:numId="22" w16cid:durableId="393041474">
    <w:abstractNumId w:val="6"/>
  </w:num>
  <w:num w:numId="23" w16cid:durableId="1671331312">
    <w:abstractNumId w:val="6"/>
  </w:num>
  <w:num w:numId="24" w16cid:durableId="1582252591">
    <w:abstractNumId w:val="6"/>
  </w:num>
  <w:num w:numId="25" w16cid:durableId="806360742">
    <w:abstractNumId w:val="6"/>
  </w:num>
  <w:num w:numId="26" w16cid:durableId="893464866">
    <w:abstractNumId w:val="6"/>
  </w:num>
  <w:num w:numId="27" w16cid:durableId="264505999">
    <w:abstractNumId w:val="6"/>
  </w:num>
  <w:num w:numId="28" w16cid:durableId="1183208235">
    <w:abstractNumId w:val="6"/>
  </w:num>
  <w:num w:numId="29" w16cid:durableId="1895316055">
    <w:abstractNumId w:val="18"/>
  </w:num>
  <w:num w:numId="30" w16cid:durableId="1191525725">
    <w:abstractNumId w:val="6"/>
  </w:num>
  <w:num w:numId="31" w16cid:durableId="149714801">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18137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07455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768623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o:colormru v:ext="edit" colors="#7b6c58,#887e6e,#d2232a,#57433e,#b0a696"/>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FE"/>
    <w:rsid w:val="00000298"/>
    <w:rsid w:val="00000810"/>
    <w:rsid w:val="0000126F"/>
    <w:rsid w:val="0000161E"/>
    <w:rsid w:val="000016C0"/>
    <w:rsid w:val="00001AC3"/>
    <w:rsid w:val="0000205B"/>
    <w:rsid w:val="000021E5"/>
    <w:rsid w:val="0000232B"/>
    <w:rsid w:val="00002E69"/>
    <w:rsid w:val="00003336"/>
    <w:rsid w:val="00003A70"/>
    <w:rsid w:val="00004479"/>
    <w:rsid w:val="00004511"/>
    <w:rsid w:val="0000522A"/>
    <w:rsid w:val="00005727"/>
    <w:rsid w:val="000057C4"/>
    <w:rsid w:val="000069A9"/>
    <w:rsid w:val="0001097F"/>
    <w:rsid w:val="00011C2E"/>
    <w:rsid w:val="00011FFB"/>
    <w:rsid w:val="000123F2"/>
    <w:rsid w:val="00012953"/>
    <w:rsid w:val="000129DD"/>
    <w:rsid w:val="00012C1D"/>
    <w:rsid w:val="00012D19"/>
    <w:rsid w:val="00012F7E"/>
    <w:rsid w:val="00012FFD"/>
    <w:rsid w:val="0001331C"/>
    <w:rsid w:val="00014291"/>
    <w:rsid w:val="00014353"/>
    <w:rsid w:val="000160CF"/>
    <w:rsid w:val="00016392"/>
    <w:rsid w:val="0001685C"/>
    <w:rsid w:val="00016B2C"/>
    <w:rsid w:val="00016FC3"/>
    <w:rsid w:val="0001712D"/>
    <w:rsid w:val="00017630"/>
    <w:rsid w:val="000177A9"/>
    <w:rsid w:val="00020973"/>
    <w:rsid w:val="00020BEF"/>
    <w:rsid w:val="00020E82"/>
    <w:rsid w:val="0002174E"/>
    <w:rsid w:val="00021CC5"/>
    <w:rsid w:val="00023DF1"/>
    <w:rsid w:val="00024819"/>
    <w:rsid w:val="00024FDD"/>
    <w:rsid w:val="000252BC"/>
    <w:rsid w:val="000273E1"/>
    <w:rsid w:val="00027783"/>
    <w:rsid w:val="000301CE"/>
    <w:rsid w:val="00030403"/>
    <w:rsid w:val="00030CB5"/>
    <w:rsid w:val="00031852"/>
    <w:rsid w:val="00031CE4"/>
    <w:rsid w:val="00031D3E"/>
    <w:rsid w:val="00032220"/>
    <w:rsid w:val="0003278F"/>
    <w:rsid w:val="00033C51"/>
    <w:rsid w:val="00034315"/>
    <w:rsid w:val="0003458B"/>
    <w:rsid w:val="00034788"/>
    <w:rsid w:val="00035590"/>
    <w:rsid w:val="00035BF6"/>
    <w:rsid w:val="00035F20"/>
    <w:rsid w:val="000361F0"/>
    <w:rsid w:val="000366BB"/>
    <w:rsid w:val="0003674A"/>
    <w:rsid w:val="0003682F"/>
    <w:rsid w:val="00036DAB"/>
    <w:rsid w:val="0003719E"/>
    <w:rsid w:val="000376BA"/>
    <w:rsid w:val="00037804"/>
    <w:rsid w:val="00037C3A"/>
    <w:rsid w:val="00037DA7"/>
    <w:rsid w:val="00037E2C"/>
    <w:rsid w:val="00037F6D"/>
    <w:rsid w:val="00040518"/>
    <w:rsid w:val="00040BB2"/>
    <w:rsid w:val="00041375"/>
    <w:rsid w:val="00041D84"/>
    <w:rsid w:val="00041F60"/>
    <w:rsid w:val="00042CFA"/>
    <w:rsid w:val="000430A3"/>
    <w:rsid w:val="00043149"/>
    <w:rsid w:val="00044504"/>
    <w:rsid w:val="0004650C"/>
    <w:rsid w:val="00046A5B"/>
    <w:rsid w:val="00050678"/>
    <w:rsid w:val="0005199B"/>
    <w:rsid w:val="00052248"/>
    <w:rsid w:val="00052378"/>
    <w:rsid w:val="00052881"/>
    <w:rsid w:val="000531EE"/>
    <w:rsid w:val="000534DE"/>
    <w:rsid w:val="00053F3F"/>
    <w:rsid w:val="000546D4"/>
    <w:rsid w:val="00054E3E"/>
    <w:rsid w:val="0005537E"/>
    <w:rsid w:val="00055999"/>
    <w:rsid w:val="000568FE"/>
    <w:rsid w:val="0005697D"/>
    <w:rsid w:val="00056D7D"/>
    <w:rsid w:val="00061202"/>
    <w:rsid w:val="0006122F"/>
    <w:rsid w:val="00061507"/>
    <w:rsid w:val="00061574"/>
    <w:rsid w:val="00061A24"/>
    <w:rsid w:val="0006219D"/>
    <w:rsid w:val="000625D2"/>
    <w:rsid w:val="00062A2B"/>
    <w:rsid w:val="00063B57"/>
    <w:rsid w:val="00063BAE"/>
    <w:rsid w:val="00063FCD"/>
    <w:rsid w:val="000641BA"/>
    <w:rsid w:val="000649B7"/>
    <w:rsid w:val="00064CB0"/>
    <w:rsid w:val="00065788"/>
    <w:rsid w:val="000662FB"/>
    <w:rsid w:val="00066474"/>
    <w:rsid w:val="00066E08"/>
    <w:rsid w:val="00066ED9"/>
    <w:rsid w:val="000670C1"/>
    <w:rsid w:val="00067466"/>
    <w:rsid w:val="000678B5"/>
    <w:rsid w:val="00067B92"/>
    <w:rsid w:val="0007080F"/>
    <w:rsid w:val="000711F6"/>
    <w:rsid w:val="00071A07"/>
    <w:rsid w:val="00071AB7"/>
    <w:rsid w:val="000726D9"/>
    <w:rsid w:val="00073265"/>
    <w:rsid w:val="0007352E"/>
    <w:rsid w:val="00073658"/>
    <w:rsid w:val="000737A7"/>
    <w:rsid w:val="0007398E"/>
    <w:rsid w:val="00073ED7"/>
    <w:rsid w:val="00074368"/>
    <w:rsid w:val="00074FD7"/>
    <w:rsid w:val="00075573"/>
    <w:rsid w:val="00075E7F"/>
    <w:rsid w:val="000762DF"/>
    <w:rsid w:val="000769ED"/>
    <w:rsid w:val="00076D13"/>
    <w:rsid w:val="00076D73"/>
    <w:rsid w:val="0007723F"/>
    <w:rsid w:val="00077633"/>
    <w:rsid w:val="00077DC8"/>
    <w:rsid w:val="00081F4F"/>
    <w:rsid w:val="00082EA2"/>
    <w:rsid w:val="00083930"/>
    <w:rsid w:val="000839EC"/>
    <w:rsid w:val="00083FD3"/>
    <w:rsid w:val="000841C6"/>
    <w:rsid w:val="00084435"/>
    <w:rsid w:val="000844A4"/>
    <w:rsid w:val="000848C8"/>
    <w:rsid w:val="00084C4B"/>
    <w:rsid w:val="00084F6B"/>
    <w:rsid w:val="00085A1A"/>
    <w:rsid w:val="0008739B"/>
    <w:rsid w:val="00087610"/>
    <w:rsid w:val="00087D1B"/>
    <w:rsid w:val="00090440"/>
    <w:rsid w:val="00091407"/>
    <w:rsid w:val="00093184"/>
    <w:rsid w:val="00093B56"/>
    <w:rsid w:val="000941AE"/>
    <w:rsid w:val="00094B6F"/>
    <w:rsid w:val="000974C1"/>
    <w:rsid w:val="00097612"/>
    <w:rsid w:val="0009774F"/>
    <w:rsid w:val="000977E9"/>
    <w:rsid w:val="000A0605"/>
    <w:rsid w:val="000A0F6D"/>
    <w:rsid w:val="000A102A"/>
    <w:rsid w:val="000A10DD"/>
    <w:rsid w:val="000A1671"/>
    <w:rsid w:val="000A1838"/>
    <w:rsid w:val="000A1849"/>
    <w:rsid w:val="000A3005"/>
    <w:rsid w:val="000A3268"/>
    <w:rsid w:val="000A4554"/>
    <w:rsid w:val="000A5168"/>
    <w:rsid w:val="000A52B5"/>
    <w:rsid w:val="000A57AF"/>
    <w:rsid w:val="000A6E6C"/>
    <w:rsid w:val="000A76DA"/>
    <w:rsid w:val="000B0AD8"/>
    <w:rsid w:val="000B0C3C"/>
    <w:rsid w:val="000B0E26"/>
    <w:rsid w:val="000B12BD"/>
    <w:rsid w:val="000B2077"/>
    <w:rsid w:val="000B237D"/>
    <w:rsid w:val="000B32B1"/>
    <w:rsid w:val="000B348D"/>
    <w:rsid w:val="000B3ED1"/>
    <w:rsid w:val="000B3FE4"/>
    <w:rsid w:val="000B4A18"/>
    <w:rsid w:val="000B5003"/>
    <w:rsid w:val="000B5784"/>
    <w:rsid w:val="000B5E34"/>
    <w:rsid w:val="000B6268"/>
    <w:rsid w:val="000B6EC4"/>
    <w:rsid w:val="000B720C"/>
    <w:rsid w:val="000B743C"/>
    <w:rsid w:val="000C01CD"/>
    <w:rsid w:val="000C0785"/>
    <w:rsid w:val="000C26D4"/>
    <w:rsid w:val="000C2F29"/>
    <w:rsid w:val="000C4292"/>
    <w:rsid w:val="000C58EA"/>
    <w:rsid w:val="000C63DA"/>
    <w:rsid w:val="000C681E"/>
    <w:rsid w:val="000C6935"/>
    <w:rsid w:val="000C6DC3"/>
    <w:rsid w:val="000C7217"/>
    <w:rsid w:val="000C775B"/>
    <w:rsid w:val="000C7C81"/>
    <w:rsid w:val="000C7E3D"/>
    <w:rsid w:val="000D0B16"/>
    <w:rsid w:val="000D0EB5"/>
    <w:rsid w:val="000D3969"/>
    <w:rsid w:val="000D3A9D"/>
    <w:rsid w:val="000D3BAA"/>
    <w:rsid w:val="000D3DB4"/>
    <w:rsid w:val="000D4548"/>
    <w:rsid w:val="000D51EB"/>
    <w:rsid w:val="000D58E8"/>
    <w:rsid w:val="000D792B"/>
    <w:rsid w:val="000D7F58"/>
    <w:rsid w:val="000E015B"/>
    <w:rsid w:val="000E1A2C"/>
    <w:rsid w:val="000E23A9"/>
    <w:rsid w:val="000E261F"/>
    <w:rsid w:val="000E27E6"/>
    <w:rsid w:val="000E349B"/>
    <w:rsid w:val="000E365F"/>
    <w:rsid w:val="000E3D63"/>
    <w:rsid w:val="000E3E93"/>
    <w:rsid w:val="000E457C"/>
    <w:rsid w:val="000E49F8"/>
    <w:rsid w:val="000E5BE8"/>
    <w:rsid w:val="000E60E5"/>
    <w:rsid w:val="000E7A69"/>
    <w:rsid w:val="000E7F91"/>
    <w:rsid w:val="000F0784"/>
    <w:rsid w:val="000F0BB2"/>
    <w:rsid w:val="000F1376"/>
    <w:rsid w:val="000F1432"/>
    <w:rsid w:val="000F14FC"/>
    <w:rsid w:val="000F1EA2"/>
    <w:rsid w:val="000F1F43"/>
    <w:rsid w:val="000F2B2D"/>
    <w:rsid w:val="000F4254"/>
    <w:rsid w:val="000F489C"/>
    <w:rsid w:val="000F4BD0"/>
    <w:rsid w:val="000F613C"/>
    <w:rsid w:val="000F68AE"/>
    <w:rsid w:val="000F6CBF"/>
    <w:rsid w:val="001000C4"/>
    <w:rsid w:val="00101FAF"/>
    <w:rsid w:val="00102149"/>
    <w:rsid w:val="00105508"/>
    <w:rsid w:val="00105681"/>
    <w:rsid w:val="0010597B"/>
    <w:rsid w:val="0010685D"/>
    <w:rsid w:val="00106B09"/>
    <w:rsid w:val="00107290"/>
    <w:rsid w:val="001074E8"/>
    <w:rsid w:val="00107B76"/>
    <w:rsid w:val="00107D4A"/>
    <w:rsid w:val="001115C6"/>
    <w:rsid w:val="00111B13"/>
    <w:rsid w:val="00112049"/>
    <w:rsid w:val="001122CD"/>
    <w:rsid w:val="00113735"/>
    <w:rsid w:val="00113A02"/>
    <w:rsid w:val="00113A8E"/>
    <w:rsid w:val="00114332"/>
    <w:rsid w:val="0011438F"/>
    <w:rsid w:val="00114675"/>
    <w:rsid w:val="00116D98"/>
    <w:rsid w:val="00117C7A"/>
    <w:rsid w:val="001201DB"/>
    <w:rsid w:val="00121111"/>
    <w:rsid w:val="00121BC8"/>
    <w:rsid w:val="00121EB1"/>
    <w:rsid w:val="001228D6"/>
    <w:rsid w:val="00123522"/>
    <w:rsid w:val="001235D6"/>
    <w:rsid w:val="00123A3B"/>
    <w:rsid w:val="00123B7F"/>
    <w:rsid w:val="00123CD0"/>
    <w:rsid w:val="00124E71"/>
    <w:rsid w:val="001259C9"/>
    <w:rsid w:val="00125B9B"/>
    <w:rsid w:val="00126DF2"/>
    <w:rsid w:val="00127E2C"/>
    <w:rsid w:val="00130643"/>
    <w:rsid w:val="00130AB8"/>
    <w:rsid w:val="0013143F"/>
    <w:rsid w:val="0013152F"/>
    <w:rsid w:val="00131787"/>
    <w:rsid w:val="00131845"/>
    <w:rsid w:val="00131CEF"/>
    <w:rsid w:val="00132479"/>
    <w:rsid w:val="001325C0"/>
    <w:rsid w:val="00132E0F"/>
    <w:rsid w:val="0013303A"/>
    <w:rsid w:val="00133B0C"/>
    <w:rsid w:val="00134156"/>
    <w:rsid w:val="00134968"/>
    <w:rsid w:val="00134BD6"/>
    <w:rsid w:val="001358A1"/>
    <w:rsid w:val="001359D6"/>
    <w:rsid w:val="00135D50"/>
    <w:rsid w:val="001362B9"/>
    <w:rsid w:val="001362FE"/>
    <w:rsid w:val="001373C0"/>
    <w:rsid w:val="00137AC2"/>
    <w:rsid w:val="00140AEE"/>
    <w:rsid w:val="00141E3F"/>
    <w:rsid w:val="00142038"/>
    <w:rsid w:val="00143820"/>
    <w:rsid w:val="0014421C"/>
    <w:rsid w:val="001447D0"/>
    <w:rsid w:val="00144D2F"/>
    <w:rsid w:val="00144D86"/>
    <w:rsid w:val="00144E7A"/>
    <w:rsid w:val="00145148"/>
    <w:rsid w:val="001455D0"/>
    <w:rsid w:val="00145A8C"/>
    <w:rsid w:val="00145D51"/>
    <w:rsid w:val="001462B0"/>
    <w:rsid w:val="00146C47"/>
    <w:rsid w:val="0014736C"/>
    <w:rsid w:val="00150003"/>
    <w:rsid w:val="0015046E"/>
    <w:rsid w:val="00150941"/>
    <w:rsid w:val="001513DD"/>
    <w:rsid w:val="00151551"/>
    <w:rsid w:val="001517C5"/>
    <w:rsid w:val="00151DA5"/>
    <w:rsid w:val="001520F9"/>
    <w:rsid w:val="00153176"/>
    <w:rsid w:val="00153AFA"/>
    <w:rsid w:val="00153C73"/>
    <w:rsid w:val="00153D58"/>
    <w:rsid w:val="00153ECD"/>
    <w:rsid w:val="001544EB"/>
    <w:rsid w:val="001547FD"/>
    <w:rsid w:val="0015498A"/>
    <w:rsid w:val="00154DA6"/>
    <w:rsid w:val="001552B4"/>
    <w:rsid w:val="0015545F"/>
    <w:rsid w:val="00155949"/>
    <w:rsid w:val="001560B6"/>
    <w:rsid w:val="0015695F"/>
    <w:rsid w:val="00157B72"/>
    <w:rsid w:val="00160167"/>
    <w:rsid w:val="001617E3"/>
    <w:rsid w:val="00161FCC"/>
    <w:rsid w:val="00162039"/>
    <w:rsid w:val="00163388"/>
    <w:rsid w:val="00163B9B"/>
    <w:rsid w:val="001644D8"/>
    <w:rsid w:val="001651A7"/>
    <w:rsid w:val="0016522B"/>
    <w:rsid w:val="00165280"/>
    <w:rsid w:val="001652FF"/>
    <w:rsid w:val="00165940"/>
    <w:rsid w:val="00166AC3"/>
    <w:rsid w:val="0016746D"/>
    <w:rsid w:val="00167A5C"/>
    <w:rsid w:val="00167E90"/>
    <w:rsid w:val="001705F5"/>
    <w:rsid w:val="00170C23"/>
    <w:rsid w:val="00171402"/>
    <w:rsid w:val="00172434"/>
    <w:rsid w:val="00172A49"/>
    <w:rsid w:val="00173E7F"/>
    <w:rsid w:val="00174FD3"/>
    <w:rsid w:val="00176BFA"/>
    <w:rsid w:val="00176C2E"/>
    <w:rsid w:val="001775F9"/>
    <w:rsid w:val="00181172"/>
    <w:rsid w:val="0018136D"/>
    <w:rsid w:val="00182032"/>
    <w:rsid w:val="001825C7"/>
    <w:rsid w:val="00183CF1"/>
    <w:rsid w:val="00184C1E"/>
    <w:rsid w:val="00184F81"/>
    <w:rsid w:val="0018536D"/>
    <w:rsid w:val="00185BF3"/>
    <w:rsid w:val="00185D9D"/>
    <w:rsid w:val="00186FA8"/>
    <w:rsid w:val="00187206"/>
    <w:rsid w:val="00190BB9"/>
    <w:rsid w:val="00191670"/>
    <w:rsid w:val="00191EAC"/>
    <w:rsid w:val="00191F4D"/>
    <w:rsid w:val="00192B18"/>
    <w:rsid w:val="001938FD"/>
    <w:rsid w:val="001948D9"/>
    <w:rsid w:val="00195626"/>
    <w:rsid w:val="001956C6"/>
    <w:rsid w:val="00196D5F"/>
    <w:rsid w:val="0019763F"/>
    <w:rsid w:val="00197A2A"/>
    <w:rsid w:val="00197C27"/>
    <w:rsid w:val="001A13A6"/>
    <w:rsid w:val="001A13E5"/>
    <w:rsid w:val="001A2D92"/>
    <w:rsid w:val="001A3418"/>
    <w:rsid w:val="001A5040"/>
    <w:rsid w:val="001A5355"/>
    <w:rsid w:val="001A724B"/>
    <w:rsid w:val="001A7308"/>
    <w:rsid w:val="001A7B8D"/>
    <w:rsid w:val="001B04C5"/>
    <w:rsid w:val="001B0756"/>
    <w:rsid w:val="001B087C"/>
    <w:rsid w:val="001B10DB"/>
    <w:rsid w:val="001B248C"/>
    <w:rsid w:val="001B2858"/>
    <w:rsid w:val="001B36DF"/>
    <w:rsid w:val="001B3C74"/>
    <w:rsid w:val="001B3CA5"/>
    <w:rsid w:val="001B451E"/>
    <w:rsid w:val="001B618F"/>
    <w:rsid w:val="001B61A7"/>
    <w:rsid w:val="001B6B70"/>
    <w:rsid w:val="001B6CBD"/>
    <w:rsid w:val="001B6CF8"/>
    <w:rsid w:val="001B6D5F"/>
    <w:rsid w:val="001B7F17"/>
    <w:rsid w:val="001C0494"/>
    <w:rsid w:val="001C0F7F"/>
    <w:rsid w:val="001C1946"/>
    <w:rsid w:val="001C1FF3"/>
    <w:rsid w:val="001C2084"/>
    <w:rsid w:val="001C2A74"/>
    <w:rsid w:val="001C3A42"/>
    <w:rsid w:val="001C3B81"/>
    <w:rsid w:val="001C4873"/>
    <w:rsid w:val="001C504F"/>
    <w:rsid w:val="001C5655"/>
    <w:rsid w:val="001C57AD"/>
    <w:rsid w:val="001C6521"/>
    <w:rsid w:val="001C7564"/>
    <w:rsid w:val="001C76F2"/>
    <w:rsid w:val="001D0617"/>
    <w:rsid w:val="001D0CFC"/>
    <w:rsid w:val="001D0E8B"/>
    <w:rsid w:val="001D1317"/>
    <w:rsid w:val="001D25EB"/>
    <w:rsid w:val="001D2963"/>
    <w:rsid w:val="001D36CA"/>
    <w:rsid w:val="001D383C"/>
    <w:rsid w:val="001D3ED8"/>
    <w:rsid w:val="001D46E9"/>
    <w:rsid w:val="001D499D"/>
    <w:rsid w:val="001D66DC"/>
    <w:rsid w:val="001D6BD5"/>
    <w:rsid w:val="001D731A"/>
    <w:rsid w:val="001E0930"/>
    <w:rsid w:val="001E10E3"/>
    <w:rsid w:val="001E1626"/>
    <w:rsid w:val="001E172D"/>
    <w:rsid w:val="001E19F2"/>
    <w:rsid w:val="001E1A48"/>
    <w:rsid w:val="001E249B"/>
    <w:rsid w:val="001E2A86"/>
    <w:rsid w:val="001E2B44"/>
    <w:rsid w:val="001E32A9"/>
    <w:rsid w:val="001E450B"/>
    <w:rsid w:val="001E4713"/>
    <w:rsid w:val="001E4971"/>
    <w:rsid w:val="001E4AA7"/>
    <w:rsid w:val="001E4B13"/>
    <w:rsid w:val="001E4D91"/>
    <w:rsid w:val="001E504F"/>
    <w:rsid w:val="001E56D8"/>
    <w:rsid w:val="001E5EF9"/>
    <w:rsid w:val="001E5FA1"/>
    <w:rsid w:val="001E6C44"/>
    <w:rsid w:val="001E6DBC"/>
    <w:rsid w:val="001E725A"/>
    <w:rsid w:val="001E7540"/>
    <w:rsid w:val="001E7891"/>
    <w:rsid w:val="001E793C"/>
    <w:rsid w:val="001F0726"/>
    <w:rsid w:val="001F07C5"/>
    <w:rsid w:val="001F1F4B"/>
    <w:rsid w:val="001F1F54"/>
    <w:rsid w:val="001F3030"/>
    <w:rsid w:val="001F3451"/>
    <w:rsid w:val="001F3710"/>
    <w:rsid w:val="001F3754"/>
    <w:rsid w:val="001F3A67"/>
    <w:rsid w:val="001F4666"/>
    <w:rsid w:val="001F4BBF"/>
    <w:rsid w:val="001F4EA2"/>
    <w:rsid w:val="001F56A5"/>
    <w:rsid w:val="001F6264"/>
    <w:rsid w:val="001F7D30"/>
    <w:rsid w:val="00200F63"/>
    <w:rsid w:val="0020109D"/>
    <w:rsid w:val="0020182E"/>
    <w:rsid w:val="00202497"/>
    <w:rsid w:val="002027BE"/>
    <w:rsid w:val="0020350E"/>
    <w:rsid w:val="00203785"/>
    <w:rsid w:val="00203E66"/>
    <w:rsid w:val="00206C5D"/>
    <w:rsid w:val="00207C61"/>
    <w:rsid w:val="00207D61"/>
    <w:rsid w:val="00210DC4"/>
    <w:rsid w:val="00211959"/>
    <w:rsid w:val="00211C7F"/>
    <w:rsid w:val="00211CC7"/>
    <w:rsid w:val="00212981"/>
    <w:rsid w:val="00212B54"/>
    <w:rsid w:val="002139AD"/>
    <w:rsid w:val="002143E4"/>
    <w:rsid w:val="002149CC"/>
    <w:rsid w:val="002154D1"/>
    <w:rsid w:val="00215C0A"/>
    <w:rsid w:val="002170EC"/>
    <w:rsid w:val="00217BF6"/>
    <w:rsid w:val="0022005A"/>
    <w:rsid w:val="00220555"/>
    <w:rsid w:val="00220AE8"/>
    <w:rsid w:val="00220C43"/>
    <w:rsid w:val="00222354"/>
    <w:rsid w:val="00222785"/>
    <w:rsid w:val="002230FE"/>
    <w:rsid w:val="00223366"/>
    <w:rsid w:val="00223C95"/>
    <w:rsid w:val="00224278"/>
    <w:rsid w:val="0022524B"/>
    <w:rsid w:val="00225A72"/>
    <w:rsid w:val="00225C55"/>
    <w:rsid w:val="00225E3B"/>
    <w:rsid w:val="00226A25"/>
    <w:rsid w:val="00227578"/>
    <w:rsid w:val="002279CE"/>
    <w:rsid w:val="0023013C"/>
    <w:rsid w:val="00230354"/>
    <w:rsid w:val="002324B5"/>
    <w:rsid w:val="002337C7"/>
    <w:rsid w:val="00233853"/>
    <w:rsid w:val="0023402A"/>
    <w:rsid w:val="002346BE"/>
    <w:rsid w:val="00234B38"/>
    <w:rsid w:val="00235120"/>
    <w:rsid w:val="00235591"/>
    <w:rsid w:val="002358F6"/>
    <w:rsid w:val="0023650E"/>
    <w:rsid w:val="00237263"/>
    <w:rsid w:val="00237C6D"/>
    <w:rsid w:val="00240098"/>
    <w:rsid w:val="002402CE"/>
    <w:rsid w:val="0024059C"/>
    <w:rsid w:val="002409F7"/>
    <w:rsid w:val="00241595"/>
    <w:rsid w:val="00242877"/>
    <w:rsid w:val="00243CDC"/>
    <w:rsid w:val="00244069"/>
    <w:rsid w:val="00244EAF"/>
    <w:rsid w:val="002458CE"/>
    <w:rsid w:val="00245BBF"/>
    <w:rsid w:val="00245CDC"/>
    <w:rsid w:val="00245E31"/>
    <w:rsid w:val="002461AC"/>
    <w:rsid w:val="00246404"/>
    <w:rsid w:val="00246762"/>
    <w:rsid w:val="00246E95"/>
    <w:rsid w:val="002511F2"/>
    <w:rsid w:val="00251985"/>
    <w:rsid w:val="0025198B"/>
    <w:rsid w:val="00251A9D"/>
    <w:rsid w:val="00252C9C"/>
    <w:rsid w:val="002537AE"/>
    <w:rsid w:val="0025397E"/>
    <w:rsid w:val="00253A32"/>
    <w:rsid w:val="00253D3E"/>
    <w:rsid w:val="002541C3"/>
    <w:rsid w:val="002541FA"/>
    <w:rsid w:val="002544EC"/>
    <w:rsid w:val="00254B0C"/>
    <w:rsid w:val="00255D76"/>
    <w:rsid w:val="00257939"/>
    <w:rsid w:val="00257BDF"/>
    <w:rsid w:val="00257E07"/>
    <w:rsid w:val="0026000B"/>
    <w:rsid w:val="00260013"/>
    <w:rsid w:val="00260E5F"/>
    <w:rsid w:val="00261595"/>
    <w:rsid w:val="00261FD4"/>
    <w:rsid w:val="00262D9E"/>
    <w:rsid w:val="002633D1"/>
    <w:rsid w:val="00263B00"/>
    <w:rsid w:val="00263BE3"/>
    <w:rsid w:val="00263DC7"/>
    <w:rsid w:val="00263E8A"/>
    <w:rsid w:val="00263EBD"/>
    <w:rsid w:val="0026445C"/>
    <w:rsid w:val="002645EE"/>
    <w:rsid w:val="0026497E"/>
    <w:rsid w:val="00264C48"/>
    <w:rsid w:val="0026518F"/>
    <w:rsid w:val="0026524A"/>
    <w:rsid w:val="00265325"/>
    <w:rsid w:val="00265373"/>
    <w:rsid w:val="00265480"/>
    <w:rsid w:val="00266BF8"/>
    <w:rsid w:val="002672F9"/>
    <w:rsid w:val="002679EC"/>
    <w:rsid w:val="00270088"/>
    <w:rsid w:val="00270B95"/>
    <w:rsid w:val="00271202"/>
    <w:rsid w:val="00271860"/>
    <w:rsid w:val="002718D2"/>
    <w:rsid w:val="00272679"/>
    <w:rsid w:val="00272830"/>
    <w:rsid w:val="00272E2F"/>
    <w:rsid w:val="00273C2A"/>
    <w:rsid w:val="00273EF0"/>
    <w:rsid w:val="002747A0"/>
    <w:rsid w:val="00274CD7"/>
    <w:rsid w:val="00274CF6"/>
    <w:rsid w:val="0027528F"/>
    <w:rsid w:val="00275EB7"/>
    <w:rsid w:val="00276233"/>
    <w:rsid w:val="00276680"/>
    <w:rsid w:val="00276CCA"/>
    <w:rsid w:val="002770D7"/>
    <w:rsid w:val="00277528"/>
    <w:rsid w:val="0027788C"/>
    <w:rsid w:val="00280104"/>
    <w:rsid w:val="00280296"/>
    <w:rsid w:val="00280AC0"/>
    <w:rsid w:val="00280D2D"/>
    <w:rsid w:val="002810FE"/>
    <w:rsid w:val="0028212E"/>
    <w:rsid w:val="00283C00"/>
    <w:rsid w:val="00283F7B"/>
    <w:rsid w:val="002842A0"/>
    <w:rsid w:val="00284A28"/>
    <w:rsid w:val="00284F0C"/>
    <w:rsid w:val="00284F3E"/>
    <w:rsid w:val="00284FB2"/>
    <w:rsid w:val="0028526D"/>
    <w:rsid w:val="00285A23"/>
    <w:rsid w:val="00285C1C"/>
    <w:rsid w:val="0028654E"/>
    <w:rsid w:val="00287752"/>
    <w:rsid w:val="00287A49"/>
    <w:rsid w:val="0029042E"/>
    <w:rsid w:val="0029043D"/>
    <w:rsid w:val="002905AD"/>
    <w:rsid w:val="0029086E"/>
    <w:rsid w:val="00290AC2"/>
    <w:rsid w:val="0029126D"/>
    <w:rsid w:val="00291931"/>
    <w:rsid w:val="00291DCD"/>
    <w:rsid w:val="00291FE0"/>
    <w:rsid w:val="00292544"/>
    <w:rsid w:val="002926D8"/>
    <w:rsid w:val="00292D77"/>
    <w:rsid w:val="00293236"/>
    <w:rsid w:val="00293738"/>
    <w:rsid w:val="00293A01"/>
    <w:rsid w:val="002943AC"/>
    <w:rsid w:val="00294619"/>
    <w:rsid w:val="00295C07"/>
    <w:rsid w:val="00295DB6"/>
    <w:rsid w:val="00296C08"/>
    <w:rsid w:val="002973C9"/>
    <w:rsid w:val="00297497"/>
    <w:rsid w:val="002A074A"/>
    <w:rsid w:val="002A0D09"/>
    <w:rsid w:val="002A0F28"/>
    <w:rsid w:val="002A12A7"/>
    <w:rsid w:val="002A15D5"/>
    <w:rsid w:val="002A2137"/>
    <w:rsid w:val="002A3535"/>
    <w:rsid w:val="002A35AB"/>
    <w:rsid w:val="002A4599"/>
    <w:rsid w:val="002A4B85"/>
    <w:rsid w:val="002A5525"/>
    <w:rsid w:val="002A574B"/>
    <w:rsid w:val="002A5B9C"/>
    <w:rsid w:val="002A5C4D"/>
    <w:rsid w:val="002A5CCE"/>
    <w:rsid w:val="002A63DB"/>
    <w:rsid w:val="002A6D18"/>
    <w:rsid w:val="002A72B6"/>
    <w:rsid w:val="002A7C4F"/>
    <w:rsid w:val="002A7D6B"/>
    <w:rsid w:val="002A7EE3"/>
    <w:rsid w:val="002B004C"/>
    <w:rsid w:val="002B019A"/>
    <w:rsid w:val="002B0504"/>
    <w:rsid w:val="002B06D1"/>
    <w:rsid w:val="002B0EFB"/>
    <w:rsid w:val="002B1703"/>
    <w:rsid w:val="002B1FAA"/>
    <w:rsid w:val="002B20A1"/>
    <w:rsid w:val="002B2FCF"/>
    <w:rsid w:val="002B314D"/>
    <w:rsid w:val="002B3268"/>
    <w:rsid w:val="002B43D3"/>
    <w:rsid w:val="002B4869"/>
    <w:rsid w:val="002B4D73"/>
    <w:rsid w:val="002B5257"/>
    <w:rsid w:val="002B567F"/>
    <w:rsid w:val="002B5F3C"/>
    <w:rsid w:val="002B64BD"/>
    <w:rsid w:val="002B7924"/>
    <w:rsid w:val="002C0D0C"/>
    <w:rsid w:val="002C1291"/>
    <w:rsid w:val="002C29EE"/>
    <w:rsid w:val="002C2EF5"/>
    <w:rsid w:val="002C3402"/>
    <w:rsid w:val="002C3562"/>
    <w:rsid w:val="002C6912"/>
    <w:rsid w:val="002C7127"/>
    <w:rsid w:val="002C7B0B"/>
    <w:rsid w:val="002C7E94"/>
    <w:rsid w:val="002C7FA1"/>
    <w:rsid w:val="002D001B"/>
    <w:rsid w:val="002D02CA"/>
    <w:rsid w:val="002D0485"/>
    <w:rsid w:val="002D0BE5"/>
    <w:rsid w:val="002D1179"/>
    <w:rsid w:val="002D17E4"/>
    <w:rsid w:val="002D18DC"/>
    <w:rsid w:val="002D1953"/>
    <w:rsid w:val="002D23F5"/>
    <w:rsid w:val="002D2878"/>
    <w:rsid w:val="002D3BFD"/>
    <w:rsid w:val="002D4537"/>
    <w:rsid w:val="002D48C3"/>
    <w:rsid w:val="002D4D0C"/>
    <w:rsid w:val="002D5152"/>
    <w:rsid w:val="002D5E9C"/>
    <w:rsid w:val="002D6EA4"/>
    <w:rsid w:val="002D7109"/>
    <w:rsid w:val="002D74F3"/>
    <w:rsid w:val="002D7826"/>
    <w:rsid w:val="002E03FB"/>
    <w:rsid w:val="002E086E"/>
    <w:rsid w:val="002E0880"/>
    <w:rsid w:val="002E110E"/>
    <w:rsid w:val="002E23F0"/>
    <w:rsid w:val="002E2D38"/>
    <w:rsid w:val="002E2DD5"/>
    <w:rsid w:val="002E3671"/>
    <w:rsid w:val="002E4169"/>
    <w:rsid w:val="002E4BB1"/>
    <w:rsid w:val="002E5205"/>
    <w:rsid w:val="002E5FF8"/>
    <w:rsid w:val="002E66A7"/>
    <w:rsid w:val="002E73A7"/>
    <w:rsid w:val="002F03AF"/>
    <w:rsid w:val="002F06D5"/>
    <w:rsid w:val="002F0DDE"/>
    <w:rsid w:val="002F0E3D"/>
    <w:rsid w:val="002F0F0E"/>
    <w:rsid w:val="002F15CD"/>
    <w:rsid w:val="002F2210"/>
    <w:rsid w:val="002F227F"/>
    <w:rsid w:val="002F2CD0"/>
    <w:rsid w:val="002F2D30"/>
    <w:rsid w:val="002F344C"/>
    <w:rsid w:val="002F433A"/>
    <w:rsid w:val="002F488B"/>
    <w:rsid w:val="002F49D9"/>
    <w:rsid w:val="002F5483"/>
    <w:rsid w:val="002F602B"/>
    <w:rsid w:val="002F62B0"/>
    <w:rsid w:val="002F6E3E"/>
    <w:rsid w:val="002F7050"/>
    <w:rsid w:val="002F7B32"/>
    <w:rsid w:val="00300438"/>
    <w:rsid w:val="00300821"/>
    <w:rsid w:val="00300884"/>
    <w:rsid w:val="00301213"/>
    <w:rsid w:val="00301535"/>
    <w:rsid w:val="00301E6C"/>
    <w:rsid w:val="00302245"/>
    <w:rsid w:val="00302464"/>
    <w:rsid w:val="00303071"/>
    <w:rsid w:val="00303109"/>
    <w:rsid w:val="00303336"/>
    <w:rsid w:val="00303535"/>
    <w:rsid w:val="00304C5B"/>
    <w:rsid w:val="00306737"/>
    <w:rsid w:val="0031105F"/>
    <w:rsid w:val="00312047"/>
    <w:rsid w:val="00312786"/>
    <w:rsid w:val="0031333C"/>
    <w:rsid w:val="003134C9"/>
    <w:rsid w:val="00313526"/>
    <w:rsid w:val="003138EA"/>
    <w:rsid w:val="003147AE"/>
    <w:rsid w:val="00314EE6"/>
    <w:rsid w:val="00315376"/>
    <w:rsid w:val="00315489"/>
    <w:rsid w:val="00317182"/>
    <w:rsid w:val="003171C7"/>
    <w:rsid w:val="00317F5A"/>
    <w:rsid w:val="0032042C"/>
    <w:rsid w:val="0032126F"/>
    <w:rsid w:val="00321388"/>
    <w:rsid w:val="003217DB"/>
    <w:rsid w:val="00321E44"/>
    <w:rsid w:val="00321F9B"/>
    <w:rsid w:val="003220DF"/>
    <w:rsid w:val="003224DF"/>
    <w:rsid w:val="0032299E"/>
    <w:rsid w:val="003229B9"/>
    <w:rsid w:val="00322BF0"/>
    <w:rsid w:val="00323494"/>
    <w:rsid w:val="00323894"/>
    <w:rsid w:val="003256BF"/>
    <w:rsid w:val="00327402"/>
    <w:rsid w:val="003278C6"/>
    <w:rsid w:val="00327B52"/>
    <w:rsid w:val="00327B67"/>
    <w:rsid w:val="00327F06"/>
    <w:rsid w:val="003306BE"/>
    <w:rsid w:val="00330E0C"/>
    <w:rsid w:val="003313FA"/>
    <w:rsid w:val="003321D6"/>
    <w:rsid w:val="00332255"/>
    <w:rsid w:val="003339C3"/>
    <w:rsid w:val="00333A88"/>
    <w:rsid w:val="00333D88"/>
    <w:rsid w:val="00334AA9"/>
    <w:rsid w:val="00334F75"/>
    <w:rsid w:val="00335750"/>
    <w:rsid w:val="00335A52"/>
    <w:rsid w:val="003361E4"/>
    <w:rsid w:val="00336286"/>
    <w:rsid w:val="00337DFE"/>
    <w:rsid w:val="00337E1B"/>
    <w:rsid w:val="00340266"/>
    <w:rsid w:val="0034185F"/>
    <w:rsid w:val="003418B0"/>
    <w:rsid w:val="00342C00"/>
    <w:rsid w:val="00342EF8"/>
    <w:rsid w:val="00343606"/>
    <w:rsid w:val="00343669"/>
    <w:rsid w:val="0034388B"/>
    <w:rsid w:val="00344BEE"/>
    <w:rsid w:val="00344C60"/>
    <w:rsid w:val="00345DA3"/>
    <w:rsid w:val="00346D6E"/>
    <w:rsid w:val="0034779A"/>
    <w:rsid w:val="00347E8E"/>
    <w:rsid w:val="00347EA4"/>
    <w:rsid w:val="0035076E"/>
    <w:rsid w:val="003517AB"/>
    <w:rsid w:val="00351DFB"/>
    <w:rsid w:val="0035212C"/>
    <w:rsid w:val="0035239C"/>
    <w:rsid w:val="00352A34"/>
    <w:rsid w:val="00352A94"/>
    <w:rsid w:val="00354929"/>
    <w:rsid w:val="00354F1C"/>
    <w:rsid w:val="00355024"/>
    <w:rsid w:val="00355744"/>
    <w:rsid w:val="00355A26"/>
    <w:rsid w:val="00355AA9"/>
    <w:rsid w:val="00355B4F"/>
    <w:rsid w:val="00355BA8"/>
    <w:rsid w:val="003561F2"/>
    <w:rsid w:val="00356667"/>
    <w:rsid w:val="00357F41"/>
    <w:rsid w:val="00360B2B"/>
    <w:rsid w:val="003621E4"/>
    <w:rsid w:val="0036244E"/>
    <w:rsid w:val="00362917"/>
    <w:rsid w:val="0036373D"/>
    <w:rsid w:val="00363893"/>
    <w:rsid w:val="00364602"/>
    <w:rsid w:val="00364740"/>
    <w:rsid w:val="00365B05"/>
    <w:rsid w:val="003667AF"/>
    <w:rsid w:val="00366888"/>
    <w:rsid w:val="00366AFE"/>
    <w:rsid w:val="00366C11"/>
    <w:rsid w:val="00367AC4"/>
    <w:rsid w:val="00367B61"/>
    <w:rsid w:val="00371740"/>
    <w:rsid w:val="00372510"/>
    <w:rsid w:val="00372ACD"/>
    <w:rsid w:val="00373319"/>
    <w:rsid w:val="00374155"/>
    <w:rsid w:val="00374176"/>
    <w:rsid w:val="0037437B"/>
    <w:rsid w:val="00374E82"/>
    <w:rsid w:val="003756B9"/>
    <w:rsid w:val="00375C3D"/>
    <w:rsid w:val="00375D5B"/>
    <w:rsid w:val="003766FA"/>
    <w:rsid w:val="0038002D"/>
    <w:rsid w:val="00380701"/>
    <w:rsid w:val="0038103C"/>
    <w:rsid w:val="00381147"/>
    <w:rsid w:val="00381A44"/>
    <w:rsid w:val="003836B2"/>
    <w:rsid w:val="003839F1"/>
    <w:rsid w:val="00384EC7"/>
    <w:rsid w:val="00384FF0"/>
    <w:rsid w:val="003852AB"/>
    <w:rsid w:val="003857AA"/>
    <w:rsid w:val="00386174"/>
    <w:rsid w:val="00386D28"/>
    <w:rsid w:val="00386E1A"/>
    <w:rsid w:val="003871F5"/>
    <w:rsid w:val="00387CB7"/>
    <w:rsid w:val="00387F0D"/>
    <w:rsid w:val="00390906"/>
    <w:rsid w:val="00391C6A"/>
    <w:rsid w:val="00392229"/>
    <w:rsid w:val="00392479"/>
    <w:rsid w:val="0039273B"/>
    <w:rsid w:val="00393C38"/>
    <w:rsid w:val="00395F4B"/>
    <w:rsid w:val="003977C3"/>
    <w:rsid w:val="00397DF9"/>
    <w:rsid w:val="00397F51"/>
    <w:rsid w:val="003A047F"/>
    <w:rsid w:val="003A0578"/>
    <w:rsid w:val="003A05A3"/>
    <w:rsid w:val="003A09E5"/>
    <w:rsid w:val="003A10D8"/>
    <w:rsid w:val="003A2F6E"/>
    <w:rsid w:val="003A39DC"/>
    <w:rsid w:val="003A3B68"/>
    <w:rsid w:val="003A3CF1"/>
    <w:rsid w:val="003A4D26"/>
    <w:rsid w:val="003A55D6"/>
    <w:rsid w:val="003A563D"/>
    <w:rsid w:val="003A5686"/>
    <w:rsid w:val="003A5E33"/>
    <w:rsid w:val="003A62EE"/>
    <w:rsid w:val="003A684D"/>
    <w:rsid w:val="003A685E"/>
    <w:rsid w:val="003A6D6C"/>
    <w:rsid w:val="003A7802"/>
    <w:rsid w:val="003A7A7F"/>
    <w:rsid w:val="003A7BD9"/>
    <w:rsid w:val="003B0099"/>
    <w:rsid w:val="003B1458"/>
    <w:rsid w:val="003B2BCD"/>
    <w:rsid w:val="003B31EF"/>
    <w:rsid w:val="003B4A7C"/>
    <w:rsid w:val="003B4D8A"/>
    <w:rsid w:val="003B50F0"/>
    <w:rsid w:val="003B52C1"/>
    <w:rsid w:val="003B6468"/>
    <w:rsid w:val="003B64B1"/>
    <w:rsid w:val="003B6894"/>
    <w:rsid w:val="003B7E01"/>
    <w:rsid w:val="003C0637"/>
    <w:rsid w:val="003C0DBE"/>
    <w:rsid w:val="003C113D"/>
    <w:rsid w:val="003C14E4"/>
    <w:rsid w:val="003C15A5"/>
    <w:rsid w:val="003C3099"/>
    <w:rsid w:val="003C31BA"/>
    <w:rsid w:val="003C31D2"/>
    <w:rsid w:val="003C3AF6"/>
    <w:rsid w:val="003C4396"/>
    <w:rsid w:val="003C5537"/>
    <w:rsid w:val="003C5577"/>
    <w:rsid w:val="003D1AAB"/>
    <w:rsid w:val="003D2E6B"/>
    <w:rsid w:val="003D3F43"/>
    <w:rsid w:val="003D3FC1"/>
    <w:rsid w:val="003D56F0"/>
    <w:rsid w:val="003D5926"/>
    <w:rsid w:val="003D5E0D"/>
    <w:rsid w:val="003D602D"/>
    <w:rsid w:val="003D6104"/>
    <w:rsid w:val="003D61AB"/>
    <w:rsid w:val="003D61B4"/>
    <w:rsid w:val="003D6301"/>
    <w:rsid w:val="003D662D"/>
    <w:rsid w:val="003D6D16"/>
    <w:rsid w:val="003D73A1"/>
    <w:rsid w:val="003E0127"/>
    <w:rsid w:val="003E0B51"/>
    <w:rsid w:val="003E18C4"/>
    <w:rsid w:val="003E1E63"/>
    <w:rsid w:val="003E24DD"/>
    <w:rsid w:val="003E2F13"/>
    <w:rsid w:val="003E3DD9"/>
    <w:rsid w:val="003E43C8"/>
    <w:rsid w:val="003E4855"/>
    <w:rsid w:val="003E53C6"/>
    <w:rsid w:val="003E5B87"/>
    <w:rsid w:val="003E5EEF"/>
    <w:rsid w:val="003E6042"/>
    <w:rsid w:val="003E6A5B"/>
    <w:rsid w:val="003E7413"/>
    <w:rsid w:val="003E7516"/>
    <w:rsid w:val="003E7570"/>
    <w:rsid w:val="003F0472"/>
    <w:rsid w:val="003F0914"/>
    <w:rsid w:val="003F1C76"/>
    <w:rsid w:val="003F1C85"/>
    <w:rsid w:val="003F2B16"/>
    <w:rsid w:val="003F3091"/>
    <w:rsid w:val="003F3553"/>
    <w:rsid w:val="003F3809"/>
    <w:rsid w:val="003F4424"/>
    <w:rsid w:val="003F4ED3"/>
    <w:rsid w:val="003F5229"/>
    <w:rsid w:val="003F5389"/>
    <w:rsid w:val="003F542F"/>
    <w:rsid w:val="003F54ED"/>
    <w:rsid w:val="003F5995"/>
    <w:rsid w:val="003F6F65"/>
    <w:rsid w:val="003F710A"/>
    <w:rsid w:val="003F715E"/>
    <w:rsid w:val="003F7C0B"/>
    <w:rsid w:val="0040087C"/>
    <w:rsid w:val="00400E52"/>
    <w:rsid w:val="00401113"/>
    <w:rsid w:val="00401246"/>
    <w:rsid w:val="00401AE6"/>
    <w:rsid w:val="00401C87"/>
    <w:rsid w:val="0040201C"/>
    <w:rsid w:val="00402B83"/>
    <w:rsid w:val="00402BA5"/>
    <w:rsid w:val="004037F0"/>
    <w:rsid w:val="00403EF1"/>
    <w:rsid w:val="004052B7"/>
    <w:rsid w:val="00405328"/>
    <w:rsid w:val="00405476"/>
    <w:rsid w:val="004055B0"/>
    <w:rsid w:val="00405D1A"/>
    <w:rsid w:val="00406226"/>
    <w:rsid w:val="00407051"/>
    <w:rsid w:val="004078F7"/>
    <w:rsid w:val="004119FE"/>
    <w:rsid w:val="00412573"/>
    <w:rsid w:val="00412663"/>
    <w:rsid w:val="0041299B"/>
    <w:rsid w:val="00412B00"/>
    <w:rsid w:val="00412DAE"/>
    <w:rsid w:val="004132F2"/>
    <w:rsid w:val="00413616"/>
    <w:rsid w:val="004139BA"/>
    <w:rsid w:val="004139DB"/>
    <w:rsid w:val="00413E20"/>
    <w:rsid w:val="00414464"/>
    <w:rsid w:val="004148F3"/>
    <w:rsid w:val="00415E50"/>
    <w:rsid w:val="00415F2D"/>
    <w:rsid w:val="00415F64"/>
    <w:rsid w:val="00416094"/>
    <w:rsid w:val="00417027"/>
    <w:rsid w:val="004175B8"/>
    <w:rsid w:val="00420679"/>
    <w:rsid w:val="00420A46"/>
    <w:rsid w:val="00420BA5"/>
    <w:rsid w:val="00420C2C"/>
    <w:rsid w:val="00421B60"/>
    <w:rsid w:val="004221B8"/>
    <w:rsid w:val="00423C02"/>
    <w:rsid w:val="00423C20"/>
    <w:rsid w:val="00424956"/>
    <w:rsid w:val="00424C0F"/>
    <w:rsid w:val="00425F73"/>
    <w:rsid w:val="00426579"/>
    <w:rsid w:val="0042722B"/>
    <w:rsid w:val="00430A2A"/>
    <w:rsid w:val="00430ADF"/>
    <w:rsid w:val="004313D8"/>
    <w:rsid w:val="00431868"/>
    <w:rsid w:val="004321D1"/>
    <w:rsid w:val="00432609"/>
    <w:rsid w:val="004328B9"/>
    <w:rsid w:val="00433251"/>
    <w:rsid w:val="00433E44"/>
    <w:rsid w:val="00434FAD"/>
    <w:rsid w:val="00435CEA"/>
    <w:rsid w:val="004366EA"/>
    <w:rsid w:val="004366F0"/>
    <w:rsid w:val="004369A2"/>
    <w:rsid w:val="00437A5D"/>
    <w:rsid w:val="00437C4B"/>
    <w:rsid w:val="00437CFD"/>
    <w:rsid w:val="00437F9B"/>
    <w:rsid w:val="00440018"/>
    <w:rsid w:val="0044046D"/>
    <w:rsid w:val="00440D9A"/>
    <w:rsid w:val="00441C4D"/>
    <w:rsid w:val="00442E36"/>
    <w:rsid w:val="00443069"/>
    <w:rsid w:val="00443762"/>
    <w:rsid w:val="00443DCE"/>
    <w:rsid w:val="004442D6"/>
    <w:rsid w:val="00444708"/>
    <w:rsid w:val="00444734"/>
    <w:rsid w:val="00444820"/>
    <w:rsid w:val="00444C00"/>
    <w:rsid w:val="0044511D"/>
    <w:rsid w:val="004455B0"/>
    <w:rsid w:val="00445D07"/>
    <w:rsid w:val="004467AB"/>
    <w:rsid w:val="004467B1"/>
    <w:rsid w:val="00446AD8"/>
    <w:rsid w:val="00446C43"/>
    <w:rsid w:val="00450502"/>
    <w:rsid w:val="00450557"/>
    <w:rsid w:val="00450A24"/>
    <w:rsid w:val="00452B28"/>
    <w:rsid w:val="004534F2"/>
    <w:rsid w:val="0045408B"/>
    <w:rsid w:val="004547A0"/>
    <w:rsid w:val="0045531C"/>
    <w:rsid w:val="00455A4E"/>
    <w:rsid w:val="004577F4"/>
    <w:rsid w:val="004603E9"/>
    <w:rsid w:val="004605B6"/>
    <w:rsid w:val="00461F47"/>
    <w:rsid w:val="00462ACF"/>
    <w:rsid w:val="00462C1F"/>
    <w:rsid w:val="004643B0"/>
    <w:rsid w:val="0046458F"/>
    <w:rsid w:val="004648CE"/>
    <w:rsid w:val="00464BF2"/>
    <w:rsid w:val="00464CE5"/>
    <w:rsid w:val="00466198"/>
    <w:rsid w:val="004674E6"/>
    <w:rsid w:val="004676B8"/>
    <w:rsid w:val="00470060"/>
    <w:rsid w:val="00471801"/>
    <w:rsid w:val="004728CD"/>
    <w:rsid w:val="00472E71"/>
    <w:rsid w:val="004733A5"/>
    <w:rsid w:val="00473498"/>
    <w:rsid w:val="004747FD"/>
    <w:rsid w:val="00474E2E"/>
    <w:rsid w:val="004758AA"/>
    <w:rsid w:val="00475E0D"/>
    <w:rsid w:val="00475F5D"/>
    <w:rsid w:val="00476BDC"/>
    <w:rsid w:val="004772BE"/>
    <w:rsid w:val="0047792A"/>
    <w:rsid w:val="00477D47"/>
    <w:rsid w:val="004816E8"/>
    <w:rsid w:val="00481EF4"/>
    <w:rsid w:val="00483522"/>
    <w:rsid w:val="0048482E"/>
    <w:rsid w:val="00484E25"/>
    <w:rsid w:val="00485188"/>
    <w:rsid w:val="004853AE"/>
    <w:rsid w:val="004853C3"/>
    <w:rsid w:val="00485614"/>
    <w:rsid w:val="00485DC4"/>
    <w:rsid w:val="00486B63"/>
    <w:rsid w:val="00490271"/>
    <w:rsid w:val="004902D5"/>
    <w:rsid w:val="004902FF"/>
    <w:rsid w:val="004907A7"/>
    <w:rsid w:val="00491586"/>
    <w:rsid w:val="0049176E"/>
    <w:rsid w:val="00491CD2"/>
    <w:rsid w:val="00492197"/>
    <w:rsid w:val="00492631"/>
    <w:rsid w:val="00492B54"/>
    <w:rsid w:val="00492EFB"/>
    <w:rsid w:val="00493202"/>
    <w:rsid w:val="00493628"/>
    <w:rsid w:val="0049393E"/>
    <w:rsid w:val="00493A52"/>
    <w:rsid w:val="00495E31"/>
    <w:rsid w:val="00496004"/>
    <w:rsid w:val="00496226"/>
    <w:rsid w:val="00496736"/>
    <w:rsid w:val="00496A2B"/>
    <w:rsid w:val="00496B80"/>
    <w:rsid w:val="00496C93"/>
    <w:rsid w:val="00497D9C"/>
    <w:rsid w:val="004A03B8"/>
    <w:rsid w:val="004A0F1C"/>
    <w:rsid w:val="004A1105"/>
    <w:rsid w:val="004A1250"/>
    <w:rsid w:val="004A136F"/>
    <w:rsid w:val="004A158C"/>
    <w:rsid w:val="004A1EF7"/>
    <w:rsid w:val="004A2AC6"/>
    <w:rsid w:val="004A3033"/>
    <w:rsid w:val="004A336D"/>
    <w:rsid w:val="004A3C7C"/>
    <w:rsid w:val="004A42FA"/>
    <w:rsid w:val="004A4D44"/>
    <w:rsid w:val="004A4F6E"/>
    <w:rsid w:val="004A57D3"/>
    <w:rsid w:val="004A6227"/>
    <w:rsid w:val="004A693B"/>
    <w:rsid w:val="004A7AE1"/>
    <w:rsid w:val="004B0235"/>
    <w:rsid w:val="004B1095"/>
    <w:rsid w:val="004B1242"/>
    <w:rsid w:val="004B2607"/>
    <w:rsid w:val="004B4E70"/>
    <w:rsid w:val="004B571F"/>
    <w:rsid w:val="004B5B5A"/>
    <w:rsid w:val="004B5B83"/>
    <w:rsid w:val="004B60E7"/>
    <w:rsid w:val="004B6760"/>
    <w:rsid w:val="004B6DBE"/>
    <w:rsid w:val="004B7558"/>
    <w:rsid w:val="004B7792"/>
    <w:rsid w:val="004C0696"/>
    <w:rsid w:val="004C0B7C"/>
    <w:rsid w:val="004C0C4D"/>
    <w:rsid w:val="004C1F35"/>
    <w:rsid w:val="004C2510"/>
    <w:rsid w:val="004C26DD"/>
    <w:rsid w:val="004C2A31"/>
    <w:rsid w:val="004C5CAF"/>
    <w:rsid w:val="004C5D9D"/>
    <w:rsid w:val="004C656C"/>
    <w:rsid w:val="004C6767"/>
    <w:rsid w:val="004C69F7"/>
    <w:rsid w:val="004C6ACE"/>
    <w:rsid w:val="004C6D97"/>
    <w:rsid w:val="004C7B0C"/>
    <w:rsid w:val="004D0040"/>
    <w:rsid w:val="004D0273"/>
    <w:rsid w:val="004D0743"/>
    <w:rsid w:val="004D0B84"/>
    <w:rsid w:val="004D107A"/>
    <w:rsid w:val="004D120E"/>
    <w:rsid w:val="004D1988"/>
    <w:rsid w:val="004D1A2B"/>
    <w:rsid w:val="004D1C91"/>
    <w:rsid w:val="004D1D35"/>
    <w:rsid w:val="004D2B1E"/>
    <w:rsid w:val="004D2DB9"/>
    <w:rsid w:val="004D3B0C"/>
    <w:rsid w:val="004D42C2"/>
    <w:rsid w:val="004D44F9"/>
    <w:rsid w:val="004D54C5"/>
    <w:rsid w:val="004D5DAA"/>
    <w:rsid w:val="004D64EC"/>
    <w:rsid w:val="004D6A73"/>
    <w:rsid w:val="004D6C90"/>
    <w:rsid w:val="004D6D56"/>
    <w:rsid w:val="004D7071"/>
    <w:rsid w:val="004D7B5A"/>
    <w:rsid w:val="004E01FC"/>
    <w:rsid w:val="004E09D5"/>
    <w:rsid w:val="004E0ACE"/>
    <w:rsid w:val="004E0E3F"/>
    <w:rsid w:val="004E0ED2"/>
    <w:rsid w:val="004E14C4"/>
    <w:rsid w:val="004E1876"/>
    <w:rsid w:val="004E19EC"/>
    <w:rsid w:val="004E1E98"/>
    <w:rsid w:val="004E21B6"/>
    <w:rsid w:val="004E3561"/>
    <w:rsid w:val="004E4B5F"/>
    <w:rsid w:val="004E5328"/>
    <w:rsid w:val="004E5ACB"/>
    <w:rsid w:val="004E6179"/>
    <w:rsid w:val="004E7368"/>
    <w:rsid w:val="004F1A26"/>
    <w:rsid w:val="004F1AE6"/>
    <w:rsid w:val="004F1D3F"/>
    <w:rsid w:val="004F1E95"/>
    <w:rsid w:val="004F234E"/>
    <w:rsid w:val="004F316F"/>
    <w:rsid w:val="004F3C44"/>
    <w:rsid w:val="004F4965"/>
    <w:rsid w:val="004F50D7"/>
    <w:rsid w:val="004F7A6B"/>
    <w:rsid w:val="0050023F"/>
    <w:rsid w:val="0050093E"/>
    <w:rsid w:val="00500A58"/>
    <w:rsid w:val="00500FB7"/>
    <w:rsid w:val="00501345"/>
    <w:rsid w:val="00502C5B"/>
    <w:rsid w:val="00503983"/>
    <w:rsid w:val="005040FE"/>
    <w:rsid w:val="0050441E"/>
    <w:rsid w:val="00504BC1"/>
    <w:rsid w:val="005050B5"/>
    <w:rsid w:val="0050512F"/>
    <w:rsid w:val="005052CE"/>
    <w:rsid w:val="00505552"/>
    <w:rsid w:val="005065EB"/>
    <w:rsid w:val="0050670D"/>
    <w:rsid w:val="00506D61"/>
    <w:rsid w:val="00506F06"/>
    <w:rsid w:val="0050700E"/>
    <w:rsid w:val="005070E1"/>
    <w:rsid w:val="0050733E"/>
    <w:rsid w:val="005076D8"/>
    <w:rsid w:val="0050772A"/>
    <w:rsid w:val="00507AA7"/>
    <w:rsid w:val="00507ABA"/>
    <w:rsid w:val="00510811"/>
    <w:rsid w:val="00511346"/>
    <w:rsid w:val="00511394"/>
    <w:rsid w:val="00511A04"/>
    <w:rsid w:val="00511A4E"/>
    <w:rsid w:val="00511E79"/>
    <w:rsid w:val="00514DA7"/>
    <w:rsid w:val="00514F78"/>
    <w:rsid w:val="00516171"/>
    <w:rsid w:val="005162FD"/>
    <w:rsid w:val="00516544"/>
    <w:rsid w:val="00516AC2"/>
    <w:rsid w:val="00516B5D"/>
    <w:rsid w:val="00520671"/>
    <w:rsid w:val="00520745"/>
    <w:rsid w:val="00520802"/>
    <w:rsid w:val="00520BE4"/>
    <w:rsid w:val="00521EE7"/>
    <w:rsid w:val="00522678"/>
    <w:rsid w:val="00522C7B"/>
    <w:rsid w:val="00523015"/>
    <w:rsid w:val="00523A89"/>
    <w:rsid w:val="00525285"/>
    <w:rsid w:val="00526765"/>
    <w:rsid w:val="00526766"/>
    <w:rsid w:val="0052689E"/>
    <w:rsid w:val="00527195"/>
    <w:rsid w:val="00527660"/>
    <w:rsid w:val="00527A05"/>
    <w:rsid w:val="00527A3F"/>
    <w:rsid w:val="00527C29"/>
    <w:rsid w:val="005304D3"/>
    <w:rsid w:val="00530EB9"/>
    <w:rsid w:val="00530F5C"/>
    <w:rsid w:val="00532DFF"/>
    <w:rsid w:val="00535AA8"/>
    <w:rsid w:val="00535D5E"/>
    <w:rsid w:val="00535E69"/>
    <w:rsid w:val="00536345"/>
    <w:rsid w:val="005363E4"/>
    <w:rsid w:val="00536A5E"/>
    <w:rsid w:val="00536EB1"/>
    <w:rsid w:val="0053724D"/>
    <w:rsid w:val="005372BE"/>
    <w:rsid w:val="005373E6"/>
    <w:rsid w:val="00540625"/>
    <w:rsid w:val="005411D5"/>
    <w:rsid w:val="00541F14"/>
    <w:rsid w:val="005423AD"/>
    <w:rsid w:val="0054293A"/>
    <w:rsid w:val="00543B9C"/>
    <w:rsid w:val="00544D96"/>
    <w:rsid w:val="00545945"/>
    <w:rsid w:val="00547BB0"/>
    <w:rsid w:val="00547C4B"/>
    <w:rsid w:val="00547F3B"/>
    <w:rsid w:val="0055001B"/>
    <w:rsid w:val="00550CAC"/>
    <w:rsid w:val="00550EE8"/>
    <w:rsid w:val="005511DC"/>
    <w:rsid w:val="00551545"/>
    <w:rsid w:val="00551F84"/>
    <w:rsid w:val="00552080"/>
    <w:rsid w:val="00552A38"/>
    <w:rsid w:val="00552FC7"/>
    <w:rsid w:val="005532DF"/>
    <w:rsid w:val="00553C83"/>
    <w:rsid w:val="00554832"/>
    <w:rsid w:val="0055519E"/>
    <w:rsid w:val="00555359"/>
    <w:rsid w:val="00555A5A"/>
    <w:rsid w:val="0055625C"/>
    <w:rsid w:val="00556526"/>
    <w:rsid w:val="0055733A"/>
    <w:rsid w:val="00557C14"/>
    <w:rsid w:val="00557E26"/>
    <w:rsid w:val="005612D5"/>
    <w:rsid w:val="0056143D"/>
    <w:rsid w:val="00561D6F"/>
    <w:rsid w:val="00563A3D"/>
    <w:rsid w:val="00563D3C"/>
    <w:rsid w:val="00564888"/>
    <w:rsid w:val="00564EDE"/>
    <w:rsid w:val="00564EF1"/>
    <w:rsid w:val="005653D0"/>
    <w:rsid w:val="005656A1"/>
    <w:rsid w:val="005657C8"/>
    <w:rsid w:val="0056598D"/>
    <w:rsid w:val="00565CF1"/>
    <w:rsid w:val="00565D5F"/>
    <w:rsid w:val="005662E3"/>
    <w:rsid w:val="00566617"/>
    <w:rsid w:val="00566E17"/>
    <w:rsid w:val="00566E1C"/>
    <w:rsid w:val="00567389"/>
    <w:rsid w:val="00567608"/>
    <w:rsid w:val="00567CED"/>
    <w:rsid w:val="00567D05"/>
    <w:rsid w:val="005703D5"/>
    <w:rsid w:val="00570AE5"/>
    <w:rsid w:val="00570E2F"/>
    <w:rsid w:val="00571022"/>
    <w:rsid w:val="005716F6"/>
    <w:rsid w:val="00571C54"/>
    <w:rsid w:val="00571FBA"/>
    <w:rsid w:val="005722D3"/>
    <w:rsid w:val="00572CD8"/>
    <w:rsid w:val="00572FAB"/>
    <w:rsid w:val="005735E1"/>
    <w:rsid w:val="005737AD"/>
    <w:rsid w:val="0057395E"/>
    <w:rsid w:val="00573F82"/>
    <w:rsid w:val="0057405A"/>
    <w:rsid w:val="00574D05"/>
    <w:rsid w:val="005763AB"/>
    <w:rsid w:val="00577BDD"/>
    <w:rsid w:val="005807CA"/>
    <w:rsid w:val="00580B54"/>
    <w:rsid w:val="00580D58"/>
    <w:rsid w:val="005815FF"/>
    <w:rsid w:val="0058174B"/>
    <w:rsid w:val="00582C0A"/>
    <w:rsid w:val="005831BD"/>
    <w:rsid w:val="00583AC5"/>
    <w:rsid w:val="00583D13"/>
    <w:rsid w:val="00583EBB"/>
    <w:rsid w:val="00583F45"/>
    <w:rsid w:val="00584740"/>
    <w:rsid w:val="00585662"/>
    <w:rsid w:val="00586136"/>
    <w:rsid w:val="0058651B"/>
    <w:rsid w:val="0059061E"/>
    <w:rsid w:val="00590765"/>
    <w:rsid w:val="00590E40"/>
    <w:rsid w:val="005912CB"/>
    <w:rsid w:val="00591331"/>
    <w:rsid w:val="00591BD0"/>
    <w:rsid w:val="00593528"/>
    <w:rsid w:val="005937BC"/>
    <w:rsid w:val="00593E6F"/>
    <w:rsid w:val="00594C97"/>
    <w:rsid w:val="00594E8A"/>
    <w:rsid w:val="0059552E"/>
    <w:rsid w:val="00595738"/>
    <w:rsid w:val="00595DD6"/>
    <w:rsid w:val="00596401"/>
    <w:rsid w:val="005A0094"/>
    <w:rsid w:val="005A01A4"/>
    <w:rsid w:val="005A177D"/>
    <w:rsid w:val="005A265B"/>
    <w:rsid w:val="005A2CFE"/>
    <w:rsid w:val="005A2D54"/>
    <w:rsid w:val="005A3C80"/>
    <w:rsid w:val="005A47EE"/>
    <w:rsid w:val="005A4E6B"/>
    <w:rsid w:val="005A5022"/>
    <w:rsid w:val="005A50C9"/>
    <w:rsid w:val="005A5FED"/>
    <w:rsid w:val="005A6528"/>
    <w:rsid w:val="005B043B"/>
    <w:rsid w:val="005B0C17"/>
    <w:rsid w:val="005B1299"/>
    <w:rsid w:val="005B1EE7"/>
    <w:rsid w:val="005B2D1D"/>
    <w:rsid w:val="005B35E6"/>
    <w:rsid w:val="005B37DE"/>
    <w:rsid w:val="005B3A96"/>
    <w:rsid w:val="005B4165"/>
    <w:rsid w:val="005B419E"/>
    <w:rsid w:val="005B4759"/>
    <w:rsid w:val="005B4ABA"/>
    <w:rsid w:val="005B6688"/>
    <w:rsid w:val="005B6D0F"/>
    <w:rsid w:val="005B6DDC"/>
    <w:rsid w:val="005B72D1"/>
    <w:rsid w:val="005B7488"/>
    <w:rsid w:val="005B79BD"/>
    <w:rsid w:val="005B7E97"/>
    <w:rsid w:val="005C01A0"/>
    <w:rsid w:val="005C021B"/>
    <w:rsid w:val="005C09FA"/>
    <w:rsid w:val="005C0E85"/>
    <w:rsid w:val="005C1123"/>
    <w:rsid w:val="005C19FB"/>
    <w:rsid w:val="005C1A0A"/>
    <w:rsid w:val="005C1C38"/>
    <w:rsid w:val="005C1FB0"/>
    <w:rsid w:val="005C1FC4"/>
    <w:rsid w:val="005C22A8"/>
    <w:rsid w:val="005C22EF"/>
    <w:rsid w:val="005C35CE"/>
    <w:rsid w:val="005C37A8"/>
    <w:rsid w:val="005C3B2B"/>
    <w:rsid w:val="005C3ED0"/>
    <w:rsid w:val="005C42C4"/>
    <w:rsid w:val="005C4418"/>
    <w:rsid w:val="005C4470"/>
    <w:rsid w:val="005C4919"/>
    <w:rsid w:val="005C59D4"/>
    <w:rsid w:val="005C5A02"/>
    <w:rsid w:val="005C5BA7"/>
    <w:rsid w:val="005C6773"/>
    <w:rsid w:val="005C6A8B"/>
    <w:rsid w:val="005C77B2"/>
    <w:rsid w:val="005D0D50"/>
    <w:rsid w:val="005D0EC4"/>
    <w:rsid w:val="005D1270"/>
    <w:rsid w:val="005D197A"/>
    <w:rsid w:val="005D2021"/>
    <w:rsid w:val="005D2C78"/>
    <w:rsid w:val="005D2DF8"/>
    <w:rsid w:val="005D34D6"/>
    <w:rsid w:val="005D3CA1"/>
    <w:rsid w:val="005D5BEB"/>
    <w:rsid w:val="005D611F"/>
    <w:rsid w:val="005D6211"/>
    <w:rsid w:val="005D6654"/>
    <w:rsid w:val="005D6F15"/>
    <w:rsid w:val="005D6FAE"/>
    <w:rsid w:val="005D782E"/>
    <w:rsid w:val="005D7A9B"/>
    <w:rsid w:val="005D7DD6"/>
    <w:rsid w:val="005E0BB7"/>
    <w:rsid w:val="005E0C76"/>
    <w:rsid w:val="005E1BD5"/>
    <w:rsid w:val="005E2945"/>
    <w:rsid w:val="005E2ECE"/>
    <w:rsid w:val="005E322A"/>
    <w:rsid w:val="005E352D"/>
    <w:rsid w:val="005E4181"/>
    <w:rsid w:val="005E4BF8"/>
    <w:rsid w:val="005E5427"/>
    <w:rsid w:val="005E6D47"/>
    <w:rsid w:val="005E7202"/>
    <w:rsid w:val="005E764E"/>
    <w:rsid w:val="005F0516"/>
    <w:rsid w:val="005F0CD4"/>
    <w:rsid w:val="005F10C1"/>
    <w:rsid w:val="005F22E3"/>
    <w:rsid w:val="005F2731"/>
    <w:rsid w:val="005F35DC"/>
    <w:rsid w:val="005F39EA"/>
    <w:rsid w:val="005F4536"/>
    <w:rsid w:val="005F52AA"/>
    <w:rsid w:val="005F5335"/>
    <w:rsid w:val="005F5D5D"/>
    <w:rsid w:val="005F65B5"/>
    <w:rsid w:val="005F68E9"/>
    <w:rsid w:val="005F7365"/>
    <w:rsid w:val="005F74F3"/>
    <w:rsid w:val="005F7523"/>
    <w:rsid w:val="0060054D"/>
    <w:rsid w:val="0060094D"/>
    <w:rsid w:val="00600FC1"/>
    <w:rsid w:val="006017B3"/>
    <w:rsid w:val="00601947"/>
    <w:rsid w:val="00601D7C"/>
    <w:rsid w:val="00601DC7"/>
    <w:rsid w:val="00603171"/>
    <w:rsid w:val="00603C50"/>
    <w:rsid w:val="0060513E"/>
    <w:rsid w:val="00605341"/>
    <w:rsid w:val="00605673"/>
    <w:rsid w:val="00605C60"/>
    <w:rsid w:val="006064D4"/>
    <w:rsid w:val="00606DED"/>
    <w:rsid w:val="006072B2"/>
    <w:rsid w:val="006077B3"/>
    <w:rsid w:val="0060786A"/>
    <w:rsid w:val="006079D6"/>
    <w:rsid w:val="00607A77"/>
    <w:rsid w:val="00607C14"/>
    <w:rsid w:val="00607F79"/>
    <w:rsid w:val="006100E7"/>
    <w:rsid w:val="00610843"/>
    <w:rsid w:val="0061235F"/>
    <w:rsid w:val="00612A4A"/>
    <w:rsid w:val="006146D5"/>
    <w:rsid w:val="006148DB"/>
    <w:rsid w:val="006155B4"/>
    <w:rsid w:val="0061595B"/>
    <w:rsid w:val="006166A5"/>
    <w:rsid w:val="006167BC"/>
    <w:rsid w:val="0061712C"/>
    <w:rsid w:val="00617380"/>
    <w:rsid w:val="00617C91"/>
    <w:rsid w:val="00617E61"/>
    <w:rsid w:val="00622699"/>
    <w:rsid w:val="00622A98"/>
    <w:rsid w:val="00622BAA"/>
    <w:rsid w:val="006231BA"/>
    <w:rsid w:val="006232EB"/>
    <w:rsid w:val="0062379C"/>
    <w:rsid w:val="00623D3A"/>
    <w:rsid w:val="00624049"/>
    <w:rsid w:val="00624896"/>
    <w:rsid w:val="006251D7"/>
    <w:rsid w:val="00625DB1"/>
    <w:rsid w:val="00626401"/>
    <w:rsid w:val="006265C2"/>
    <w:rsid w:val="00626656"/>
    <w:rsid w:val="00626C8B"/>
    <w:rsid w:val="0062758E"/>
    <w:rsid w:val="00630010"/>
    <w:rsid w:val="00630672"/>
    <w:rsid w:val="00630875"/>
    <w:rsid w:val="00630B5F"/>
    <w:rsid w:val="00630E12"/>
    <w:rsid w:val="0063189D"/>
    <w:rsid w:val="0063238B"/>
    <w:rsid w:val="00633854"/>
    <w:rsid w:val="00633BE8"/>
    <w:rsid w:val="00633FB0"/>
    <w:rsid w:val="00633FE8"/>
    <w:rsid w:val="0063430C"/>
    <w:rsid w:val="006345BD"/>
    <w:rsid w:val="00634A74"/>
    <w:rsid w:val="00635CF8"/>
    <w:rsid w:val="00636357"/>
    <w:rsid w:val="00637090"/>
    <w:rsid w:val="006376C6"/>
    <w:rsid w:val="0063793B"/>
    <w:rsid w:val="00640337"/>
    <w:rsid w:val="00641487"/>
    <w:rsid w:val="006430AF"/>
    <w:rsid w:val="00643660"/>
    <w:rsid w:val="00644016"/>
    <w:rsid w:val="006448B0"/>
    <w:rsid w:val="006454FA"/>
    <w:rsid w:val="00646208"/>
    <w:rsid w:val="00646747"/>
    <w:rsid w:val="00646956"/>
    <w:rsid w:val="00647BF2"/>
    <w:rsid w:val="00647CFD"/>
    <w:rsid w:val="00647DF6"/>
    <w:rsid w:val="00651AE7"/>
    <w:rsid w:val="0065248E"/>
    <w:rsid w:val="006524F3"/>
    <w:rsid w:val="00652C0B"/>
    <w:rsid w:val="0065333D"/>
    <w:rsid w:val="006536F2"/>
    <w:rsid w:val="00654158"/>
    <w:rsid w:val="00654216"/>
    <w:rsid w:val="00654830"/>
    <w:rsid w:val="00654BF0"/>
    <w:rsid w:val="006550B1"/>
    <w:rsid w:val="00655378"/>
    <w:rsid w:val="00655FC5"/>
    <w:rsid w:val="006565E7"/>
    <w:rsid w:val="006573EB"/>
    <w:rsid w:val="006574F3"/>
    <w:rsid w:val="00657776"/>
    <w:rsid w:val="00657AA3"/>
    <w:rsid w:val="00660869"/>
    <w:rsid w:val="00660E10"/>
    <w:rsid w:val="0066124D"/>
    <w:rsid w:val="006636A1"/>
    <w:rsid w:val="00663808"/>
    <w:rsid w:val="0066418B"/>
    <w:rsid w:val="00664E56"/>
    <w:rsid w:val="00664E6F"/>
    <w:rsid w:val="006656BD"/>
    <w:rsid w:val="006658F1"/>
    <w:rsid w:val="0066682E"/>
    <w:rsid w:val="00666B18"/>
    <w:rsid w:val="00667C64"/>
    <w:rsid w:val="0067025D"/>
    <w:rsid w:val="006713D6"/>
    <w:rsid w:val="006715F2"/>
    <w:rsid w:val="0067172C"/>
    <w:rsid w:val="00671E09"/>
    <w:rsid w:val="00672057"/>
    <w:rsid w:val="006728B2"/>
    <w:rsid w:val="00672EB2"/>
    <w:rsid w:val="00676D29"/>
    <w:rsid w:val="00677276"/>
    <w:rsid w:val="006774B6"/>
    <w:rsid w:val="006805A1"/>
    <w:rsid w:val="0068094E"/>
    <w:rsid w:val="00680FB5"/>
    <w:rsid w:val="00681311"/>
    <w:rsid w:val="00681C5A"/>
    <w:rsid w:val="00681D06"/>
    <w:rsid w:val="00681EE6"/>
    <w:rsid w:val="006826F5"/>
    <w:rsid w:val="00682840"/>
    <w:rsid w:val="00683682"/>
    <w:rsid w:val="00683C8E"/>
    <w:rsid w:val="0068440F"/>
    <w:rsid w:val="00684D70"/>
    <w:rsid w:val="00684EB9"/>
    <w:rsid w:val="00684F4F"/>
    <w:rsid w:val="00685169"/>
    <w:rsid w:val="0068525F"/>
    <w:rsid w:val="00685DB9"/>
    <w:rsid w:val="006863F8"/>
    <w:rsid w:val="0068756A"/>
    <w:rsid w:val="006903A5"/>
    <w:rsid w:val="006904CF"/>
    <w:rsid w:val="0069052D"/>
    <w:rsid w:val="0069096A"/>
    <w:rsid w:val="00690D54"/>
    <w:rsid w:val="00691BC2"/>
    <w:rsid w:val="00691FE2"/>
    <w:rsid w:val="006923D5"/>
    <w:rsid w:val="00692594"/>
    <w:rsid w:val="00692613"/>
    <w:rsid w:val="00692626"/>
    <w:rsid w:val="00693227"/>
    <w:rsid w:val="006943D6"/>
    <w:rsid w:val="00694795"/>
    <w:rsid w:val="0069489D"/>
    <w:rsid w:val="00694AAC"/>
    <w:rsid w:val="00694B69"/>
    <w:rsid w:val="00695CFD"/>
    <w:rsid w:val="00695F63"/>
    <w:rsid w:val="00696C52"/>
    <w:rsid w:val="006A05BE"/>
    <w:rsid w:val="006A0898"/>
    <w:rsid w:val="006A13DE"/>
    <w:rsid w:val="006A148A"/>
    <w:rsid w:val="006A20FF"/>
    <w:rsid w:val="006A3E53"/>
    <w:rsid w:val="006A3EC8"/>
    <w:rsid w:val="006A44D0"/>
    <w:rsid w:val="006A48B3"/>
    <w:rsid w:val="006A52AE"/>
    <w:rsid w:val="006A5B93"/>
    <w:rsid w:val="006A6311"/>
    <w:rsid w:val="006A698C"/>
    <w:rsid w:val="006A741C"/>
    <w:rsid w:val="006A78F2"/>
    <w:rsid w:val="006A7DD3"/>
    <w:rsid w:val="006B0D7E"/>
    <w:rsid w:val="006B2946"/>
    <w:rsid w:val="006B2A82"/>
    <w:rsid w:val="006B2F7C"/>
    <w:rsid w:val="006B330D"/>
    <w:rsid w:val="006B3CAB"/>
    <w:rsid w:val="006B42DD"/>
    <w:rsid w:val="006B4905"/>
    <w:rsid w:val="006B49CF"/>
    <w:rsid w:val="006B4AB5"/>
    <w:rsid w:val="006B4AE0"/>
    <w:rsid w:val="006B4B26"/>
    <w:rsid w:val="006B51C7"/>
    <w:rsid w:val="006B54EE"/>
    <w:rsid w:val="006B57CC"/>
    <w:rsid w:val="006B617B"/>
    <w:rsid w:val="006B6B3E"/>
    <w:rsid w:val="006B6DDB"/>
    <w:rsid w:val="006B7101"/>
    <w:rsid w:val="006B71AF"/>
    <w:rsid w:val="006B773E"/>
    <w:rsid w:val="006B7CC5"/>
    <w:rsid w:val="006B7E8D"/>
    <w:rsid w:val="006C000F"/>
    <w:rsid w:val="006C03AA"/>
    <w:rsid w:val="006C222A"/>
    <w:rsid w:val="006C255C"/>
    <w:rsid w:val="006C2FF1"/>
    <w:rsid w:val="006C3415"/>
    <w:rsid w:val="006C50AA"/>
    <w:rsid w:val="006C5AFE"/>
    <w:rsid w:val="006C5C8C"/>
    <w:rsid w:val="006C61E7"/>
    <w:rsid w:val="006C6443"/>
    <w:rsid w:val="006C674F"/>
    <w:rsid w:val="006C7648"/>
    <w:rsid w:val="006C764D"/>
    <w:rsid w:val="006C76A8"/>
    <w:rsid w:val="006C79E3"/>
    <w:rsid w:val="006D001A"/>
    <w:rsid w:val="006D08EF"/>
    <w:rsid w:val="006D0EC1"/>
    <w:rsid w:val="006D12AE"/>
    <w:rsid w:val="006D260F"/>
    <w:rsid w:val="006D2E0E"/>
    <w:rsid w:val="006D2E49"/>
    <w:rsid w:val="006D3AB4"/>
    <w:rsid w:val="006D3E35"/>
    <w:rsid w:val="006D4032"/>
    <w:rsid w:val="006D49F1"/>
    <w:rsid w:val="006D4D5C"/>
    <w:rsid w:val="006D4DD6"/>
    <w:rsid w:val="006D6068"/>
    <w:rsid w:val="006D65E3"/>
    <w:rsid w:val="006D7DA0"/>
    <w:rsid w:val="006E0111"/>
    <w:rsid w:val="006E0620"/>
    <w:rsid w:val="006E0CEA"/>
    <w:rsid w:val="006E11FA"/>
    <w:rsid w:val="006E1343"/>
    <w:rsid w:val="006E1C19"/>
    <w:rsid w:val="006E1CF2"/>
    <w:rsid w:val="006E2598"/>
    <w:rsid w:val="006E557C"/>
    <w:rsid w:val="006E570B"/>
    <w:rsid w:val="006E5E29"/>
    <w:rsid w:val="006E68F3"/>
    <w:rsid w:val="006E6BD3"/>
    <w:rsid w:val="006E6C0C"/>
    <w:rsid w:val="006E71D0"/>
    <w:rsid w:val="006F0648"/>
    <w:rsid w:val="006F068C"/>
    <w:rsid w:val="006F0928"/>
    <w:rsid w:val="006F0FE9"/>
    <w:rsid w:val="006F27DD"/>
    <w:rsid w:val="006F2AAA"/>
    <w:rsid w:val="006F3961"/>
    <w:rsid w:val="006F39C2"/>
    <w:rsid w:val="006F46F6"/>
    <w:rsid w:val="006F51CD"/>
    <w:rsid w:val="006F6760"/>
    <w:rsid w:val="00700E80"/>
    <w:rsid w:val="0070210A"/>
    <w:rsid w:val="007026B2"/>
    <w:rsid w:val="0070307F"/>
    <w:rsid w:val="00703717"/>
    <w:rsid w:val="00703B2D"/>
    <w:rsid w:val="00705770"/>
    <w:rsid w:val="00705AF8"/>
    <w:rsid w:val="00705E44"/>
    <w:rsid w:val="007060EA"/>
    <w:rsid w:val="0070631F"/>
    <w:rsid w:val="00706F03"/>
    <w:rsid w:val="0070752B"/>
    <w:rsid w:val="00707694"/>
    <w:rsid w:val="00707709"/>
    <w:rsid w:val="00710225"/>
    <w:rsid w:val="007105D9"/>
    <w:rsid w:val="007109E7"/>
    <w:rsid w:val="00712526"/>
    <w:rsid w:val="00712651"/>
    <w:rsid w:val="00712C24"/>
    <w:rsid w:val="0071394E"/>
    <w:rsid w:val="00714308"/>
    <w:rsid w:val="00715357"/>
    <w:rsid w:val="007154A4"/>
    <w:rsid w:val="00715743"/>
    <w:rsid w:val="00715D5B"/>
    <w:rsid w:val="00715E54"/>
    <w:rsid w:val="00716577"/>
    <w:rsid w:val="00716BDF"/>
    <w:rsid w:val="0071711C"/>
    <w:rsid w:val="00717BEC"/>
    <w:rsid w:val="007200FB"/>
    <w:rsid w:val="00720390"/>
    <w:rsid w:val="007203D1"/>
    <w:rsid w:val="00720C66"/>
    <w:rsid w:val="00721B31"/>
    <w:rsid w:val="00722452"/>
    <w:rsid w:val="00722596"/>
    <w:rsid w:val="007239F8"/>
    <w:rsid w:val="0072420E"/>
    <w:rsid w:val="00724786"/>
    <w:rsid w:val="007248BB"/>
    <w:rsid w:val="007250E5"/>
    <w:rsid w:val="00725BA6"/>
    <w:rsid w:val="007261B0"/>
    <w:rsid w:val="00726CE9"/>
    <w:rsid w:val="00727301"/>
    <w:rsid w:val="0072780A"/>
    <w:rsid w:val="00727C79"/>
    <w:rsid w:val="00730866"/>
    <w:rsid w:val="007318BD"/>
    <w:rsid w:val="007336B3"/>
    <w:rsid w:val="0073393E"/>
    <w:rsid w:val="0073403B"/>
    <w:rsid w:val="0073411A"/>
    <w:rsid w:val="0073419E"/>
    <w:rsid w:val="0073476E"/>
    <w:rsid w:val="007347B6"/>
    <w:rsid w:val="00734B82"/>
    <w:rsid w:val="00735CA1"/>
    <w:rsid w:val="00736A01"/>
    <w:rsid w:val="00736D02"/>
    <w:rsid w:val="007401FB"/>
    <w:rsid w:val="007405CE"/>
    <w:rsid w:val="0074069F"/>
    <w:rsid w:val="007407CB"/>
    <w:rsid w:val="00740B88"/>
    <w:rsid w:val="00740BC1"/>
    <w:rsid w:val="00740C90"/>
    <w:rsid w:val="00741280"/>
    <w:rsid w:val="007414D1"/>
    <w:rsid w:val="00741D58"/>
    <w:rsid w:val="007420B4"/>
    <w:rsid w:val="007427C2"/>
    <w:rsid w:val="00743953"/>
    <w:rsid w:val="00744BE0"/>
    <w:rsid w:val="00744FA3"/>
    <w:rsid w:val="0074520D"/>
    <w:rsid w:val="00745F6F"/>
    <w:rsid w:val="007469ED"/>
    <w:rsid w:val="007479EB"/>
    <w:rsid w:val="00747B86"/>
    <w:rsid w:val="0075048D"/>
    <w:rsid w:val="007506F1"/>
    <w:rsid w:val="00750A89"/>
    <w:rsid w:val="007510C1"/>
    <w:rsid w:val="00751D78"/>
    <w:rsid w:val="007523EF"/>
    <w:rsid w:val="00752453"/>
    <w:rsid w:val="0075333C"/>
    <w:rsid w:val="00753C90"/>
    <w:rsid w:val="00755F8E"/>
    <w:rsid w:val="00756359"/>
    <w:rsid w:val="00756E6A"/>
    <w:rsid w:val="00756F64"/>
    <w:rsid w:val="007570F8"/>
    <w:rsid w:val="00760199"/>
    <w:rsid w:val="00760510"/>
    <w:rsid w:val="00760A86"/>
    <w:rsid w:val="00762591"/>
    <w:rsid w:val="00762790"/>
    <w:rsid w:val="00763463"/>
    <w:rsid w:val="007648CE"/>
    <w:rsid w:val="00764D31"/>
    <w:rsid w:val="00765538"/>
    <w:rsid w:val="0076576A"/>
    <w:rsid w:val="007659FA"/>
    <w:rsid w:val="00765C69"/>
    <w:rsid w:val="00765D33"/>
    <w:rsid w:val="00766927"/>
    <w:rsid w:val="007670E1"/>
    <w:rsid w:val="007672F7"/>
    <w:rsid w:val="0076775F"/>
    <w:rsid w:val="00767A89"/>
    <w:rsid w:val="00770AB8"/>
    <w:rsid w:val="00771493"/>
    <w:rsid w:val="00771811"/>
    <w:rsid w:val="007718C6"/>
    <w:rsid w:val="00773175"/>
    <w:rsid w:val="00773251"/>
    <w:rsid w:val="00773A87"/>
    <w:rsid w:val="0077400D"/>
    <w:rsid w:val="00774033"/>
    <w:rsid w:val="00774D8E"/>
    <w:rsid w:val="00775511"/>
    <w:rsid w:val="0077630E"/>
    <w:rsid w:val="0077665E"/>
    <w:rsid w:val="00776760"/>
    <w:rsid w:val="0077694F"/>
    <w:rsid w:val="007771F2"/>
    <w:rsid w:val="0077728E"/>
    <w:rsid w:val="00777E86"/>
    <w:rsid w:val="007800E9"/>
    <w:rsid w:val="0078078D"/>
    <w:rsid w:val="00781C52"/>
    <w:rsid w:val="00781CF6"/>
    <w:rsid w:val="00782416"/>
    <w:rsid w:val="00782705"/>
    <w:rsid w:val="007829BE"/>
    <w:rsid w:val="007830AA"/>
    <w:rsid w:val="0078341A"/>
    <w:rsid w:val="00783DFF"/>
    <w:rsid w:val="00784793"/>
    <w:rsid w:val="007847D8"/>
    <w:rsid w:val="007858B6"/>
    <w:rsid w:val="00785B6D"/>
    <w:rsid w:val="00785F27"/>
    <w:rsid w:val="00785FB0"/>
    <w:rsid w:val="00786065"/>
    <w:rsid w:val="007860C0"/>
    <w:rsid w:val="00786D79"/>
    <w:rsid w:val="00787D34"/>
    <w:rsid w:val="00790932"/>
    <w:rsid w:val="007909E0"/>
    <w:rsid w:val="007917D9"/>
    <w:rsid w:val="00791E5D"/>
    <w:rsid w:val="00792326"/>
    <w:rsid w:val="007937A7"/>
    <w:rsid w:val="00793BEB"/>
    <w:rsid w:val="00793DA0"/>
    <w:rsid w:val="007940EE"/>
    <w:rsid w:val="0079671E"/>
    <w:rsid w:val="00796C9D"/>
    <w:rsid w:val="00797428"/>
    <w:rsid w:val="007979C9"/>
    <w:rsid w:val="007A037A"/>
    <w:rsid w:val="007A1CC3"/>
    <w:rsid w:val="007A383C"/>
    <w:rsid w:val="007A3D97"/>
    <w:rsid w:val="007A4A1B"/>
    <w:rsid w:val="007A4EC7"/>
    <w:rsid w:val="007A57F5"/>
    <w:rsid w:val="007A5C7A"/>
    <w:rsid w:val="007A611F"/>
    <w:rsid w:val="007A6863"/>
    <w:rsid w:val="007A6FC7"/>
    <w:rsid w:val="007A79BD"/>
    <w:rsid w:val="007A7E9E"/>
    <w:rsid w:val="007A7F7A"/>
    <w:rsid w:val="007B0D18"/>
    <w:rsid w:val="007B165E"/>
    <w:rsid w:val="007B2067"/>
    <w:rsid w:val="007B21D3"/>
    <w:rsid w:val="007B271C"/>
    <w:rsid w:val="007B2814"/>
    <w:rsid w:val="007B2978"/>
    <w:rsid w:val="007B2EEF"/>
    <w:rsid w:val="007B2F6F"/>
    <w:rsid w:val="007B35AC"/>
    <w:rsid w:val="007B3F88"/>
    <w:rsid w:val="007B41E2"/>
    <w:rsid w:val="007B4504"/>
    <w:rsid w:val="007B4ACA"/>
    <w:rsid w:val="007B6C39"/>
    <w:rsid w:val="007B6C76"/>
    <w:rsid w:val="007B7946"/>
    <w:rsid w:val="007C0164"/>
    <w:rsid w:val="007C01E5"/>
    <w:rsid w:val="007C0727"/>
    <w:rsid w:val="007C2176"/>
    <w:rsid w:val="007C2381"/>
    <w:rsid w:val="007C2D20"/>
    <w:rsid w:val="007C31AC"/>
    <w:rsid w:val="007C3803"/>
    <w:rsid w:val="007C455D"/>
    <w:rsid w:val="007C4948"/>
    <w:rsid w:val="007C4BD9"/>
    <w:rsid w:val="007C5E03"/>
    <w:rsid w:val="007C72D0"/>
    <w:rsid w:val="007C7A98"/>
    <w:rsid w:val="007D0534"/>
    <w:rsid w:val="007D06DB"/>
    <w:rsid w:val="007D12A9"/>
    <w:rsid w:val="007D165C"/>
    <w:rsid w:val="007D1A34"/>
    <w:rsid w:val="007D2496"/>
    <w:rsid w:val="007D29A1"/>
    <w:rsid w:val="007D2A7A"/>
    <w:rsid w:val="007D2B4B"/>
    <w:rsid w:val="007D2B78"/>
    <w:rsid w:val="007D2B90"/>
    <w:rsid w:val="007D2C17"/>
    <w:rsid w:val="007D2E5F"/>
    <w:rsid w:val="007D3138"/>
    <w:rsid w:val="007D3657"/>
    <w:rsid w:val="007D3A55"/>
    <w:rsid w:val="007D3AF4"/>
    <w:rsid w:val="007D606E"/>
    <w:rsid w:val="007D64E7"/>
    <w:rsid w:val="007D7084"/>
    <w:rsid w:val="007D74D4"/>
    <w:rsid w:val="007D76AA"/>
    <w:rsid w:val="007D79CB"/>
    <w:rsid w:val="007D7FB2"/>
    <w:rsid w:val="007E000E"/>
    <w:rsid w:val="007E030F"/>
    <w:rsid w:val="007E0650"/>
    <w:rsid w:val="007E0941"/>
    <w:rsid w:val="007E0A4D"/>
    <w:rsid w:val="007E118B"/>
    <w:rsid w:val="007E17A2"/>
    <w:rsid w:val="007E1BFE"/>
    <w:rsid w:val="007E1DAD"/>
    <w:rsid w:val="007E201B"/>
    <w:rsid w:val="007E26FB"/>
    <w:rsid w:val="007E356F"/>
    <w:rsid w:val="007E362F"/>
    <w:rsid w:val="007E39FC"/>
    <w:rsid w:val="007E42B0"/>
    <w:rsid w:val="007E4E9B"/>
    <w:rsid w:val="007E53EC"/>
    <w:rsid w:val="007E541A"/>
    <w:rsid w:val="007E6BF5"/>
    <w:rsid w:val="007F0378"/>
    <w:rsid w:val="007F0C39"/>
    <w:rsid w:val="007F0F32"/>
    <w:rsid w:val="007F1769"/>
    <w:rsid w:val="007F1D40"/>
    <w:rsid w:val="007F1F42"/>
    <w:rsid w:val="007F2258"/>
    <w:rsid w:val="007F2452"/>
    <w:rsid w:val="007F29E5"/>
    <w:rsid w:val="007F2DED"/>
    <w:rsid w:val="007F3095"/>
    <w:rsid w:val="007F31C0"/>
    <w:rsid w:val="007F3AA6"/>
    <w:rsid w:val="007F497D"/>
    <w:rsid w:val="007F71E1"/>
    <w:rsid w:val="00800556"/>
    <w:rsid w:val="00801B21"/>
    <w:rsid w:val="00802248"/>
    <w:rsid w:val="00803512"/>
    <w:rsid w:val="0080352B"/>
    <w:rsid w:val="008038A8"/>
    <w:rsid w:val="00803D0A"/>
    <w:rsid w:val="00803D5D"/>
    <w:rsid w:val="00806596"/>
    <w:rsid w:val="00806D70"/>
    <w:rsid w:val="00807651"/>
    <w:rsid w:val="008108A7"/>
    <w:rsid w:val="008135F4"/>
    <w:rsid w:val="00813EA2"/>
    <w:rsid w:val="00814195"/>
    <w:rsid w:val="008148EE"/>
    <w:rsid w:val="00814BFA"/>
    <w:rsid w:val="00814BFF"/>
    <w:rsid w:val="00814DE1"/>
    <w:rsid w:val="00815A58"/>
    <w:rsid w:val="00815E4D"/>
    <w:rsid w:val="00816234"/>
    <w:rsid w:val="00817025"/>
    <w:rsid w:val="008203D0"/>
    <w:rsid w:val="008204FF"/>
    <w:rsid w:val="00820667"/>
    <w:rsid w:val="008218DB"/>
    <w:rsid w:val="008228AB"/>
    <w:rsid w:val="00822AE0"/>
    <w:rsid w:val="00823204"/>
    <w:rsid w:val="00824483"/>
    <w:rsid w:val="008246AB"/>
    <w:rsid w:val="008251E6"/>
    <w:rsid w:val="00825760"/>
    <w:rsid w:val="00825A48"/>
    <w:rsid w:val="00826427"/>
    <w:rsid w:val="008266BC"/>
    <w:rsid w:val="00826A0C"/>
    <w:rsid w:val="00827119"/>
    <w:rsid w:val="008272CC"/>
    <w:rsid w:val="00827EE9"/>
    <w:rsid w:val="0083016F"/>
    <w:rsid w:val="00830262"/>
    <w:rsid w:val="00830A48"/>
    <w:rsid w:val="008336F0"/>
    <w:rsid w:val="00833A8B"/>
    <w:rsid w:val="0083412F"/>
    <w:rsid w:val="00835C5B"/>
    <w:rsid w:val="0083615A"/>
    <w:rsid w:val="00836F3A"/>
    <w:rsid w:val="00837C72"/>
    <w:rsid w:val="0084067B"/>
    <w:rsid w:val="0084107C"/>
    <w:rsid w:val="008419E4"/>
    <w:rsid w:val="00841A3C"/>
    <w:rsid w:val="00841BA5"/>
    <w:rsid w:val="00841D61"/>
    <w:rsid w:val="00842065"/>
    <w:rsid w:val="008425C2"/>
    <w:rsid w:val="00842C00"/>
    <w:rsid w:val="00843440"/>
    <w:rsid w:val="008460D4"/>
    <w:rsid w:val="00846B7C"/>
    <w:rsid w:val="008472FE"/>
    <w:rsid w:val="008477F5"/>
    <w:rsid w:val="00850C15"/>
    <w:rsid w:val="00850D2F"/>
    <w:rsid w:val="00851447"/>
    <w:rsid w:val="00851655"/>
    <w:rsid w:val="00851700"/>
    <w:rsid w:val="00852198"/>
    <w:rsid w:val="008538D3"/>
    <w:rsid w:val="008539F1"/>
    <w:rsid w:val="00853D0F"/>
    <w:rsid w:val="00854544"/>
    <w:rsid w:val="00854602"/>
    <w:rsid w:val="008548D1"/>
    <w:rsid w:val="00854930"/>
    <w:rsid w:val="00854AA3"/>
    <w:rsid w:val="00854AE4"/>
    <w:rsid w:val="00855CD1"/>
    <w:rsid w:val="00856088"/>
    <w:rsid w:val="00856EBD"/>
    <w:rsid w:val="008572BB"/>
    <w:rsid w:val="00857854"/>
    <w:rsid w:val="0085796B"/>
    <w:rsid w:val="00860AAA"/>
    <w:rsid w:val="00861DEF"/>
    <w:rsid w:val="00864634"/>
    <w:rsid w:val="008656E7"/>
    <w:rsid w:val="0086601D"/>
    <w:rsid w:val="00866F1C"/>
    <w:rsid w:val="008673AB"/>
    <w:rsid w:val="00867414"/>
    <w:rsid w:val="00867536"/>
    <w:rsid w:val="008678E5"/>
    <w:rsid w:val="00867A42"/>
    <w:rsid w:val="00867B62"/>
    <w:rsid w:val="00870037"/>
    <w:rsid w:val="0087037D"/>
    <w:rsid w:val="0087089D"/>
    <w:rsid w:val="008714DB"/>
    <w:rsid w:val="008722C4"/>
    <w:rsid w:val="00872410"/>
    <w:rsid w:val="008726FD"/>
    <w:rsid w:val="00873194"/>
    <w:rsid w:val="00873BED"/>
    <w:rsid w:val="00874201"/>
    <w:rsid w:val="0087446C"/>
    <w:rsid w:val="008750B7"/>
    <w:rsid w:val="0087577A"/>
    <w:rsid w:val="00875889"/>
    <w:rsid w:val="00875930"/>
    <w:rsid w:val="00875A03"/>
    <w:rsid w:val="00877524"/>
    <w:rsid w:val="00877F18"/>
    <w:rsid w:val="00880B46"/>
    <w:rsid w:val="008817CB"/>
    <w:rsid w:val="00881B85"/>
    <w:rsid w:val="00882079"/>
    <w:rsid w:val="00882295"/>
    <w:rsid w:val="008823A5"/>
    <w:rsid w:val="0088281B"/>
    <w:rsid w:val="00883C80"/>
    <w:rsid w:val="00883EB4"/>
    <w:rsid w:val="00884450"/>
    <w:rsid w:val="00885001"/>
    <w:rsid w:val="00885807"/>
    <w:rsid w:val="00885861"/>
    <w:rsid w:val="0088734D"/>
    <w:rsid w:val="00887AEF"/>
    <w:rsid w:val="00887BB8"/>
    <w:rsid w:val="00887D28"/>
    <w:rsid w:val="008900D6"/>
    <w:rsid w:val="00890318"/>
    <w:rsid w:val="0089095E"/>
    <w:rsid w:val="008910FF"/>
    <w:rsid w:val="0089117D"/>
    <w:rsid w:val="008912A1"/>
    <w:rsid w:val="00891E13"/>
    <w:rsid w:val="00891FE6"/>
    <w:rsid w:val="00891FF0"/>
    <w:rsid w:val="0089251C"/>
    <w:rsid w:val="00892C23"/>
    <w:rsid w:val="00892F66"/>
    <w:rsid w:val="00892FEA"/>
    <w:rsid w:val="0089310E"/>
    <w:rsid w:val="00893602"/>
    <w:rsid w:val="00893AEF"/>
    <w:rsid w:val="00893DB1"/>
    <w:rsid w:val="008960A1"/>
    <w:rsid w:val="008960EA"/>
    <w:rsid w:val="00896327"/>
    <w:rsid w:val="008963B0"/>
    <w:rsid w:val="00896658"/>
    <w:rsid w:val="008966D7"/>
    <w:rsid w:val="00896BEB"/>
    <w:rsid w:val="00896DCD"/>
    <w:rsid w:val="008A0286"/>
    <w:rsid w:val="008A0B25"/>
    <w:rsid w:val="008A2A79"/>
    <w:rsid w:val="008A2C9E"/>
    <w:rsid w:val="008A2F2D"/>
    <w:rsid w:val="008A2F75"/>
    <w:rsid w:val="008A47E9"/>
    <w:rsid w:val="008A494A"/>
    <w:rsid w:val="008A4CDE"/>
    <w:rsid w:val="008A4DDC"/>
    <w:rsid w:val="008A4E73"/>
    <w:rsid w:val="008A53A7"/>
    <w:rsid w:val="008A673E"/>
    <w:rsid w:val="008A67AD"/>
    <w:rsid w:val="008B0C6C"/>
    <w:rsid w:val="008B16DC"/>
    <w:rsid w:val="008B1EA4"/>
    <w:rsid w:val="008B283D"/>
    <w:rsid w:val="008B2D13"/>
    <w:rsid w:val="008B2D74"/>
    <w:rsid w:val="008B2FB7"/>
    <w:rsid w:val="008B3800"/>
    <w:rsid w:val="008B3AC4"/>
    <w:rsid w:val="008B58EE"/>
    <w:rsid w:val="008B5997"/>
    <w:rsid w:val="008B59ED"/>
    <w:rsid w:val="008B5A7B"/>
    <w:rsid w:val="008B5B62"/>
    <w:rsid w:val="008B70AA"/>
    <w:rsid w:val="008B735F"/>
    <w:rsid w:val="008B766D"/>
    <w:rsid w:val="008B7794"/>
    <w:rsid w:val="008B794C"/>
    <w:rsid w:val="008C0AAC"/>
    <w:rsid w:val="008C1138"/>
    <w:rsid w:val="008C11B9"/>
    <w:rsid w:val="008C15E6"/>
    <w:rsid w:val="008C1B3F"/>
    <w:rsid w:val="008C1D7C"/>
    <w:rsid w:val="008C2E0C"/>
    <w:rsid w:val="008C3B5F"/>
    <w:rsid w:val="008C5A49"/>
    <w:rsid w:val="008C5C23"/>
    <w:rsid w:val="008C6683"/>
    <w:rsid w:val="008C6938"/>
    <w:rsid w:val="008C7188"/>
    <w:rsid w:val="008C7ECA"/>
    <w:rsid w:val="008D115C"/>
    <w:rsid w:val="008D1205"/>
    <w:rsid w:val="008D18FA"/>
    <w:rsid w:val="008D19E1"/>
    <w:rsid w:val="008D2F4B"/>
    <w:rsid w:val="008D4162"/>
    <w:rsid w:val="008D429F"/>
    <w:rsid w:val="008D44EC"/>
    <w:rsid w:val="008D4566"/>
    <w:rsid w:val="008D4619"/>
    <w:rsid w:val="008D4779"/>
    <w:rsid w:val="008D6EE1"/>
    <w:rsid w:val="008D7733"/>
    <w:rsid w:val="008E028C"/>
    <w:rsid w:val="008E1C6B"/>
    <w:rsid w:val="008E2258"/>
    <w:rsid w:val="008E4082"/>
    <w:rsid w:val="008E46DE"/>
    <w:rsid w:val="008E51F8"/>
    <w:rsid w:val="008E5433"/>
    <w:rsid w:val="008E55CE"/>
    <w:rsid w:val="008E5683"/>
    <w:rsid w:val="008E578F"/>
    <w:rsid w:val="008E5941"/>
    <w:rsid w:val="008E59F8"/>
    <w:rsid w:val="008E5A72"/>
    <w:rsid w:val="008E5B1A"/>
    <w:rsid w:val="008E69CA"/>
    <w:rsid w:val="008E73D8"/>
    <w:rsid w:val="008E79AE"/>
    <w:rsid w:val="008E7AD4"/>
    <w:rsid w:val="008E7F42"/>
    <w:rsid w:val="008F0B82"/>
    <w:rsid w:val="008F1325"/>
    <w:rsid w:val="008F1899"/>
    <w:rsid w:val="008F1EB9"/>
    <w:rsid w:val="008F207A"/>
    <w:rsid w:val="008F2771"/>
    <w:rsid w:val="008F416F"/>
    <w:rsid w:val="008F418F"/>
    <w:rsid w:val="008F42A6"/>
    <w:rsid w:val="008F4404"/>
    <w:rsid w:val="008F4D84"/>
    <w:rsid w:val="008F52B7"/>
    <w:rsid w:val="008F5AD5"/>
    <w:rsid w:val="008F5FF5"/>
    <w:rsid w:val="008F6387"/>
    <w:rsid w:val="008F69E1"/>
    <w:rsid w:val="008F6A0F"/>
    <w:rsid w:val="008F6A1D"/>
    <w:rsid w:val="008F6CD5"/>
    <w:rsid w:val="008F6FEC"/>
    <w:rsid w:val="008F7D93"/>
    <w:rsid w:val="00900233"/>
    <w:rsid w:val="009015DD"/>
    <w:rsid w:val="0090175C"/>
    <w:rsid w:val="00901DC5"/>
    <w:rsid w:val="0090225A"/>
    <w:rsid w:val="00902925"/>
    <w:rsid w:val="009031E8"/>
    <w:rsid w:val="00903FFE"/>
    <w:rsid w:val="00904905"/>
    <w:rsid w:val="009049A0"/>
    <w:rsid w:val="00904CAB"/>
    <w:rsid w:val="00905AB8"/>
    <w:rsid w:val="009061A5"/>
    <w:rsid w:val="0090698D"/>
    <w:rsid w:val="00906F32"/>
    <w:rsid w:val="00907399"/>
    <w:rsid w:val="00907B76"/>
    <w:rsid w:val="00910450"/>
    <w:rsid w:val="00911698"/>
    <w:rsid w:val="00911908"/>
    <w:rsid w:val="00911E33"/>
    <w:rsid w:val="009120B0"/>
    <w:rsid w:val="009123C1"/>
    <w:rsid w:val="00912E5E"/>
    <w:rsid w:val="0091364A"/>
    <w:rsid w:val="009144AF"/>
    <w:rsid w:val="0091489C"/>
    <w:rsid w:val="00916416"/>
    <w:rsid w:val="009167D9"/>
    <w:rsid w:val="0091721D"/>
    <w:rsid w:val="0091724D"/>
    <w:rsid w:val="0091786A"/>
    <w:rsid w:val="009178AC"/>
    <w:rsid w:val="00917EC1"/>
    <w:rsid w:val="00920D96"/>
    <w:rsid w:val="00921249"/>
    <w:rsid w:val="00922C0C"/>
    <w:rsid w:val="00923AF0"/>
    <w:rsid w:val="0092460B"/>
    <w:rsid w:val="00924EEE"/>
    <w:rsid w:val="00925BDF"/>
    <w:rsid w:val="00925D59"/>
    <w:rsid w:val="009262F0"/>
    <w:rsid w:val="00926C5B"/>
    <w:rsid w:val="00927498"/>
    <w:rsid w:val="0092793F"/>
    <w:rsid w:val="00927A4D"/>
    <w:rsid w:val="00930787"/>
    <w:rsid w:val="00930AC6"/>
    <w:rsid w:val="00931D34"/>
    <w:rsid w:val="00931E4A"/>
    <w:rsid w:val="009320A3"/>
    <w:rsid w:val="0093270D"/>
    <w:rsid w:val="00934D53"/>
    <w:rsid w:val="00934FE5"/>
    <w:rsid w:val="00936B26"/>
    <w:rsid w:val="00937C76"/>
    <w:rsid w:val="009403BE"/>
    <w:rsid w:val="00940455"/>
    <w:rsid w:val="009404FE"/>
    <w:rsid w:val="00940976"/>
    <w:rsid w:val="0094141E"/>
    <w:rsid w:val="0094201F"/>
    <w:rsid w:val="00942104"/>
    <w:rsid w:val="0094219D"/>
    <w:rsid w:val="00942BA9"/>
    <w:rsid w:val="009430E4"/>
    <w:rsid w:val="00943FE3"/>
    <w:rsid w:val="009440C5"/>
    <w:rsid w:val="00944D2C"/>
    <w:rsid w:val="00944E96"/>
    <w:rsid w:val="009452D1"/>
    <w:rsid w:val="00945819"/>
    <w:rsid w:val="00945CB8"/>
    <w:rsid w:val="00946478"/>
    <w:rsid w:val="0094726B"/>
    <w:rsid w:val="00947B88"/>
    <w:rsid w:val="00950DA4"/>
    <w:rsid w:val="00950F90"/>
    <w:rsid w:val="00951165"/>
    <w:rsid w:val="0095149E"/>
    <w:rsid w:val="00952082"/>
    <w:rsid w:val="00952200"/>
    <w:rsid w:val="009525F5"/>
    <w:rsid w:val="009533E3"/>
    <w:rsid w:val="00956810"/>
    <w:rsid w:val="0095687E"/>
    <w:rsid w:val="00956A15"/>
    <w:rsid w:val="00957FB4"/>
    <w:rsid w:val="00960034"/>
    <w:rsid w:val="009601B0"/>
    <w:rsid w:val="00960522"/>
    <w:rsid w:val="009610B6"/>
    <w:rsid w:val="00961F93"/>
    <w:rsid w:val="0096358C"/>
    <w:rsid w:val="00963C9A"/>
    <w:rsid w:val="0096526C"/>
    <w:rsid w:val="009652A4"/>
    <w:rsid w:val="00966274"/>
    <w:rsid w:val="00966DF7"/>
    <w:rsid w:val="009675A8"/>
    <w:rsid w:val="009677AB"/>
    <w:rsid w:val="009700A9"/>
    <w:rsid w:val="0097039F"/>
    <w:rsid w:val="00970407"/>
    <w:rsid w:val="009705F5"/>
    <w:rsid w:val="009706D6"/>
    <w:rsid w:val="009706DE"/>
    <w:rsid w:val="00970D70"/>
    <w:rsid w:val="009710BB"/>
    <w:rsid w:val="009712CD"/>
    <w:rsid w:val="00971BC2"/>
    <w:rsid w:val="00971C3E"/>
    <w:rsid w:val="00972ADE"/>
    <w:rsid w:val="009733E6"/>
    <w:rsid w:val="00973B5A"/>
    <w:rsid w:val="00973DD0"/>
    <w:rsid w:val="00974270"/>
    <w:rsid w:val="00976773"/>
    <w:rsid w:val="00980917"/>
    <w:rsid w:val="0098099A"/>
    <w:rsid w:val="00981F18"/>
    <w:rsid w:val="00982764"/>
    <w:rsid w:val="009829E1"/>
    <w:rsid w:val="009847BE"/>
    <w:rsid w:val="009852AC"/>
    <w:rsid w:val="00986ACC"/>
    <w:rsid w:val="00987BFF"/>
    <w:rsid w:val="00987D1A"/>
    <w:rsid w:val="00987E82"/>
    <w:rsid w:val="009900F8"/>
    <w:rsid w:val="0099056E"/>
    <w:rsid w:val="00990673"/>
    <w:rsid w:val="00991F05"/>
    <w:rsid w:val="00992406"/>
    <w:rsid w:val="00992B84"/>
    <w:rsid w:val="0099350E"/>
    <w:rsid w:val="0099460E"/>
    <w:rsid w:val="00995758"/>
    <w:rsid w:val="00996108"/>
    <w:rsid w:val="00996259"/>
    <w:rsid w:val="009963DB"/>
    <w:rsid w:val="00996CCE"/>
    <w:rsid w:val="0099739F"/>
    <w:rsid w:val="009A0573"/>
    <w:rsid w:val="009A0E2F"/>
    <w:rsid w:val="009A137D"/>
    <w:rsid w:val="009A1C03"/>
    <w:rsid w:val="009A1D75"/>
    <w:rsid w:val="009A2990"/>
    <w:rsid w:val="009A2DD5"/>
    <w:rsid w:val="009A38E9"/>
    <w:rsid w:val="009A47FE"/>
    <w:rsid w:val="009A4A41"/>
    <w:rsid w:val="009A5356"/>
    <w:rsid w:val="009A5D19"/>
    <w:rsid w:val="009A6153"/>
    <w:rsid w:val="009A744C"/>
    <w:rsid w:val="009A7D06"/>
    <w:rsid w:val="009A7E0D"/>
    <w:rsid w:val="009B0353"/>
    <w:rsid w:val="009B4060"/>
    <w:rsid w:val="009B4A78"/>
    <w:rsid w:val="009B4B4A"/>
    <w:rsid w:val="009B4C28"/>
    <w:rsid w:val="009B56D5"/>
    <w:rsid w:val="009B5722"/>
    <w:rsid w:val="009B5A71"/>
    <w:rsid w:val="009B6555"/>
    <w:rsid w:val="009B7046"/>
    <w:rsid w:val="009B7335"/>
    <w:rsid w:val="009B7636"/>
    <w:rsid w:val="009B7C14"/>
    <w:rsid w:val="009B7E44"/>
    <w:rsid w:val="009C04BD"/>
    <w:rsid w:val="009C13F2"/>
    <w:rsid w:val="009C2870"/>
    <w:rsid w:val="009C31E4"/>
    <w:rsid w:val="009C3A7E"/>
    <w:rsid w:val="009C3DAC"/>
    <w:rsid w:val="009C4867"/>
    <w:rsid w:val="009C4D47"/>
    <w:rsid w:val="009C5DBF"/>
    <w:rsid w:val="009C5F04"/>
    <w:rsid w:val="009C64FE"/>
    <w:rsid w:val="009C6817"/>
    <w:rsid w:val="009C69C8"/>
    <w:rsid w:val="009C745C"/>
    <w:rsid w:val="009C77DD"/>
    <w:rsid w:val="009C7943"/>
    <w:rsid w:val="009D10EE"/>
    <w:rsid w:val="009D1956"/>
    <w:rsid w:val="009D30E3"/>
    <w:rsid w:val="009D347D"/>
    <w:rsid w:val="009D406B"/>
    <w:rsid w:val="009D44A4"/>
    <w:rsid w:val="009D57B3"/>
    <w:rsid w:val="009D57E2"/>
    <w:rsid w:val="009D6418"/>
    <w:rsid w:val="009D7409"/>
    <w:rsid w:val="009D7C15"/>
    <w:rsid w:val="009D7FBC"/>
    <w:rsid w:val="009E1077"/>
    <w:rsid w:val="009E3189"/>
    <w:rsid w:val="009E32AE"/>
    <w:rsid w:val="009E37B2"/>
    <w:rsid w:val="009E3B33"/>
    <w:rsid w:val="009E3EF2"/>
    <w:rsid w:val="009E4808"/>
    <w:rsid w:val="009E4C88"/>
    <w:rsid w:val="009E4E1E"/>
    <w:rsid w:val="009E5EE1"/>
    <w:rsid w:val="009E62B3"/>
    <w:rsid w:val="009F01FA"/>
    <w:rsid w:val="009F0488"/>
    <w:rsid w:val="009F060E"/>
    <w:rsid w:val="009F0E12"/>
    <w:rsid w:val="009F130C"/>
    <w:rsid w:val="009F1388"/>
    <w:rsid w:val="009F1D90"/>
    <w:rsid w:val="009F3088"/>
    <w:rsid w:val="009F3BEC"/>
    <w:rsid w:val="009F3D33"/>
    <w:rsid w:val="009F460E"/>
    <w:rsid w:val="009F4925"/>
    <w:rsid w:val="009F5490"/>
    <w:rsid w:val="009F5819"/>
    <w:rsid w:val="009F599B"/>
    <w:rsid w:val="009F619D"/>
    <w:rsid w:val="009F6C0F"/>
    <w:rsid w:val="009F6D88"/>
    <w:rsid w:val="009F73F0"/>
    <w:rsid w:val="00A00C23"/>
    <w:rsid w:val="00A015E4"/>
    <w:rsid w:val="00A016F5"/>
    <w:rsid w:val="00A01EB2"/>
    <w:rsid w:val="00A0260A"/>
    <w:rsid w:val="00A0404B"/>
    <w:rsid w:val="00A05811"/>
    <w:rsid w:val="00A058AE"/>
    <w:rsid w:val="00A070D9"/>
    <w:rsid w:val="00A07C9B"/>
    <w:rsid w:val="00A07CA0"/>
    <w:rsid w:val="00A10A24"/>
    <w:rsid w:val="00A1257B"/>
    <w:rsid w:val="00A12805"/>
    <w:rsid w:val="00A12BAB"/>
    <w:rsid w:val="00A1385A"/>
    <w:rsid w:val="00A144BE"/>
    <w:rsid w:val="00A14552"/>
    <w:rsid w:val="00A14725"/>
    <w:rsid w:val="00A148D2"/>
    <w:rsid w:val="00A158C4"/>
    <w:rsid w:val="00A15B6F"/>
    <w:rsid w:val="00A16B94"/>
    <w:rsid w:val="00A16EC4"/>
    <w:rsid w:val="00A2035F"/>
    <w:rsid w:val="00A205CB"/>
    <w:rsid w:val="00A20C10"/>
    <w:rsid w:val="00A20D12"/>
    <w:rsid w:val="00A21425"/>
    <w:rsid w:val="00A21A00"/>
    <w:rsid w:val="00A22934"/>
    <w:rsid w:val="00A23291"/>
    <w:rsid w:val="00A2483B"/>
    <w:rsid w:val="00A25010"/>
    <w:rsid w:val="00A252AE"/>
    <w:rsid w:val="00A259FE"/>
    <w:rsid w:val="00A25BF4"/>
    <w:rsid w:val="00A2604A"/>
    <w:rsid w:val="00A2673C"/>
    <w:rsid w:val="00A27163"/>
    <w:rsid w:val="00A273E8"/>
    <w:rsid w:val="00A27DE0"/>
    <w:rsid w:val="00A27F85"/>
    <w:rsid w:val="00A309A0"/>
    <w:rsid w:val="00A3100D"/>
    <w:rsid w:val="00A31199"/>
    <w:rsid w:val="00A31778"/>
    <w:rsid w:val="00A31DCF"/>
    <w:rsid w:val="00A31F83"/>
    <w:rsid w:val="00A326D2"/>
    <w:rsid w:val="00A32FBB"/>
    <w:rsid w:val="00A330A8"/>
    <w:rsid w:val="00A3320C"/>
    <w:rsid w:val="00A33C64"/>
    <w:rsid w:val="00A33E07"/>
    <w:rsid w:val="00A3490B"/>
    <w:rsid w:val="00A34F7F"/>
    <w:rsid w:val="00A355AE"/>
    <w:rsid w:val="00A35CD7"/>
    <w:rsid w:val="00A36509"/>
    <w:rsid w:val="00A366A4"/>
    <w:rsid w:val="00A36704"/>
    <w:rsid w:val="00A367F5"/>
    <w:rsid w:val="00A369C8"/>
    <w:rsid w:val="00A400B5"/>
    <w:rsid w:val="00A400D9"/>
    <w:rsid w:val="00A40150"/>
    <w:rsid w:val="00A4137B"/>
    <w:rsid w:val="00A42509"/>
    <w:rsid w:val="00A425F1"/>
    <w:rsid w:val="00A42DFA"/>
    <w:rsid w:val="00A42F86"/>
    <w:rsid w:val="00A42FB1"/>
    <w:rsid w:val="00A4391D"/>
    <w:rsid w:val="00A45777"/>
    <w:rsid w:val="00A460AB"/>
    <w:rsid w:val="00A46139"/>
    <w:rsid w:val="00A46FFA"/>
    <w:rsid w:val="00A47A61"/>
    <w:rsid w:val="00A5065B"/>
    <w:rsid w:val="00A50B45"/>
    <w:rsid w:val="00A51CE1"/>
    <w:rsid w:val="00A51F81"/>
    <w:rsid w:val="00A521F1"/>
    <w:rsid w:val="00A52254"/>
    <w:rsid w:val="00A525BC"/>
    <w:rsid w:val="00A52888"/>
    <w:rsid w:val="00A529FB"/>
    <w:rsid w:val="00A53D18"/>
    <w:rsid w:val="00A5498A"/>
    <w:rsid w:val="00A5564B"/>
    <w:rsid w:val="00A55AE4"/>
    <w:rsid w:val="00A56182"/>
    <w:rsid w:val="00A565D5"/>
    <w:rsid w:val="00A574FA"/>
    <w:rsid w:val="00A575DA"/>
    <w:rsid w:val="00A57EDE"/>
    <w:rsid w:val="00A57FF0"/>
    <w:rsid w:val="00A60140"/>
    <w:rsid w:val="00A60213"/>
    <w:rsid w:val="00A60415"/>
    <w:rsid w:val="00A6057E"/>
    <w:rsid w:val="00A60B77"/>
    <w:rsid w:val="00A61237"/>
    <w:rsid w:val="00A6161B"/>
    <w:rsid w:val="00A631D7"/>
    <w:rsid w:val="00A63869"/>
    <w:rsid w:val="00A63EA3"/>
    <w:rsid w:val="00A67158"/>
    <w:rsid w:val="00A67899"/>
    <w:rsid w:val="00A7020C"/>
    <w:rsid w:val="00A70CCB"/>
    <w:rsid w:val="00A715A1"/>
    <w:rsid w:val="00A719BB"/>
    <w:rsid w:val="00A7247D"/>
    <w:rsid w:val="00A725B2"/>
    <w:rsid w:val="00A727C1"/>
    <w:rsid w:val="00A72D4D"/>
    <w:rsid w:val="00A737E5"/>
    <w:rsid w:val="00A74E62"/>
    <w:rsid w:val="00A75971"/>
    <w:rsid w:val="00A7697E"/>
    <w:rsid w:val="00A77284"/>
    <w:rsid w:val="00A776BB"/>
    <w:rsid w:val="00A77905"/>
    <w:rsid w:val="00A77D48"/>
    <w:rsid w:val="00A8048A"/>
    <w:rsid w:val="00A80576"/>
    <w:rsid w:val="00A80F3D"/>
    <w:rsid w:val="00A81942"/>
    <w:rsid w:val="00A81E9E"/>
    <w:rsid w:val="00A820D8"/>
    <w:rsid w:val="00A82269"/>
    <w:rsid w:val="00A8247B"/>
    <w:rsid w:val="00A84D23"/>
    <w:rsid w:val="00A8587A"/>
    <w:rsid w:val="00A85D4F"/>
    <w:rsid w:val="00A86771"/>
    <w:rsid w:val="00A869EE"/>
    <w:rsid w:val="00A87523"/>
    <w:rsid w:val="00A87AEE"/>
    <w:rsid w:val="00A87F8C"/>
    <w:rsid w:val="00A90686"/>
    <w:rsid w:val="00A91553"/>
    <w:rsid w:val="00A91915"/>
    <w:rsid w:val="00A91F5E"/>
    <w:rsid w:val="00A93FE4"/>
    <w:rsid w:val="00A9452A"/>
    <w:rsid w:val="00A957E1"/>
    <w:rsid w:val="00A9686E"/>
    <w:rsid w:val="00A96ED3"/>
    <w:rsid w:val="00A97BEA"/>
    <w:rsid w:val="00AA0807"/>
    <w:rsid w:val="00AA0912"/>
    <w:rsid w:val="00AA0DD4"/>
    <w:rsid w:val="00AA104D"/>
    <w:rsid w:val="00AA18E1"/>
    <w:rsid w:val="00AA1AA8"/>
    <w:rsid w:val="00AA229F"/>
    <w:rsid w:val="00AA336F"/>
    <w:rsid w:val="00AA3DDE"/>
    <w:rsid w:val="00AA42B6"/>
    <w:rsid w:val="00AA42F6"/>
    <w:rsid w:val="00AA447F"/>
    <w:rsid w:val="00AA576F"/>
    <w:rsid w:val="00AA6ABD"/>
    <w:rsid w:val="00AA6F63"/>
    <w:rsid w:val="00AA732A"/>
    <w:rsid w:val="00AA798D"/>
    <w:rsid w:val="00AA79DF"/>
    <w:rsid w:val="00AA7A11"/>
    <w:rsid w:val="00AB09B5"/>
    <w:rsid w:val="00AB0CDB"/>
    <w:rsid w:val="00AB1BEB"/>
    <w:rsid w:val="00AB1C97"/>
    <w:rsid w:val="00AB2208"/>
    <w:rsid w:val="00AB221F"/>
    <w:rsid w:val="00AB2B6E"/>
    <w:rsid w:val="00AB302A"/>
    <w:rsid w:val="00AB339D"/>
    <w:rsid w:val="00AB354D"/>
    <w:rsid w:val="00AB3573"/>
    <w:rsid w:val="00AB3F8F"/>
    <w:rsid w:val="00AB4AB6"/>
    <w:rsid w:val="00AB4C83"/>
    <w:rsid w:val="00AB52A8"/>
    <w:rsid w:val="00AB5B02"/>
    <w:rsid w:val="00AB6ED1"/>
    <w:rsid w:val="00AB7227"/>
    <w:rsid w:val="00AB7AE7"/>
    <w:rsid w:val="00AC064D"/>
    <w:rsid w:val="00AC2A27"/>
    <w:rsid w:val="00AC3418"/>
    <w:rsid w:val="00AC3C2C"/>
    <w:rsid w:val="00AC4BAB"/>
    <w:rsid w:val="00AC525E"/>
    <w:rsid w:val="00AC585B"/>
    <w:rsid w:val="00AC591C"/>
    <w:rsid w:val="00AC5A25"/>
    <w:rsid w:val="00AC7509"/>
    <w:rsid w:val="00AC755D"/>
    <w:rsid w:val="00AC7A39"/>
    <w:rsid w:val="00AC7C6E"/>
    <w:rsid w:val="00AD1713"/>
    <w:rsid w:val="00AD230B"/>
    <w:rsid w:val="00AD3679"/>
    <w:rsid w:val="00AD4511"/>
    <w:rsid w:val="00AD5FC9"/>
    <w:rsid w:val="00AD606B"/>
    <w:rsid w:val="00AD65BC"/>
    <w:rsid w:val="00AD6E97"/>
    <w:rsid w:val="00AD6F17"/>
    <w:rsid w:val="00AD7DF8"/>
    <w:rsid w:val="00AE028F"/>
    <w:rsid w:val="00AE02D5"/>
    <w:rsid w:val="00AE0F2B"/>
    <w:rsid w:val="00AE1A63"/>
    <w:rsid w:val="00AE29EE"/>
    <w:rsid w:val="00AE35C7"/>
    <w:rsid w:val="00AE507D"/>
    <w:rsid w:val="00AE5757"/>
    <w:rsid w:val="00AE6038"/>
    <w:rsid w:val="00AE64B0"/>
    <w:rsid w:val="00AE67E0"/>
    <w:rsid w:val="00AE6E3C"/>
    <w:rsid w:val="00AE71D0"/>
    <w:rsid w:val="00AE7AC9"/>
    <w:rsid w:val="00AE7CEB"/>
    <w:rsid w:val="00AE7DCB"/>
    <w:rsid w:val="00AE7E51"/>
    <w:rsid w:val="00AF03D6"/>
    <w:rsid w:val="00AF046C"/>
    <w:rsid w:val="00AF05F1"/>
    <w:rsid w:val="00AF09BD"/>
    <w:rsid w:val="00AF17EF"/>
    <w:rsid w:val="00AF2D81"/>
    <w:rsid w:val="00AF3E6E"/>
    <w:rsid w:val="00AF4206"/>
    <w:rsid w:val="00AF427D"/>
    <w:rsid w:val="00AF477E"/>
    <w:rsid w:val="00AF4862"/>
    <w:rsid w:val="00AF4FF9"/>
    <w:rsid w:val="00AF5544"/>
    <w:rsid w:val="00AF555B"/>
    <w:rsid w:val="00AF60AD"/>
    <w:rsid w:val="00AF7284"/>
    <w:rsid w:val="00AF78E2"/>
    <w:rsid w:val="00AF7DA5"/>
    <w:rsid w:val="00B0039C"/>
    <w:rsid w:val="00B004F5"/>
    <w:rsid w:val="00B00806"/>
    <w:rsid w:val="00B018D8"/>
    <w:rsid w:val="00B0216C"/>
    <w:rsid w:val="00B02E69"/>
    <w:rsid w:val="00B03565"/>
    <w:rsid w:val="00B0370D"/>
    <w:rsid w:val="00B0380A"/>
    <w:rsid w:val="00B03A24"/>
    <w:rsid w:val="00B03C97"/>
    <w:rsid w:val="00B04770"/>
    <w:rsid w:val="00B04EDE"/>
    <w:rsid w:val="00B0524A"/>
    <w:rsid w:val="00B05D39"/>
    <w:rsid w:val="00B0780C"/>
    <w:rsid w:val="00B07913"/>
    <w:rsid w:val="00B128AF"/>
    <w:rsid w:val="00B12C81"/>
    <w:rsid w:val="00B1328A"/>
    <w:rsid w:val="00B1482F"/>
    <w:rsid w:val="00B151D9"/>
    <w:rsid w:val="00B1581C"/>
    <w:rsid w:val="00B15BAC"/>
    <w:rsid w:val="00B171B3"/>
    <w:rsid w:val="00B17445"/>
    <w:rsid w:val="00B1769B"/>
    <w:rsid w:val="00B21A02"/>
    <w:rsid w:val="00B21CCE"/>
    <w:rsid w:val="00B21D14"/>
    <w:rsid w:val="00B21ECE"/>
    <w:rsid w:val="00B224A8"/>
    <w:rsid w:val="00B2253F"/>
    <w:rsid w:val="00B22683"/>
    <w:rsid w:val="00B230FF"/>
    <w:rsid w:val="00B236BD"/>
    <w:rsid w:val="00B23B29"/>
    <w:rsid w:val="00B2495F"/>
    <w:rsid w:val="00B24AD1"/>
    <w:rsid w:val="00B24FBD"/>
    <w:rsid w:val="00B25534"/>
    <w:rsid w:val="00B26069"/>
    <w:rsid w:val="00B2611E"/>
    <w:rsid w:val="00B2614E"/>
    <w:rsid w:val="00B263D4"/>
    <w:rsid w:val="00B266EA"/>
    <w:rsid w:val="00B26FF1"/>
    <w:rsid w:val="00B274EB"/>
    <w:rsid w:val="00B278F5"/>
    <w:rsid w:val="00B27C38"/>
    <w:rsid w:val="00B27C9B"/>
    <w:rsid w:val="00B30086"/>
    <w:rsid w:val="00B310A8"/>
    <w:rsid w:val="00B31795"/>
    <w:rsid w:val="00B31D60"/>
    <w:rsid w:val="00B322EF"/>
    <w:rsid w:val="00B32707"/>
    <w:rsid w:val="00B32EA4"/>
    <w:rsid w:val="00B3372D"/>
    <w:rsid w:val="00B33A12"/>
    <w:rsid w:val="00B33E58"/>
    <w:rsid w:val="00B34463"/>
    <w:rsid w:val="00B34638"/>
    <w:rsid w:val="00B36215"/>
    <w:rsid w:val="00B3778A"/>
    <w:rsid w:val="00B4010B"/>
    <w:rsid w:val="00B402F9"/>
    <w:rsid w:val="00B404C4"/>
    <w:rsid w:val="00B4054A"/>
    <w:rsid w:val="00B41AEA"/>
    <w:rsid w:val="00B425F8"/>
    <w:rsid w:val="00B42EA4"/>
    <w:rsid w:val="00B433AF"/>
    <w:rsid w:val="00B43521"/>
    <w:rsid w:val="00B43B00"/>
    <w:rsid w:val="00B44ABC"/>
    <w:rsid w:val="00B44F1E"/>
    <w:rsid w:val="00B45857"/>
    <w:rsid w:val="00B47A19"/>
    <w:rsid w:val="00B47AF5"/>
    <w:rsid w:val="00B47D15"/>
    <w:rsid w:val="00B5057F"/>
    <w:rsid w:val="00B51486"/>
    <w:rsid w:val="00B516A2"/>
    <w:rsid w:val="00B5216B"/>
    <w:rsid w:val="00B5217B"/>
    <w:rsid w:val="00B52820"/>
    <w:rsid w:val="00B528D6"/>
    <w:rsid w:val="00B5462D"/>
    <w:rsid w:val="00B54988"/>
    <w:rsid w:val="00B5582D"/>
    <w:rsid w:val="00B5684B"/>
    <w:rsid w:val="00B57B7F"/>
    <w:rsid w:val="00B60E9C"/>
    <w:rsid w:val="00B6103D"/>
    <w:rsid w:val="00B61AB3"/>
    <w:rsid w:val="00B61B6A"/>
    <w:rsid w:val="00B62651"/>
    <w:rsid w:val="00B62941"/>
    <w:rsid w:val="00B62C33"/>
    <w:rsid w:val="00B64603"/>
    <w:rsid w:val="00B646FA"/>
    <w:rsid w:val="00B650C1"/>
    <w:rsid w:val="00B653FD"/>
    <w:rsid w:val="00B6685F"/>
    <w:rsid w:val="00B66A12"/>
    <w:rsid w:val="00B671E0"/>
    <w:rsid w:val="00B67F94"/>
    <w:rsid w:val="00B70502"/>
    <w:rsid w:val="00B70D48"/>
    <w:rsid w:val="00B71250"/>
    <w:rsid w:val="00B71361"/>
    <w:rsid w:val="00B72417"/>
    <w:rsid w:val="00B72447"/>
    <w:rsid w:val="00B72464"/>
    <w:rsid w:val="00B727F2"/>
    <w:rsid w:val="00B72AE9"/>
    <w:rsid w:val="00B739A3"/>
    <w:rsid w:val="00B741D4"/>
    <w:rsid w:val="00B7587C"/>
    <w:rsid w:val="00B75EE7"/>
    <w:rsid w:val="00B75F37"/>
    <w:rsid w:val="00B760E9"/>
    <w:rsid w:val="00B76BE4"/>
    <w:rsid w:val="00B76E32"/>
    <w:rsid w:val="00B772B9"/>
    <w:rsid w:val="00B77415"/>
    <w:rsid w:val="00B77852"/>
    <w:rsid w:val="00B77B94"/>
    <w:rsid w:val="00B77C26"/>
    <w:rsid w:val="00B8068C"/>
    <w:rsid w:val="00B808D7"/>
    <w:rsid w:val="00B8107A"/>
    <w:rsid w:val="00B82C05"/>
    <w:rsid w:val="00B839FF"/>
    <w:rsid w:val="00B855E1"/>
    <w:rsid w:val="00B86339"/>
    <w:rsid w:val="00B873ED"/>
    <w:rsid w:val="00B8768F"/>
    <w:rsid w:val="00B87B93"/>
    <w:rsid w:val="00B87C2B"/>
    <w:rsid w:val="00B87D0A"/>
    <w:rsid w:val="00B907C6"/>
    <w:rsid w:val="00B90CF3"/>
    <w:rsid w:val="00B91107"/>
    <w:rsid w:val="00B9125F"/>
    <w:rsid w:val="00B91920"/>
    <w:rsid w:val="00B9260B"/>
    <w:rsid w:val="00B92BB8"/>
    <w:rsid w:val="00B931D8"/>
    <w:rsid w:val="00B93CA6"/>
    <w:rsid w:val="00B93E0C"/>
    <w:rsid w:val="00B94066"/>
    <w:rsid w:val="00B9410E"/>
    <w:rsid w:val="00B9431C"/>
    <w:rsid w:val="00B94488"/>
    <w:rsid w:val="00B94BB2"/>
    <w:rsid w:val="00B95887"/>
    <w:rsid w:val="00B96783"/>
    <w:rsid w:val="00B96A72"/>
    <w:rsid w:val="00B96CA0"/>
    <w:rsid w:val="00B96CBE"/>
    <w:rsid w:val="00B97F9D"/>
    <w:rsid w:val="00BA04E8"/>
    <w:rsid w:val="00BA0A7C"/>
    <w:rsid w:val="00BA0BB1"/>
    <w:rsid w:val="00BA12CC"/>
    <w:rsid w:val="00BA1920"/>
    <w:rsid w:val="00BA1ACF"/>
    <w:rsid w:val="00BA1EC7"/>
    <w:rsid w:val="00BA260C"/>
    <w:rsid w:val="00BA2B0B"/>
    <w:rsid w:val="00BA2F86"/>
    <w:rsid w:val="00BA3526"/>
    <w:rsid w:val="00BA435C"/>
    <w:rsid w:val="00BA4418"/>
    <w:rsid w:val="00BA50CB"/>
    <w:rsid w:val="00BA5E6B"/>
    <w:rsid w:val="00BA66E8"/>
    <w:rsid w:val="00BA795F"/>
    <w:rsid w:val="00BB13B7"/>
    <w:rsid w:val="00BB2861"/>
    <w:rsid w:val="00BB2E2E"/>
    <w:rsid w:val="00BB3004"/>
    <w:rsid w:val="00BB460A"/>
    <w:rsid w:val="00BB4656"/>
    <w:rsid w:val="00BB49C7"/>
    <w:rsid w:val="00BB4C30"/>
    <w:rsid w:val="00BB513B"/>
    <w:rsid w:val="00BB57F6"/>
    <w:rsid w:val="00BB5ADB"/>
    <w:rsid w:val="00BB635F"/>
    <w:rsid w:val="00BB6B93"/>
    <w:rsid w:val="00BB73B5"/>
    <w:rsid w:val="00BB7760"/>
    <w:rsid w:val="00BB7876"/>
    <w:rsid w:val="00BB7C53"/>
    <w:rsid w:val="00BB7F9F"/>
    <w:rsid w:val="00BC0452"/>
    <w:rsid w:val="00BC1995"/>
    <w:rsid w:val="00BC1D32"/>
    <w:rsid w:val="00BC1D59"/>
    <w:rsid w:val="00BC1FA2"/>
    <w:rsid w:val="00BC2853"/>
    <w:rsid w:val="00BC2E45"/>
    <w:rsid w:val="00BC36BE"/>
    <w:rsid w:val="00BC381D"/>
    <w:rsid w:val="00BC3884"/>
    <w:rsid w:val="00BC3E60"/>
    <w:rsid w:val="00BC4A82"/>
    <w:rsid w:val="00BC5012"/>
    <w:rsid w:val="00BC5C42"/>
    <w:rsid w:val="00BC633E"/>
    <w:rsid w:val="00BC6625"/>
    <w:rsid w:val="00BC676A"/>
    <w:rsid w:val="00BC692F"/>
    <w:rsid w:val="00BC6CC7"/>
    <w:rsid w:val="00BC7423"/>
    <w:rsid w:val="00BC76AD"/>
    <w:rsid w:val="00BC76FD"/>
    <w:rsid w:val="00BC78F4"/>
    <w:rsid w:val="00BC7B30"/>
    <w:rsid w:val="00BC7DCD"/>
    <w:rsid w:val="00BC7DDD"/>
    <w:rsid w:val="00BD0666"/>
    <w:rsid w:val="00BD07BE"/>
    <w:rsid w:val="00BD0AE3"/>
    <w:rsid w:val="00BD0EC1"/>
    <w:rsid w:val="00BD1F34"/>
    <w:rsid w:val="00BD1F68"/>
    <w:rsid w:val="00BD315D"/>
    <w:rsid w:val="00BD328F"/>
    <w:rsid w:val="00BD386C"/>
    <w:rsid w:val="00BD43C3"/>
    <w:rsid w:val="00BD4511"/>
    <w:rsid w:val="00BD4B32"/>
    <w:rsid w:val="00BD4FDE"/>
    <w:rsid w:val="00BD5135"/>
    <w:rsid w:val="00BD51E5"/>
    <w:rsid w:val="00BD5859"/>
    <w:rsid w:val="00BD58F5"/>
    <w:rsid w:val="00BD5CFF"/>
    <w:rsid w:val="00BD6A13"/>
    <w:rsid w:val="00BD6DF0"/>
    <w:rsid w:val="00BD7E2C"/>
    <w:rsid w:val="00BE1537"/>
    <w:rsid w:val="00BE1913"/>
    <w:rsid w:val="00BE1E05"/>
    <w:rsid w:val="00BE1FAB"/>
    <w:rsid w:val="00BE2233"/>
    <w:rsid w:val="00BE23CA"/>
    <w:rsid w:val="00BE2535"/>
    <w:rsid w:val="00BE27DE"/>
    <w:rsid w:val="00BE2A47"/>
    <w:rsid w:val="00BE31BD"/>
    <w:rsid w:val="00BE31F1"/>
    <w:rsid w:val="00BE4AA1"/>
    <w:rsid w:val="00BE4C5B"/>
    <w:rsid w:val="00BE5374"/>
    <w:rsid w:val="00BE5F2C"/>
    <w:rsid w:val="00BE682B"/>
    <w:rsid w:val="00BE7140"/>
    <w:rsid w:val="00BE751D"/>
    <w:rsid w:val="00BE7FDB"/>
    <w:rsid w:val="00BF0610"/>
    <w:rsid w:val="00BF065E"/>
    <w:rsid w:val="00BF083B"/>
    <w:rsid w:val="00BF098E"/>
    <w:rsid w:val="00BF0A0B"/>
    <w:rsid w:val="00BF1A99"/>
    <w:rsid w:val="00BF3877"/>
    <w:rsid w:val="00BF407A"/>
    <w:rsid w:val="00BF5207"/>
    <w:rsid w:val="00BF5B95"/>
    <w:rsid w:val="00BF5F34"/>
    <w:rsid w:val="00BF62B8"/>
    <w:rsid w:val="00BF64C9"/>
    <w:rsid w:val="00BF6B54"/>
    <w:rsid w:val="00BF7556"/>
    <w:rsid w:val="00BF7828"/>
    <w:rsid w:val="00C00457"/>
    <w:rsid w:val="00C00557"/>
    <w:rsid w:val="00C01075"/>
    <w:rsid w:val="00C01095"/>
    <w:rsid w:val="00C01236"/>
    <w:rsid w:val="00C0221B"/>
    <w:rsid w:val="00C02715"/>
    <w:rsid w:val="00C03666"/>
    <w:rsid w:val="00C038B4"/>
    <w:rsid w:val="00C03CE4"/>
    <w:rsid w:val="00C03F83"/>
    <w:rsid w:val="00C040BF"/>
    <w:rsid w:val="00C04541"/>
    <w:rsid w:val="00C04797"/>
    <w:rsid w:val="00C056A5"/>
    <w:rsid w:val="00C05A57"/>
    <w:rsid w:val="00C064C4"/>
    <w:rsid w:val="00C07019"/>
    <w:rsid w:val="00C07126"/>
    <w:rsid w:val="00C07689"/>
    <w:rsid w:val="00C076BC"/>
    <w:rsid w:val="00C07CBF"/>
    <w:rsid w:val="00C10568"/>
    <w:rsid w:val="00C110BE"/>
    <w:rsid w:val="00C116E2"/>
    <w:rsid w:val="00C1188B"/>
    <w:rsid w:val="00C12463"/>
    <w:rsid w:val="00C12473"/>
    <w:rsid w:val="00C12B62"/>
    <w:rsid w:val="00C13072"/>
    <w:rsid w:val="00C139D8"/>
    <w:rsid w:val="00C13A17"/>
    <w:rsid w:val="00C14911"/>
    <w:rsid w:val="00C14A85"/>
    <w:rsid w:val="00C14C20"/>
    <w:rsid w:val="00C14E1E"/>
    <w:rsid w:val="00C16096"/>
    <w:rsid w:val="00C16583"/>
    <w:rsid w:val="00C167B4"/>
    <w:rsid w:val="00C16FDE"/>
    <w:rsid w:val="00C20137"/>
    <w:rsid w:val="00C217CD"/>
    <w:rsid w:val="00C22457"/>
    <w:rsid w:val="00C22CD5"/>
    <w:rsid w:val="00C23341"/>
    <w:rsid w:val="00C2371F"/>
    <w:rsid w:val="00C24189"/>
    <w:rsid w:val="00C25008"/>
    <w:rsid w:val="00C25E06"/>
    <w:rsid w:val="00C2677C"/>
    <w:rsid w:val="00C26913"/>
    <w:rsid w:val="00C270DB"/>
    <w:rsid w:val="00C272E6"/>
    <w:rsid w:val="00C2734B"/>
    <w:rsid w:val="00C27B41"/>
    <w:rsid w:val="00C27DDA"/>
    <w:rsid w:val="00C3029A"/>
    <w:rsid w:val="00C30AD4"/>
    <w:rsid w:val="00C31D60"/>
    <w:rsid w:val="00C32322"/>
    <w:rsid w:val="00C32F33"/>
    <w:rsid w:val="00C339E4"/>
    <w:rsid w:val="00C33CFA"/>
    <w:rsid w:val="00C34F5B"/>
    <w:rsid w:val="00C35601"/>
    <w:rsid w:val="00C35E74"/>
    <w:rsid w:val="00C36289"/>
    <w:rsid w:val="00C36DD2"/>
    <w:rsid w:val="00C37471"/>
    <w:rsid w:val="00C37987"/>
    <w:rsid w:val="00C37C27"/>
    <w:rsid w:val="00C40FBE"/>
    <w:rsid w:val="00C418D2"/>
    <w:rsid w:val="00C42622"/>
    <w:rsid w:val="00C42D06"/>
    <w:rsid w:val="00C43602"/>
    <w:rsid w:val="00C44AA0"/>
    <w:rsid w:val="00C46D9E"/>
    <w:rsid w:val="00C473C1"/>
    <w:rsid w:val="00C50A59"/>
    <w:rsid w:val="00C50EF9"/>
    <w:rsid w:val="00C510DD"/>
    <w:rsid w:val="00C51674"/>
    <w:rsid w:val="00C52F72"/>
    <w:rsid w:val="00C52FD9"/>
    <w:rsid w:val="00C53D51"/>
    <w:rsid w:val="00C549F3"/>
    <w:rsid w:val="00C54AEB"/>
    <w:rsid w:val="00C55292"/>
    <w:rsid w:val="00C5558C"/>
    <w:rsid w:val="00C55889"/>
    <w:rsid w:val="00C62460"/>
    <w:rsid w:val="00C64001"/>
    <w:rsid w:val="00C64036"/>
    <w:rsid w:val="00C64213"/>
    <w:rsid w:val="00C660D3"/>
    <w:rsid w:val="00C6671D"/>
    <w:rsid w:val="00C66EBD"/>
    <w:rsid w:val="00C671E5"/>
    <w:rsid w:val="00C67F01"/>
    <w:rsid w:val="00C71F2A"/>
    <w:rsid w:val="00C72C12"/>
    <w:rsid w:val="00C72CF1"/>
    <w:rsid w:val="00C7303C"/>
    <w:rsid w:val="00C739A0"/>
    <w:rsid w:val="00C74BE6"/>
    <w:rsid w:val="00C7583A"/>
    <w:rsid w:val="00C75BE3"/>
    <w:rsid w:val="00C75D74"/>
    <w:rsid w:val="00C76511"/>
    <w:rsid w:val="00C76838"/>
    <w:rsid w:val="00C768E5"/>
    <w:rsid w:val="00C76CD2"/>
    <w:rsid w:val="00C77367"/>
    <w:rsid w:val="00C776BB"/>
    <w:rsid w:val="00C77AF7"/>
    <w:rsid w:val="00C81B91"/>
    <w:rsid w:val="00C82C33"/>
    <w:rsid w:val="00C83909"/>
    <w:rsid w:val="00C8392A"/>
    <w:rsid w:val="00C83C57"/>
    <w:rsid w:val="00C840B1"/>
    <w:rsid w:val="00C84225"/>
    <w:rsid w:val="00C847B3"/>
    <w:rsid w:val="00C84943"/>
    <w:rsid w:val="00C852C7"/>
    <w:rsid w:val="00C85ADE"/>
    <w:rsid w:val="00C85D04"/>
    <w:rsid w:val="00C86A28"/>
    <w:rsid w:val="00C86FFD"/>
    <w:rsid w:val="00C87268"/>
    <w:rsid w:val="00C907E0"/>
    <w:rsid w:val="00C9106E"/>
    <w:rsid w:val="00C91749"/>
    <w:rsid w:val="00C91C16"/>
    <w:rsid w:val="00C92038"/>
    <w:rsid w:val="00C936EF"/>
    <w:rsid w:val="00C939B3"/>
    <w:rsid w:val="00C93F5E"/>
    <w:rsid w:val="00C94529"/>
    <w:rsid w:val="00C9460C"/>
    <w:rsid w:val="00C94D6E"/>
    <w:rsid w:val="00C94E02"/>
    <w:rsid w:val="00CA05DE"/>
    <w:rsid w:val="00CA0E6D"/>
    <w:rsid w:val="00CA1779"/>
    <w:rsid w:val="00CA17B6"/>
    <w:rsid w:val="00CA2B4B"/>
    <w:rsid w:val="00CA3B0A"/>
    <w:rsid w:val="00CA3CF8"/>
    <w:rsid w:val="00CA4045"/>
    <w:rsid w:val="00CA4553"/>
    <w:rsid w:val="00CA4B89"/>
    <w:rsid w:val="00CA51F9"/>
    <w:rsid w:val="00CA55F3"/>
    <w:rsid w:val="00CA6170"/>
    <w:rsid w:val="00CA6209"/>
    <w:rsid w:val="00CA651E"/>
    <w:rsid w:val="00CA6D14"/>
    <w:rsid w:val="00CA7FBE"/>
    <w:rsid w:val="00CB0410"/>
    <w:rsid w:val="00CB0CDA"/>
    <w:rsid w:val="00CB1422"/>
    <w:rsid w:val="00CB18E4"/>
    <w:rsid w:val="00CB1B8B"/>
    <w:rsid w:val="00CB2A7B"/>
    <w:rsid w:val="00CB306F"/>
    <w:rsid w:val="00CB34D5"/>
    <w:rsid w:val="00CB39CA"/>
    <w:rsid w:val="00CB3EE6"/>
    <w:rsid w:val="00CB4688"/>
    <w:rsid w:val="00CB6573"/>
    <w:rsid w:val="00CB6682"/>
    <w:rsid w:val="00CB692F"/>
    <w:rsid w:val="00CB69B9"/>
    <w:rsid w:val="00CB6C28"/>
    <w:rsid w:val="00CB78B1"/>
    <w:rsid w:val="00CC008B"/>
    <w:rsid w:val="00CC01D3"/>
    <w:rsid w:val="00CC0611"/>
    <w:rsid w:val="00CC2AD4"/>
    <w:rsid w:val="00CC32CD"/>
    <w:rsid w:val="00CC4263"/>
    <w:rsid w:val="00CC4520"/>
    <w:rsid w:val="00CC4523"/>
    <w:rsid w:val="00CC53B2"/>
    <w:rsid w:val="00CC5AB4"/>
    <w:rsid w:val="00CC5E91"/>
    <w:rsid w:val="00CC63FE"/>
    <w:rsid w:val="00CC721E"/>
    <w:rsid w:val="00CC7EB2"/>
    <w:rsid w:val="00CC7ED9"/>
    <w:rsid w:val="00CD0CB6"/>
    <w:rsid w:val="00CD116C"/>
    <w:rsid w:val="00CD1465"/>
    <w:rsid w:val="00CD147C"/>
    <w:rsid w:val="00CD27A8"/>
    <w:rsid w:val="00CD3875"/>
    <w:rsid w:val="00CD3886"/>
    <w:rsid w:val="00CD3E92"/>
    <w:rsid w:val="00CD509F"/>
    <w:rsid w:val="00CD5822"/>
    <w:rsid w:val="00CD673D"/>
    <w:rsid w:val="00CD7623"/>
    <w:rsid w:val="00CD7F2E"/>
    <w:rsid w:val="00CE0075"/>
    <w:rsid w:val="00CE00C7"/>
    <w:rsid w:val="00CE01C3"/>
    <w:rsid w:val="00CE1072"/>
    <w:rsid w:val="00CE13E0"/>
    <w:rsid w:val="00CE15BC"/>
    <w:rsid w:val="00CE17B3"/>
    <w:rsid w:val="00CE1F87"/>
    <w:rsid w:val="00CE20D7"/>
    <w:rsid w:val="00CE23CC"/>
    <w:rsid w:val="00CE25CC"/>
    <w:rsid w:val="00CE28D6"/>
    <w:rsid w:val="00CE37A1"/>
    <w:rsid w:val="00CE3D22"/>
    <w:rsid w:val="00CE401A"/>
    <w:rsid w:val="00CE4457"/>
    <w:rsid w:val="00CE4689"/>
    <w:rsid w:val="00CE4D1B"/>
    <w:rsid w:val="00CE500B"/>
    <w:rsid w:val="00CE5674"/>
    <w:rsid w:val="00CE56A7"/>
    <w:rsid w:val="00CE6890"/>
    <w:rsid w:val="00CE6A06"/>
    <w:rsid w:val="00CE6DF3"/>
    <w:rsid w:val="00CE6E0F"/>
    <w:rsid w:val="00CF0218"/>
    <w:rsid w:val="00CF03F9"/>
    <w:rsid w:val="00CF0A87"/>
    <w:rsid w:val="00CF2E02"/>
    <w:rsid w:val="00CF2EED"/>
    <w:rsid w:val="00CF31D8"/>
    <w:rsid w:val="00CF3598"/>
    <w:rsid w:val="00CF3C46"/>
    <w:rsid w:val="00CF4040"/>
    <w:rsid w:val="00CF42C8"/>
    <w:rsid w:val="00CF6653"/>
    <w:rsid w:val="00CF6695"/>
    <w:rsid w:val="00CF6785"/>
    <w:rsid w:val="00CF7002"/>
    <w:rsid w:val="00CF7160"/>
    <w:rsid w:val="00CF73A5"/>
    <w:rsid w:val="00CF73E3"/>
    <w:rsid w:val="00CF74C5"/>
    <w:rsid w:val="00D00AF1"/>
    <w:rsid w:val="00D00F0A"/>
    <w:rsid w:val="00D02464"/>
    <w:rsid w:val="00D026B2"/>
    <w:rsid w:val="00D033C1"/>
    <w:rsid w:val="00D038AB"/>
    <w:rsid w:val="00D03DC3"/>
    <w:rsid w:val="00D03E60"/>
    <w:rsid w:val="00D04771"/>
    <w:rsid w:val="00D04BF5"/>
    <w:rsid w:val="00D04F9F"/>
    <w:rsid w:val="00D05342"/>
    <w:rsid w:val="00D05693"/>
    <w:rsid w:val="00D05BF3"/>
    <w:rsid w:val="00D05F37"/>
    <w:rsid w:val="00D06285"/>
    <w:rsid w:val="00D062A4"/>
    <w:rsid w:val="00D06AC9"/>
    <w:rsid w:val="00D06B76"/>
    <w:rsid w:val="00D073B0"/>
    <w:rsid w:val="00D1042F"/>
    <w:rsid w:val="00D10C87"/>
    <w:rsid w:val="00D11F65"/>
    <w:rsid w:val="00D12F52"/>
    <w:rsid w:val="00D13712"/>
    <w:rsid w:val="00D1391A"/>
    <w:rsid w:val="00D13E22"/>
    <w:rsid w:val="00D1409A"/>
    <w:rsid w:val="00D14A3A"/>
    <w:rsid w:val="00D16B06"/>
    <w:rsid w:val="00D175B5"/>
    <w:rsid w:val="00D17745"/>
    <w:rsid w:val="00D204F6"/>
    <w:rsid w:val="00D205CC"/>
    <w:rsid w:val="00D209F2"/>
    <w:rsid w:val="00D20D47"/>
    <w:rsid w:val="00D2146F"/>
    <w:rsid w:val="00D21C5C"/>
    <w:rsid w:val="00D21D1D"/>
    <w:rsid w:val="00D223BB"/>
    <w:rsid w:val="00D2314C"/>
    <w:rsid w:val="00D24181"/>
    <w:rsid w:val="00D24806"/>
    <w:rsid w:val="00D2482E"/>
    <w:rsid w:val="00D248CC"/>
    <w:rsid w:val="00D2508C"/>
    <w:rsid w:val="00D252B3"/>
    <w:rsid w:val="00D26066"/>
    <w:rsid w:val="00D26271"/>
    <w:rsid w:val="00D2630B"/>
    <w:rsid w:val="00D267C5"/>
    <w:rsid w:val="00D26815"/>
    <w:rsid w:val="00D30110"/>
    <w:rsid w:val="00D302DA"/>
    <w:rsid w:val="00D30483"/>
    <w:rsid w:val="00D3056A"/>
    <w:rsid w:val="00D306B7"/>
    <w:rsid w:val="00D30A7E"/>
    <w:rsid w:val="00D30A7F"/>
    <w:rsid w:val="00D30ED7"/>
    <w:rsid w:val="00D30FDE"/>
    <w:rsid w:val="00D312A7"/>
    <w:rsid w:val="00D3220C"/>
    <w:rsid w:val="00D32E51"/>
    <w:rsid w:val="00D32FD4"/>
    <w:rsid w:val="00D3432A"/>
    <w:rsid w:val="00D3474F"/>
    <w:rsid w:val="00D34878"/>
    <w:rsid w:val="00D34C7D"/>
    <w:rsid w:val="00D35055"/>
    <w:rsid w:val="00D353E0"/>
    <w:rsid w:val="00D3556A"/>
    <w:rsid w:val="00D35E46"/>
    <w:rsid w:val="00D364A2"/>
    <w:rsid w:val="00D36582"/>
    <w:rsid w:val="00D36E56"/>
    <w:rsid w:val="00D37780"/>
    <w:rsid w:val="00D37EE3"/>
    <w:rsid w:val="00D40050"/>
    <w:rsid w:val="00D40B98"/>
    <w:rsid w:val="00D41CC5"/>
    <w:rsid w:val="00D422CC"/>
    <w:rsid w:val="00D435E1"/>
    <w:rsid w:val="00D459EC"/>
    <w:rsid w:val="00D45E13"/>
    <w:rsid w:val="00D473C7"/>
    <w:rsid w:val="00D4799C"/>
    <w:rsid w:val="00D47B80"/>
    <w:rsid w:val="00D504E2"/>
    <w:rsid w:val="00D506D6"/>
    <w:rsid w:val="00D509B3"/>
    <w:rsid w:val="00D50E61"/>
    <w:rsid w:val="00D52932"/>
    <w:rsid w:val="00D52DDD"/>
    <w:rsid w:val="00D53FA6"/>
    <w:rsid w:val="00D54D3C"/>
    <w:rsid w:val="00D54DD8"/>
    <w:rsid w:val="00D554F6"/>
    <w:rsid w:val="00D555A5"/>
    <w:rsid w:val="00D55839"/>
    <w:rsid w:val="00D55CDD"/>
    <w:rsid w:val="00D55E1F"/>
    <w:rsid w:val="00D564DA"/>
    <w:rsid w:val="00D5751C"/>
    <w:rsid w:val="00D607BD"/>
    <w:rsid w:val="00D60E72"/>
    <w:rsid w:val="00D614F1"/>
    <w:rsid w:val="00D61692"/>
    <w:rsid w:val="00D61EAE"/>
    <w:rsid w:val="00D62CC9"/>
    <w:rsid w:val="00D62D21"/>
    <w:rsid w:val="00D63200"/>
    <w:rsid w:val="00D634AE"/>
    <w:rsid w:val="00D63739"/>
    <w:rsid w:val="00D6379A"/>
    <w:rsid w:val="00D63AAF"/>
    <w:rsid w:val="00D640AC"/>
    <w:rsid w:val="00D65A5F"/>
    <w:rsid w:val="00D6646A"/>
    <w:rsid w:val="00D66CA7"/>
    <w:rsid w:val="00D67330"/>
    <w:rsid w:val="00D67DDF"/>
    <w:rsid w:val="00D67E05"/>
    <w:rsid w:val="00D70B6B"/>
    <w:rsid w:val="00D7111E"/>
    <w:rsid w:val="00D711BB"/>
    <w:rsid w:val="00D71705"/>
    <w:rsid w:val="00D7184A"/>
    <w:rsid w:val="00D71C17"/>
    <w:rsid w:val="00D72583"/>
    <w:rsid w:val="00D729FA"/>
    <w:rsid w:val="00D72B61"/>
    <w:rsid w:val="00D737A5"/>
    <w:rsid w:val="00D73D6E"/>
    <w:rsid w:val="00D74318"/>
    <w:rsid w:val="00D74D41"/>
    <w:rsid w:val="00D757A6"/>
    <w:rsid w:val="00D759F8"/>
    <w:rsid w:val="00D75F27"/>
    <w:rsid w:val="00D7659D"/>
    <w:rsid w:val="00D76D3D"/>
    <w:rsid w:val="00D77427"/>
    <w:rsid w:val="00D774D2"/>
    <w:rsid w:val="00D77D8E"/>
    <w:rsid w:val="00D80D83"/>
    <w:rsid w:val="00D80DB4"/>
    <w:rsid w:val="00D8272C"/>
    <w:rsid w:val="00D82741"/>
    <w:rsid w:val="00D82FA8"/>
    <w:rsid w:val="00D8304E"/>
    <w:rsid w:val="00D83ADB"/>
    <w:rsid w:val="00D83CFF"/>
    <w:rsid w:val="00D83DFC"/>
    <w:rsid w:val="00D83EDE"/>
    <w:rsid w:val="00D8466D"/>
    <w:rsid w:val="00D846F2"/>
    <w:rsid w:val="00D84715"/>
    <w:rsid w:val="00D8496E"/>
    <w:rsid w:val="00D84D6C"/>
    <w:rsid w:val="00D85822"/>
    <w:rsid w:val="00D859B1"/>
    <w:rsid w:val="00D85E6E"/>
    <w:rsid w:val="00D863DF"/>
    <w:rsid w:val="00D87167"/>
    <w:rsid w:val="00D8742D"/>
    <w:rsid w:val="00D90CC0"/>
    <w:rsid w:val="00D912B5"/>
    <w:rsid w:val="00D928DD"/>
    <w:rsid w:val="00D938E0"/>
    <w:rsid w:val="00D944CF"/>
    <w:rsid w:val="00D951A7"/>
    <w:rsid w:val="00D95913"/>
    <w:rsid w:val="00D95B32"/>
    <w:rsid w:val="00D9682A"/>
    <w:rsid w:val="00D969FF"/>
    <w:rsid w:val="00D96E2D"/>
    <w:rsid w:val="00D97921"/>
    <w:rsid w:val="00D97B1F"/>
    <w:rsid w:val="00D97FF3"/>
    <w:rsid w:val="00DA135E"/>
    <w:rsid w:val="00DA2375"/>
    <w:rsid w:val="00DA24C9"/>
    <w:rsid w:val="00DA2F26"/>
    <w:rsid w:val="00DA3449"/>
    <w:rsid w:val="00DA437A"/>
    <w:rsid w:val="00DA5069"/>
    <w:rsid w:val="00DA5BC4"/>
    <w:rsid w:val="00DA667D"/>
    <w:rsid w:val="00DA68D0"/>
    <w:rsid w:val="00DA764F"/>
    <w:rsid w:val="00DA77BE"/>
    <w:rsid w:val="00DA7BC2"/>
    <w:rsid w:val="00DB0687"/>
    <w:rsid w:val="00DB07E6"/>
    <w:rsid w:val="00DB0978"/>
    <w:rsid w:val="00DB0B2C"/>
    <w:rsid w:val="00DB0B7E"/>
    <w:rsid w:val="00DB1166"/>
    <w:rsid w:val="00DB2E03"/>
    <w:rsid w:val="00DB514B"/>
    <w:rsid w:val="00DB53C5"/>
    <w:rsid w:val="00DB5645"/>
    <w:rsid w:val="00DB56BF"/>
    <w:rsid w:val="00DB57E9"/>
    <w:rsid w:val="00DB5DEB"/>
    <w:rsid w:val="00DB63DB"/>
    <w:rsid w:val="00DB6647"/>
    <w:rsid w:val="00DB789E"/>
    <w:rsid w:val="00DB7BD6"/>
    <w:rsid w:val="00DB7E15"/>
    <w:rsid w:val="00DC05A7"/>
    <w:rsid w:val="00DC06B3"/>
    <w:rsid w:val="00DC0852"/>
    <w:rsid w:val="00DC0CF2"/>
    <w:rsid w:val="00DC0D27"/>
    <w:rsid w:val="00DC19C4"/>
    <w:rsid w:val="00DC296B"/>
    <w:rsid w:val="00DC38A5"/>
    <w:rsid w:val="00DC42B4"/>
    <w:rsid w:val="00DC4C37"/>
    <w:rsid w:val="00DC5E01"/>
    <w:rsid w:val="00DC6E1C"/>
    <w:rsid w:val="00DC7389"/>
    <w:rsid w:val="00DC7813"/>
    <w:rsid w:val="00DD0969"/>
    <w:rsid w:val="00DD101F"/>
    <w:rsid w:val="00DD19EC"/>
    <w:rsid w:val="00DD20BE"/>
    <w:rsid w:val="00DD212B"/>
    <w:rsid w:val="00DD2BEC"/>
    <w:rsid w:val="00DD2D32"/>
    <w:rsid w:val="00DD317C"/>
    <w:rsid w:val="00DD3FF0"/>
    <w:rsid w:val="00DD408B"/>
    <w:rsid w:val="00DD6535"/>
    <w:rsid w:val="00DD6F99"/>
    <w:rsid w:val="00DD7C3C"/>
    <w:rsid w:val="00DE0FE8"/>
    <w:rsid w:val="00DE1226"/>
    <w:rsid w:val="00DE14C6"/>
    <w:rsid w:val="00DE1551"/>
    <w:rsid w:val="00DE27AC"/>
    <w:rsid w:val="00DE2D51"/>
    <w:rsid w:val="00DE2DED"/>
    <w:rsid w:val="00DE35D4"/>
    <w:rsid w:val="00DE4809"/>
    <w:rsid w:val="00DE4AA7"/>
    <w:rsid w:val="00DE4EB1"/>
    <w:rsid w:val="00DE5345"/>
    <w:rsid w:val="00DE54B1"/>
    <w:rsid w:val="00DE642C"/>
    <w:rsid w:val="00DE6700"/>
    <w:rsid w:val="00DE6772"/>
    <w:rsid w:val="00DE6918"/>
    <w:rsid w:val="00DE6B22"/>
    <w:rsid w:val="00DE74AD"/>
    <w:rsid w:val="00DF02C2"/>
    <w:rsid w:val="00DF064C"/>
    <w:rsid w:val="00DF0764"/>
    <w:rsid w:val="00DF1A9F"/>
    <w:rsid w:val="00DF1FA2"/>
    <w:rsid w:val="00DF2580"/>
    <w:rsid w:val="00DF3523"/>
    <w:rsid w:val="00DF3FEB"/>
    <w:rsid w:val="00DF5195"/>
    <w:rsid w:val="00DF5432"/>
    <w:rsid w:val="00DF55F0"/>
    <w:rsid w:val="00DF56F6"/>
    <w:rsid w:val="00DF67E5"/>
    <w:rsid w:val="00DF72A0"/>
    <w:rsid w:val="00DF789A"/>
    <w:rsid w:val="00DF7A77"/>
    <w:rsid w:val="00DF7FA7"/>
    <w:rsid w:val="00E001AD"/>
    <w:rsid w:val="00E0061C"/>
    <w:rsid w:val="00E00724"/>
    <w:rsid w:val="00E00B57"/>
    <w:rsid w:val="00E00C4F"/>
    <w:rsid w:val="00E00F07"/>
    <w:rsid w:val="00E00F3E"/>
    <w:rsid w:val="00E015F7"/>
    <w:rsid w:val="00E01947"/>
    <w:rsid w:val="00E02288"/>
    <w:rsid w:val="00E02400"/>
    <w:rsid w:val="00E03FFC"/>
    <w:rsid w:val="00E04010"/>
    <w:rsid w:val="00E047EB"/>
    <w:rsid w:val="00E04ACA"/>
    <w:rsid w:val="00E05976"/>
    <w:rsid w:val="00E066E2"/>
    <w:rsid w:val="00E077DA"/>
    <w:rsid w:val="00E07D06"/>
    <w:rsid w:val="00E10347"/>
    <w:rsid w:val="00E103DB"/>
    <w:rsid w:val="00E111C5"/>
    <w:rsid w:val="00E115D8"/>
    <w:rsid w:val="00E11AA5"/>
    <w:rsid w:val="00E11D9D"/>
    <w:rsid w:val="00E12CFE"/>
    <w:rsid w:val="00E12E84"/>
    <w:rsid w:val="00E13099"/>
    <w:rsid w:val="00E131CD"/>
    <w:rsid w:val="00E13582"/>
    <w:rsid w:val="00E13D1D"/>
    <w:rsid w:val="00E148C9"/>
    <w:rsid w:val="00E15525"/>
    <w:rsid w:val="00E15811"/>
    <w:rsid w:val="00E15ECE"/>
    <w:rsid w:val="00E16A09"/>
    <w:rsid w:val="00E170A0"/>
    <w:rsid w:val="00E17196"/>
    <w:rsid w:val="00E17AB4"/>
    <w:rsid w:val="00E17DF1"/>
    <w:rsid w:val="00E17DFB"/>
    <w:rsid w:val="00E20C27"/>
    <w:rsid w:val="00E20EE4"/>
    <w:rsid w:val="00E21AB3"/>
    <w:rsid w:val="00E21CA3"/>
    <w:rsid w:val="00E22E4E"/>
    <w:rsid w:val="00E23CDA"/>
    <w:rsid w:val="00E23FAE"/>
    <w:rsid w:val="00E24CDB"/>
    <w:rsid w:val="00E25098"/>
    <w:rsid w:val="00E25282"/>
    <w:rsid w:val="00E26830"/>
    <w:rsid w:val="00E2695B"/>
    <w:rsid w:val="00E2698D"/>
    <w:rsid w:val="00E271F0"/>
    <w:rsid w:val="00E30F5D"/>
    <w:rsid w:val="00E3121A"/>
    <w:rsid w:val="00E316C7"/>
    <w:rsid w:val="00E32208"/>
    <w:rsid w:val="00E32B63"/>
    <w:rsid w:val="00E32CBF"/>
    <w:rsid w:val="00E32F40"/>
    <w:rsid w:val="00E33FF1"/>
    <w:rsid w:val="00E34101"/>
    <w:rsid w:val="00E37EA8"/>
    <w:rsid w:val="00E41036"/>
    <w:rsid w:val="00E41921"/>
    <w:rsid w:val="00E41B9C"/>
    <w:rsid w:val="00E41E8A"/>
    <w:rsid w:val="00E42060"/>
    <w:rsid w:val="00E42E2E"/>
    <w:rsid w:val="00E4339B"/>
    <w:rsid w:val="00E43A1A"/>
    <w:rsid w:val="00E43CD2"/>
    <w:rsid w:val="00E43D57"/>
    <w:rsid w:val="00E43F47"/>
    <w:rsid w:val="00E44C41"/>
    <w:rsid w:val="00E45325"/>
    <w:rsid w:val="00E453EE"/>
    <w:rsid w:val="00E45F97"/>
    <w:rsid w:val="00E464A2"/>
    <w:rsid w:val="00E4752F"/>
    <w:rsid w:val="00E501F3"/>
    <w:rsid w:val="00E50BB3"/>
    <w:rsid w:val="00E50BFF"/>
    <w:rsid w:val="00E50D3E"/>
    <w:rsid w:val="00E51101"/>
    <w:rsid w:val="00E51FEB"/>
    <w:rsid w:val="00E5241A"/>
    <w:rsid w:val="00E5255F"/>
    <w:rsid w:val="00E5308B"/>
    <w:rsid w:val="00E537FB"/>
    <w:rsid w:val="00E5440C"/>
    <w:rsid w:val="00E548B5"/>
    <w:rsid w:val="00E55580"/>
    <w:rsid w:val="00E55F82"/>
    <w:rsid w:val="00E56493"/>
    <w:rsid w:val="00E568AC"/>
    <w:rsid w:val="00E5716A"/>
    <w:rsid w:val="00E5740D"/>
    <w:rsid w:val="00E6079F"/>
    <w:rsid w:val="00E6120F"/>
    <w:rsid w:val="00E6243B"/>
    <w:rsid w:val="00E62C92"/>
    <w:rsid w:val="00E63890"/>
    <w:rsid w:val="00E63E07"/>
    <w:rsid w:val="00E640F8"/>
    <w:rsid w:val="00E643BD"/>
    <w:rsid w:val="00E64928"/>
    <w:rsid w:val="00E64DB7"/>
    <w:rsid w:val="00E64E27"/>
    <w:rsid w:val="00E66BD8"/>
    <w:rsid w:val="00E66C5F"/>
    <w:rsid w:val="00E670BD"/>
    <w:rsid w:val="00E677F9"/>
    <w:rsid w:val="00E7063A"/>
    <w:rsid w:val="00E71592"/>
    <w:rsid w:val="00E715D5"/>
    <w:rsid w:val="00E71610"/>
    <w:rsid w:val="00E7174D"/>
    <w:rsid w:val="00E719C7"/>
    <w:rsid w:val="00E71AF5"/>
    <w:rsid w:val="00E73823"/>
    <w:rsid w:val="00E73E1F"/>
    <w:rsid w:val="00E73EBB"/>
    <w:rsid w:val="00E76EDB"/>
    <w:rsid w:val="00E77305"/>
    <w:rsid w:val="00E7731A"/>
    <w:rsid w:val="00E776BB"/>
    <w:rsid w:val="00E77D16"/>
    <w:rsid w:val="00E812D2"/>
    <w:rsid w:val="00E82194"/>
    <w:rsid w:val="00E821B9"/>
    <w:rsid w:val="00E82B3E"/>
    <w:rsid w:val="00E83C59"/>
    <w:rsid w:val="00E8405B"/>
    <w:rsid w:val="00E84138"/>
    <w:rsid w:val="00E84A88"/>
    <w:rsid w:val="00E8566A"/>
    <w:rsid w:val="00E86265"/>
    <w:rsid w:val="00E86650"/>
    <w:rsid w:val="00E90B09"/>
    <w:rsid w:val="00E9163C"/>
    <w:rsid w:val="00E916C5"/>
    <w:rsid w:val="00E9189B"/>
    <w:rsid w:val="00E9235E"/>
    <w:rsid w:val="00E928C1"/>
    <w:rsid w:val="00E92FDC"/>
    <w:rsid w:val="00E93D94"/>
    <w:rsid w:val="00E94B11"/>
    <w:rsid w:val="00E95954"/>
    <w:rsid w:val="00E9695C"/>
    <w:rsid w:val="00E9740B"/>
    <w:rsid w:val="00E97561"/>
    <w:rsid w:val="00E976E1"/>
    <w:rsid w:val="00EA0E93"/>
    <w:rsid w:val="00EA1CD6"/>
    <w:rsid w:val="00EA1DEF"/>
    <w:rsid w:val="00EA2672"/>
    <w:rsid w:val="00EA274E"/>
    <w:rsid w:val="00EA292E"/>
    <w:rsid w:val="00EA41F8"/>
    <w:rsid w:val="00EA48A1"/>
    <w:rsid w:val="00EA4A60"/>
    <w:rsid w:val="00EA6E0F"/>
    <w:rsid w:val="00EA7B41"/>
    <w:rsid w:val="00EB0253"/>
    <w:rsid w:val="00EB03B8"/>
    <w:rsid w:val="00EB055C"/>
    <w:rsid w:val="00EB0858"/>
    <w:rsid w:val="00EB12AB"/>
    <w:rsid w:val="00EB14C3"/>
    <w:rsid w:val="00EB1D0D"/>
    <w:rsid w:val="00EB24D0"/>
    <w:rsid w:val="00EB2B26"/>
    <w:rsid w:val="00EB2D9C"/>
    <w:rsid w:val="00EB367E"/>
    <w:rsid w:val="00EB4555"/>
    <w:rsid w:val="00EB4CB1"/>
    <w:rsid w:val="00EB6153"/>
    <w:rsid w:val="00EB657F"/>
    <w:rsid w:val="00EB65D4"/>
    <w:rsid w:val="00EC0356"/>
    <w:rsid w:val="00EC13BF"/>
    <w:rsid w:val="00EC29DD"/>
    <w:rsid w:val="00EC2C5D"/>
    <w:rsid w:val="00EC3429"/>
    <w:rsid w:val="00EC35A9"/>
    <w:rsid w:val="00EC3766"/>
    <w:rsid w:val="00EC3ECC"/>
    <w:rsid w:val="00EC493C"/>
    <w:rsid w:val="00EC50A0"/>
    <w:rsid w:val="00EC5FA8"/>
    <w:rsid w:val="00EC6AAE"/>
    <w:rsid w:val="00EC7225"/>
    <w:rsid w:val="00EC7BB5"/>
    <w:rsid w:val="00ED074A"/>
    <w:rsid w:val="00ED076E"/>
    <w:rsid w:val="00ED0CC2"/>
    <w:rsid w:val="00ED2540"/>
    <w:rsid w:val="00ED2644"/>
    <w:rsid w:val="00ED2A82"/>
    <w:rsid w:val="00ED2D88"/>
    <w:rsid w:val="00ED2F7D"/>
    <w:rsid w:val="00ED3975"/>
    <w:rsid w:val="00ED4ACD"/>
    <w:rsid w:val="00ED5E7B"/>
    <w:rsid w:val="00ED6FFD"/>
    <w:rsid w:val="00ED7A12"/>
    <w:rsid w:val="00ED7C6F"/>
    <w:rsid w:val="00EE024C"/>
    <w:rsid w:val="00EE0C1F"/>
    <w:rsid w:val="00EE0D03"/>
    <w:rsid w:val="00EE1021"/>
    <w:rsid w:val="00EE1AD5"/>
    <w:rsid w:val="00EE1F66"/>
    <w:rsid w:val="00EE209D"/>
    <w:rsid w:val="00EE2193"/>
    <w:rsid w:val="00EE2845"/>
    <w:rsid w:val="00EE3CD4"/>
    <w:rsid w:val="00EE3F49"/>
    <w:rsid w:val="00EE4BEE"/>
    <w:rsid w:val="00EE4E38"/>
    <w:rsid w:val="00EE596B"/>
    <w:rsid w:val="00EE6BEC"/>
    <w:rsid w:val="00EE6CD3"/>
    <w:rsid w:val="00EE75CA"/>
    <w:rsid w:val="00EE79AC"/>
    <w:rsid w:val="00EE79CD"/>
    <w:rsid w:val="00EF0A5C"/>
    <w:rsid w:val="00EF0C2C"/>
    <w:rsid w:val="00EF1052"/>
    <w:rsid w:val="00EF19F5"/>
    <w:rsid w:val="00EF1B76"/>
    <w:rsid w:val="00EF2038"/>
    <w:rsid w:val="00EF2476"/>
    <w:rsid w:val="00EF3378"/>
    <w:rsid w:val="00EF350E"/>
    <w:rsid w:val="00EF3BDB"/>
    <w:rsid w:val="00EF3E6F"/>
    <w:rsid w:val="00EF4232"/>
    <w:rsid w:val="00EF438A"/>
    <w:rsid w:val="00EF48ED"/>
    <w:rsid w:val="00EF4FB0"/>
    <w:rsid w:val="00EF565E"/>
    <w:rsid w:val="00EF6C90"/>
    <w:rsid w:val="00EF7E0C"/>
    <w:rsid w:val="00F0034A"/>
    <w:rsid w:val="00F007E2"/>
    <w:rsid w:val="00F02EAF"/>
    <w:rsid w:val="00F03E27"/>
    <w:rsid w:val="00F045B9"/>
    <w:rsid w:val="00F05E77"/>
    <w:rsid w:val="00F064E8"/>
    <w:rsid w:val="00F0708C"/>
    <w:rsid w:val="00F07432"/>
    <w:rsid w:val="00F07506"/>
    <w:rsid w:val="00F07C15"/>
    <w:rsid w:val="00F07F84"/>
    <w:rsid w:val="00F10A34"/>
    <w:rsid w:val="00F110D9"/>
    <w:rsid w:val="00F11241"/>
    <w:rsid w:val="00F1152D"/>
    <w:rsid w:val="00F11BA4"/>
    <w:rsid w:val="00F13129"/>
    <w:rsid w:val="00F13320"/>
    <w:rsid w:val="00F13A75"/>
    <w:rsid w:val="00F13B72"/>
    <w:rsid w:val="00F149E5"/>
    <w:rsid w:val="00F15A97"/>
    <w:rsid w:val="00F16132"/>
    <w:rsid w:val="00F1635E"/>
    <w:rsid w:val="00F16CE3"/>
    <w:rsid w:val="00F174EA"/>
    <w:rsid w:val="00F17631"/>
    <w:rsid w:val="00F1792B"/>
    <w:rsid w:val="00F179AC"/>
    <w:rsid w:val="00F20341"/>
    <w:rsid w:val="00F20747"/>
    <w:rsid w:val="00F20DFE"/>
    <w:rsid w:val="00F21D30"/>
    <w:rsid w:val="00F2358F"/>
    <w:rsid w:val="00F23810"/>
    <w:rsid w:val="00F23A90"/>
    <w:rsid w:val="00F24282"/>
    <w:rsid w:val="00F24CAF"/>
    <w:rsid w:val="00F24F41"/>
    <w:rsid w:val="00F24FB3"/>
    <w:rsid w:val="00F260D7"/>
    <w:rsid w:val="00F261F7"/>
    <w:rsid w:val="00F27290"/>
    <w:rsid w:val="00F2742B"/>
    <w:rsid w:val="00F30051"/>
    <w:rsid w:val="00F300D5"/>
    <w:rsid w:val="00F3041B"/>
    <w:rsid w:val="00F31D74"/>
    <w:rsid w:val="00F31F4F"/>
    <w:rsid w:val="00F32342"/>
    <w:rsid w:val="00F323C3"/>
    <w:rsid w:val="00F32C2E"/>
    <w:rsid w:val="00F33F8A"/>
    <w:rsid w:val="00F3448C"/>
    <w:rsid w:val="00F349A6"/>
    <w:rsid w:val="00F34CEA"/>
    <w:rsid w:val="00F3615D"/>
    <w:rsid w:val="00F365FC"/>
    <w:rsid w:val="00F369EF"/>
    <w:rsid w:val="00F40521"/>
    <w:rsid w:val="00F415F7"/>
    <w:rsid w:val="00F41996"/>
    <w:rsid w:val="00F41D93"/>
    <w:rsid w:val="00F42166"/>
    <w:rsid w:val="00F42B37"/>
    <w:rsid w:val="00F43127"/>
    <w:rsid w:val="00F43B81"/>
    <w:rsid w:val="00F441F7"/>
    <w:rsid w:val="00F4488D"/>
    <w:rsid w:val="00F45A68"/>
    <w:rsid w:val="00F46999"/>
    <w:rsid w:val="00F47252"/>
    <w:rsid w:val="00F50C50"/>
    <w:rsid w:val="00F50CD3"/>
    <w:rsid w:val="00F5155A"/>
    <w:rsid w:val="00F51943"/>
    <w:rsid w:val="00F51E00"/>
    <w:rsid w:val="00F51E6B"/>
    <w:rsid w:val="00F52C2D"/>
    <w:rsid w:val="00F5323D"/>
    <w:rsid w:val="00F535F1"/>
    <w:rsid w:val="00F53BF9"/>
    <w:rsid w:val="00F5441B"/>
    <w:rsid w:val="00F55220"/>
    <w:rsid w:val="00F5679D"/>
    <w:rsid w:val="00F57ADF"/>
    <w:rsid w:val="00F60659"/>
    <w:rsid w:val="00F611B8"/>
    <w:rsid w:val="00F611F5"/>
    <w:rsid w:val="00F616F4"/>
    <w:rsid w:val="00F61E41"/>
    <w:rsid w:val="00F61EE1"/>
    <w:rsid w:val="00F6210E"/>
    <w:rsid w:val="00F62701"/>
    <w:rsid w:val="00F62739"/>
    <w:rsid w:val="00F62EC4"/>
    <w:rsid w:val="00F6453B"/>
    <w:rsid w:val="00F65002"/>
    <w:rsid w:val="00F652D9"/>
    <w:rsid w:val="00F6583D"/>
    <w:rsid w:val="00F65942"/>
    <w:rsid w:val="00F659C7"/>
    <w:rsid w:val="00F65BBC"/>
    <w:rsid w:val="00F6645C"/>
    <w:rsid w:val="00F67EE3"/>
    <w:rsid w:val="00F704B3"/>
    <w:rsid w:val="00F70D17"/>
    <w:rsid w:val="00F71051"/>
    <w:rsid w:val="00F7194B"/>
    <w:rsid w:val="00F71AFB"/>
    <w:rsid w:val="00F71F81"/>
    <w:rsid w:val="00F72861"/>
    <w:rsid w:val="00F737AE"/>
    <w:rsid w:val="00F73B9B"/>
    <w:rsid w:val="00F74142"/>
    <w:rsid w:val="00F74283"/>
    <w:rsid w:val="00F74A09"/>
    <w:rsid w:val="00F75CC9"/>
    <w:rsid w:val="00F75D9A"/>
    <w:rsid w:val="00F765CA"/>
    <w:rsid w:val="00F77069"/>
    <w:rsid w:val="00F77664"/>
    <w:rsid w:val="00F7777D"/>
    <w:rsid w:val="00F801BE"/>
    <w:rsid w:val="00F8029C"/>
    <w:rsid w:val="00F80A0E"/>
    <w:rsid w:val="00F80F60"/>
    <w:rsid w:val="00F81F7B"/>
    <w:rsid w:val="00F82378"/>
    <w:rsid w:val="00F834C5"/>
    <w:rsid w:val="00F83D20"/>
    <w:rsid w:val="00F841A4"/>
    <w:rsid w:val="00F8450E"/>
    <w:rsid w:val="00F84B35"/>
    <w:rsid w:val="00F84D19"/>
    <w:rsid w:val="00F85554"/>
    <w:rsid w:val="00F85BB9"/>
    <w:rsid w:val="00F8636B"/>
    <w:rsid w:val="00F8788C"/>
    <w:rsid w:val="00F87AAC"/>
    <w:rsid w:val="00F87CF9"/>
    <w:rsid w:val="00F90634"/>
    <w:rsid w:val="00F9175A"/>
    <w:rsid w:val="00F917F0"/>
    <w:rsid w:val="00F9404F"/>
    <w:rsid w:val="00F95442"/>
    <w:rsid w:val="00F95936"/>
    <w:rsid w:val="00F95A4B"/>
    <w:rsid w:val="00F96349"/>
    <w:rsid w:val="00F96FF2"/>
    <w:rsid w:val="00F97B38"/>
    <w:rsid w:val="00FA0C97"/>
    <w:rsid w:val="00FA1489"/>
    <w:rsid w:val="00FA1558"/>
    <w:rsid w:val="00FA16A5"/>
    <w:rsid w:val="00FA1AE4"/>
    <w:rsid w:val="00FA1C72"/>
    <w:rsid w:val="00FA20A6"/>
    <w:rsid w:val="00FA2A0C"/>
    <w:rsid w:val="00FA3558"/>
    <w:rsid w:val="00FA5A09"/>
    <w:rsid w:val="00FA5B70"/>
    <w:rsid w:val="00FA5C96"/>
    <w:rsid w:val="00FA5ED5"/>
    <w:rsid w:val="00FA5F59"/>
    <w:rsid w:val="00FA6204"/>
    <w:rsid w:val="00FA63D3"/>
    <w:rsid w:val="00FA6FF0"/>
    <w:rsid w:val="00FA7285"/>
    <w:rsid w:val="00FA7F9A"/>
    <w:rsid w:val="00FB0D8F"/>
    <w:rsid w:val="00FB2CFC"/>
    <w:rsid w:val="00FB3918"/>
    <w:rsid w:val="00FB3A53"/>
    <w:rsid w:val="00FB4EFB"/>
    <w:rsid w:val="00FB5220"/>
    <w:rsid w:val="00FB5C77"/>
    <w:rsid w:val="00FB6358"/>
    <w:rsid w:val="00FB635F"/>
    <w:rsid w:val="00FB664E"/>
    <w:rsid w:val="00FB6CEC"/>
    <w:rsid w:val="00FB73A4"/>
    <w:rsid w:val="00FC04AE"/>
    <w:rsid w:val="00FC06A7"/>
    <w:rsid w:val="00FC0D33"/>
    <w:rsid w:val="00FC10B5"/>
    <w:rsid w:val="00FC1AED"/>
    <w:rsid w:val="00FC2ACB"/>
    <w:rsid w:val="00FC34A9"/>
    <w:rsid w:val="00FC49E6"/>
    <w:rsid w:val="00FC4AB9"/>
    <w:rsid w:val="00FC5A25"/>
    <w:rsid w:val="00FC617E"/>
    <w:rsid w:val="00FC67CB"/>
    <w:rsid w:val="00FC7062"/>
    <w:rsid w:val="00FC77C2"/>
    <w:rsid w:val="00FC787A"/>
    <w:rsid w:val="00FC7A59"/>
    <w:rsid w:val="00FD026B"/>
    <w:rsid w:val="00FD0441"/>
    <w:rsid w:val="00FD0693"/>
    <w:rsid w:val="00FD1681"/>
    <w:rsid w:val="00FD1B8B"/>
    <w:rsid w:val="00FD20A5"/>
    <w:rsid w:val="00FD230D"/>
    <w:rsid w:val="00FD2415"/>
    <w:rsid w:val="00FD2A9B"/>
    <w:rsid w:val="00FD303F"/>
    <w:rsid w:val="00FD3564"/>
    <w:rsid w:val="00FD3FA4"/>
    <w:rsid w:val="00FD413B"/>
    <w:rsid w:val="00FD5D95"/>
    <w:rsid w:val="00FD7371"/>
    <w:rsid w:val="00FD7647"/>
    <w:rsid w:val="00FE0436"/>
    <w:rsid w:val="00FE0486"/>
    <w:rsid w:val="00FE0DE4"/>
    <w:rsid w:val="00FE12B9"/>
    <w:rsid w:val="00FE1953"/>
    <w:rsid w:val="00FE26B9"/>
    <w:rsid w:val="00FE2851"/>
    <w:rsid w:val="00FE2CB9"/>
    <w:rsid w:val="00FE46BC"/>
    <w:rsid w:val="00FE5283"/>
    <w:rsid w:val="00FE5A1F"/>
    <w:rsid w:val="00FE5D62"/>
    <w:rsid w:val="00FE7D3D"/>
    <w:rsid w:val="00FE7E83"/>
    <w:rsid w:val="00FF0C72"/>
    <w:rsid w:val="00FF11C0"/>
    <w:rsid w:val="00FF12B0"/>
    <w:rsid w:val="00FF21BB"/>
    <w:rsid w:val="00FF2626"/>
    <w:rsid w:val="00FF2C04"/>
    <w:rsid w:val="00FF386F"/>
    <w:rsid w:val="00FF428F"/>
    <w:rsid w:val="00FF4A8B"/>
    <w:rsid w:val="00FF5859"/>
    <w:rsid w:val="00FF6DF2"/>
    <w:rsid w:val="00FF73B4"/>
    <w:rsid w:val="00FF765C"/>
    <w:rsid w:val="00FF7732"/>
    <w:rsid w:val="00FF7970"/>
    <w:rsid w:val="26A776C9"/>
    <w:rsid w:val="70AB7F0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d2232a,#57433e,#b0a696"/>
    </o:shapedefaults>
    <o:shapelayout v:ext="edit">
      <o:idmap v:ext="edit" data="2"/>
    </o:shapelayout>
  </w:shapeDefaults>
  <w:decimalSymbol w:val=","/>
  <w:listSeparator w:val=","/>
  <w14:docId w14:val="4BCDDD70"/>
  <w15:docId w15:val="{9C9117EE-3061-4EAC-8404-6C1124CA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rPr>
  </w:style>
  <w:style w:type="paragraph" w:styleId="Heading1">
    <w:name w:val="heading 1"/>
    <w:aliases w:val="ECC Heading 1"/>
    <w:basedOn w:val="Normal"/>
    <w:next w:val="ECCParagraph"/>
    <w:autoRedefine/>
    <w:qFormat/>
    <w:rsid w:val="004D1A2B"/>
    <w:pPr>
      <w:keepNext/>
      <w:pageBreakBefore/>
      <w:spacing w:before="400" w:after="240"/>
      <w:jc w:val="both"/>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301213"/>
    <w:pPr>
      <w:spacing w:before="240" w:after="60"/>
      <w:jc w:val="both"/>
    </w:p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footnote text,Footnote Text Char Char,Footnote Text Char1 Char Ch"/>
    <w:basedOn w:val="Normal"/>
    <w:link w:val="FootnoteTextChar"/>
    <w:qFormat/>
    <w:rsid w:val="008935B9"/>
    <w:rPr>
      <w:szCs w:val="20"/>
    </w:rPr>
  </w:style>
  <w:style w:type="character" w:styleId="FootnoteReference">
    <w:name w:val="footnote reference"/>
    <w:aliases w:val="Appel note de bas de p,Footnote Reference/,ECC Footnote number,Footnote symbol,Footnote,Appel note de bas de p + (Asian) Batang,Black,(NECG) Footnote Reference,Nota,BVI fnr,SUPERS,(Footnote Reference),Voetnootverwijzing,Times 10 Point"/>
    <w:basedOn w:val="DefaultParagraphFont"/>
    <w:qFormat/>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D951A7"/>
    <w:pPr>
      <w:spacing w:before="60"/>
      <w:ind w:left="28"/>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styleId="Caption">
    <w:name w:val="caption"/>
    <w:aliases w:val="ECC Figure Caption"/>
    <w:basedOn w:val="Normal"/>
    <w:next w:val="Normal"/>
    <w:link w:val="CaptionChar"/>
    <w:unhideWhenUsed/>
    <w:qFormat/>
    <w:rsid w:val="00BD7E2C"/>
    <w:pPr>
      <w:spacing w:before="240" w:after="240"/>
      <w:jc w:val="center"/>
    </w:pPr>
    <w:rPr>
      <w:b/>
      <w:bCs/>
      <w:color w:val="D2232A"/>
      <w:szCs w:val="20"/>
    </w:rPr>
  </w:style>
  <w:style w:type="paragraph" w:customStyle="1" w:styleId="ECCLetteredList">
    <w:name w:val="ECC Lettered List"/>
    <w:qFormat/>
    <w:rsid w:val="000534DE"/>
    <w:pPr>
      <w:numPr>
        <w:ilvl w:val="1"/>
        <w:numId w:val="10"/>
      </w:numPr>
      <w:spacing w:before="240"/>
      <w:jc w:val="both"/>
    </w:pPr>
    <w:rPr>
      <w:rFonts w:ascii="Arial" w:hAnsi="Arial"/>
      <w:lang w:val="da-DK"/>
    </w:rPr>
  </w:style>
  <w:style w:type="character" w:styleId="CommentReference">
    <w:name w:val="annotation reference"/>
    <w:basedOn w:val="DefaultParagraphFont"/>
    <w:uiPriority w:val="99"/>
    <w:unhideWhenUsed/>
    <w:rsid w:val="006148DB"/>
    <w:rPr>
      <w:sz w:val="16"/>
      <w:szCs w:val="16"/>
    </w:rPr>
  </w:style>
  <w:style w:type="paragraph" w:styleId="CommentText">
    <w:name w:val="annotation text"/>
    <w:basedOn w:val="Normal"/>
    <w:link w:val="CommentTextChar"/>
    <w:uiPriority w:val="99"/>
    <w:unhideWhenUsed/>
    <w:rsid w:val="006148DB"/>
    <w:rPr>
      <w:szCs w:val="20"/>
    </w:rPr>
  </w:style>
  <w:style w:type="character" w:customStyle="1" w:styleId="CommentTextChar">
    <w:name w:val="Comment Text Char"/>
    <w:basedOn w:val="DefaultParagraphFont"/>
    <w:link w:val="CommentText"/>
    <w:uiPriority w:val="99"/>
    <w:rsid w:val="006148DB"/>
    <w:rPr>
      <w:rFonts w:ascii="Arial" w:hAnsi="Arial"/>
      <w:lang w:val="en-US"/>
    </w:rPr>
  </w:style>
  <w:style w:type="paragraph" w:styleId="CommentSubject">
    <w:name w:val="annotation subject"/>
    <w:basedOn w:val="CommentText"/>
    <w:next w:val="CommentText"/>
    <w:link w:val="CommentSubjectChar"/>
    <w:uiPriority w:val="99"/>
    <w:semiHidden/>
    <w:unhideWhenUsed/>
    <w:rsid w:val="006148DB"/>
    <w:rPr>
      <w:b/>
      <w:bCs/>
    </w:rPr>
  </w:style>
  <w:style w:type="character" w:customStyle="1" w:styleId="CommentSubjectChar">
    <w:name w:val="Comment Subject Char"/>
    <w:basedOn w:val="CommentTextChar"/>
    <w:link w:val="CommentSubject"/>
    <w:uiPriority w:val="99"/>
    <w:semiHidden/>
    <w:rsid w:val="006148DB"/>
    <w:rPr>
      <w:rFonts w:ascii="Arial" w:hAnsi="Arial"/>
      <w:b/>
      <w:bCs/>
      <w:lang w:val="en-US"/>
    </w:rPr>
  </w:style>
  <w:style w:type="numbering" w:customStyle="1" w:styleId="ECCNumbers-Letters">
    <w:name w:val="ECC Numbers-Letters"/>
    <w:uiPriority w:val="99"/>
    <w:rsid w:val="006148DB"/>
    <w:pPr>
      <w:numPr>
        <w:numId w:val="11"/>
      </w:numPr>
    </w:pPr>
  </w:style>
  <w:style w:type="paragraph" w:customStyle="1" w:styleId="ECCNumbered-LetteredList">
    <w:name w:val="ECC Numbered-Lettered List"/>
    <w:basedOn w:val="Normal"/>
    <w:rsid w:val="006148DB"/>
    <w:pPr>
      <w:numPr>
        <w:numId w:val="11"/>
      </w:numPr>
    </w:pPr>
  </w:style>
  <w:style w:type="paragraph" w:customStyle="1" w:styleId="ECCHLboldanditalics">
    <w:name w:val="ECC HL bold and italics"/>
    <w:basedOn w:val="Normal"/>
    <w:qFormat/>
    <w:rsid w:val="006148DB"/>
    <w:pPr>
      <w:spacing w:before="240" w:after="60"/>
      <w:jc w:val="both"/>
    </w:pPr>
    <w:rPr>
      <w:rFonts w:eastAsia="Calibri"/>
      <w:b/>
      <w:bCs/>
      <w:i/>
      <w:szCs w:val="30"/>
    </w:rPr>
  </w:style>
  <w:style w:type="paragraph" w:customStyle="1" w:styleId="ECCBulletsLv1">
    <w:name w:val="ECC Bullets Lv1"/>
    <w:basedOn w:val="Normal"/>
    <w:qFormat/>
    <w:rsid w:val="00CC5E91"/>
    <w:pPr>
      <w:numPr>
        <w:numId w:val="12"/>
      </w:numPr>
      <w:tabs>
        <w:tab w:val="left" w:pos="340"/>
      </w:tabs>
      <w:spacing w:before="60"/>
      <w:ind w:left="340" w:hanging="340"/>
      <w:jc w:val="both"/>
    </w:pPr>
    <w:rPr>
      <w:rFonts w:eastAsia="Calibri"/>
      <w:szCs w:val="22"/>
    </w:rPr>
  </w:style>
  <w:style w:type="paragraph" w:customStyle="1" w:styleId="ECCAnnexheading1">
    <w:name w:val="ECC Annex heading1"/>
    <w:next w:val="Normal"/>
    <w:autoRedefine/>
    <w:qFormat/>
    <w:rsid w:val="00F24FB3"/>
    <w:pPr>
      <w:keepNext/>
      <w:pageBreakBefore/>
      <w:numPr>
        <w:numId w:val="6"/>
      </w:numPr>
      <w:spacing w:before="240" w:after="60"/>
      <w:jc w:val="both"/>
      <w:outlineLvl w:val="0"/>
    </w:pPr>
    <w:rPr>
      <w:rFonts w:ascii="Arial" w:hAnsi="Arial"/>
      <w:b/>
      <w:caps/>
      <w:color w:val="D2232A"/>
      <w:lang w:val="da-DK"/>
    </w:rPr>
  </w:style>
  <w:style w:type="paragraph" w:customStyle="1" w:styleId="ECCBulletsLv2">
    <w:name w:val="ECC Bullets Lv2"/>
    <w:basedOn w:val="ECCBulletsLv1"/>
    <w:rsid w:val="00CC5E91"/>
    <w:pPr>
      <w:tabs>
        <w:tab w:val="clear" w:pos="340"/>
        <w:tab w:val="left" w:pos="680"/>
      </w:tabs>
      <w:ind w:left="680"/>
    </w:pPr>
  </w:style>
  <w:style w:type="paragraph" w:customStyle="1" w:styleId="ECCBulletsLv3">
    <w:name w:val="ECC Bullets Lv3"/>
    <w:basedOn w:val="ECCBulletsLv1"/>
    <w:rsid w:val="00CC5E91"/>
    <w:pPr>
      <w:tabs>
        <w:tab w:val="clear" w:pos="340"/>
        <w:tab w:val="left" w:pos="1021"/>
      </w:tabs>
      <w:ind w:left="1020"/>
    </w:pPr>
  </w:style>
  <w:style w:type="paragraph" w:customStyle="1" w:styleId="ECCNumberedList0">
    <w:name w:val="ECC Numbered List"/>
    <w:basedOn w:val="Normal"/>
    <w:qFormat/>
    <w:rsid w:val="00CC5E91"/>
    <w:pPr>
      <w:numPr>
        <w:numId w:val="13"/>
      </w:numPr>
      <w:spacing w:before="240"/>
      <w:jc w:val="both"/>
    </w:pPr>
    <w:rPr>
      <w:rFonts w:eastAsia="Calibri"/>
      <w:szCs w:val="20"/>
    </w:rPr>
  </w:style>
  <w:style w:type="paragraph" w:customStyle="1" w:styleId="ECCReference">
    <w:name w:val="ECC Reference"/>
    <w:basedOn w:val="Normal"/>
    <w:qFormat/>
    <w:rsid w:val="00CC5E91"/>
    <w:pPr>
      <w:tabs>
        <w:tab w:val="num" w:pos="397"/>
      </w:tabs>
      <w:spacing w:after="120"/>
      <w:ind w:left="397" w:hanging="397"/>
      <w:jc w:val="both"/>
    </w:pPr>
    <w:rPr>
      <w:rFonts w:eastAsia="Calibri"/>
      <w:szCs w:val="22"/>
      <w:lang w:eastAsia="ja-JP"/>
    </w:rPr>
  </w:style>
  <w:style w:type="paragraph" w:customStyle="1" w:styleId="ECCEditorsNote">
    <w:name w:val="ECC Editor's Note"/>
    <w:next w:val="Normal"/>
    <w:qFormat/>
    <w:rsid w:val="00CC5E91"/>
    <w:pPr>
      <w:numPr>
        <w:numId w:val="14"/>
      </w:numPr>
      <w:shd w:val="solid" w:color="FFFF00" w:fill="auto"/>
      <w:spacing w:before="120" w:after="120" w:line="360" w:lineRule="auto"/>
      <w:ind w:left="1559"/>
      <w:jc w:val="both"/>
    </w:pPr>
    <w:rPr>
      <w:rFonts w:ascii="Arial" w:eastAsia="Calibri" w:hAnsi="Arial"/>
      <w:szCs w:val="22"/>
      <w:lang w:val="da-DK" w:eastAsia="de-DE"/>
    </w:rPr>
  </w:style>
  <w:style w:type="paragraph" w:customStyle="1" w:styleId="ECCFiguregraphcentred">
    <w:name w:val="ECC Figure/graph centred"/>
    <w:next w:val="Normal"/>
    <w:qFormat/>
    <w:rsid w:val="00CC5E91"/>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CC5E91"/>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CC5E91"/>
    <w:pPr>
      <w:keepNext/>
      <w:spacing w:after="60"/>
    </w:pPr>
    <w:rPr>
      <w:rFonts w:eastAsia="Calibri"/>
      <w:szCs w:val="22"/>
    </w:rPr>
  </w:style>
  <w:style w:type="paragraph" w:styleId="ListParagraph">
    <w:name w:val="List Paragraph"/>
    <w:basedOn w:val="Normal"/>
    <w:uiPriority w:val="34"/>
    <w:qFormat/>
    <w:rsid w:val="00CC5E91"/>
    <w:pPr>
      <w:spacing w:before="240" w:after="60"/>
      <w:ind w:left="720"/>
      <w:contextualSpacing/>
      <w:jc w:val="both"/>
    </w:pPr>
    <w:rPr>
      <w:rFonts w:eastAsia="Calibri"/>
      <w:szCs w:val="22"/>
    </w:rPr>
  </w:style>
  <w:style w:type="paragraph" w:customStyle="1" w:styleId="ECCHeadingnonumbering">
    <w:name w:val="ECC Heading no numbering"/>
    <w:next w:val="NormalWeb"/>
    <w:rsid w:val="00CC5E91"/>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CC5E91"/>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
    <w:link w:val="Caption"/>
    <w:qFormat/>
    <w:rsid w:val="00CC5E91"/>
    <w:rPr>
      <w:rFonts w:ascii="Arial" w:hAnsi="Arial"/>
      <w:b/>
      <w:bCs/>
      <w:color w:val="D2232A"/>
      <w:lang w:val="en-US"/>
    </w:rPr>
  </w:style>
  <w:style w:type="paragraph" w:styleId="NormalWeb">
    <w:name w:val="Normal (Web)"/>
    <w:basedOn w:val="Normal"/>
    <w:uiPriority w:val="99"/>
    <w:semiHidden/>
    <w:unhideWhenUsed/>
    <w:rsid w:val="00CC5E91"/>
    <w:pPr>
      <w:spacing w:before="240" w:after="60"/>
      <w:jc w:val="both"/>
    </w:pPr>
    <w:rPr>
      <w:rFonts w:ascii="Times New Roman" w:eastAsia="Calibri" w:hAnsi="Times New Roman"/>
      <w:sz w:val="24"/>
    </w:rPr>
  </w:style>
  <w:style w:type="paragraph" w:customStyle="1" w:styleId="ECCNumberedlist">
    <w:name w:val="ECC Numbered list"/>
    <w:aliases w:val="level 2"/>
    <w:basedOn w:val="ECCAnnexheading3"/>
    <w:qFormat/>
    <w:rsid w:val="00CC5E91"/>
    <w:pPr>
      <w:keepNext/>
      <w:numPr>
        <w:numId w:val="1"/>
      </w:numPr>
      <w:spacing w:after="60"/>
      <w:ind w:left="720"/>
      <w:jc w:val="both"/>
      <w:outlineLvl w:val="2"/>
    </w:pPr>
    <w:rPr>
      <w:szCs w:val="20"/>
    </w:rPr>
  </w:style>
  <w:style w:type="paragraph" w:customStyle="1" w:styleId="ECCNumberedListlevel2">
    <w:name w:val="ECC Numbered List level 2"/>
    <w:basedOn w:val="ECCNumberedList0"/>
    <w:qFormat/>
    <w:rsid w:val="00CC5E91"/>
    <w:pPr>
      <w:numPr>
        <w:ilvl w:val="1"/>
      </w:numPr>
    </w:pPr>
  </w:style>
  <w:style w:type="paragraph" w:customStyle="1" w:styleId="ECCLetteredListLevel2">
    <w:name w:val="ECC Lettered List Level 2"/>
    <w:basedOn w:val="ECCLetteredList"/>
    <w:qFormat/>
    <w:rsid w:val="00CC5E91"/>
    <w:pPr>
      <w:numPr>
        <w:ilvl w:val="0"/>
        <w:numId w:val="0"/>
      </w:numPr>
      <w:tabs>
        <w:tab w:val="num" w:pos="680"/>
      </w:tabs>
      <w:ind w:left="680" w:hanging="340"/>
    </w:pPr>
    <w:rPr>
      <w:lang w:val="en-GB"/>
    </w:rPr>
  </w:style>
  <w:style w:type="paragraph" w:styleId="Revision">
    <w:name w:val="Revision"/>
    <w:hidden/>
    <w:uiPriority w:val="99"/>
    <w:semiHidden/>
    <w:rsid w:val="00B95887"/>
    <w:rPr>
      <w:rFonts w:ascii="Arial" w:hAnsi="Arial"/>
      <w:szCs w:val="24"/>
      <w:lang w:val="en-US"/>
    </w:rPr>
  </w:style>
  <w:style w:type="character" w:styleId="UnresolvedMention">
    <w:name w:val="Unresolved Mention"/>
    <w:basedOn w:val="DefaultParagraphFont"/>
    <w:uiPriority w:val="99"/>
    <w:semiHidden/>
    <w:unhideWhenUsed/>
    <w:rsid w:val="00B95887"/>
    <w:rPr>
      <w:color w:val="605E5C"/>
      <w:shd w:val="clear" w:color="auto" w:fill="E1DFDD"/>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footnote text Char"/>
    <w:basedOn w:val="DefaultParagraphFont"/>
    <w:link w:val="FootnoteText"/>
    <w:qFormat/>
    <w:rsid w:val="00B741D4"/>
    <w:rPr>
      <w:rFonts w:ascii="Arial" w:hAnsi="Arial"/>
      <w:lang w:val="en-US"/>
    </w:rPr>
  </w:style>
  <w:style w:type="character" w:styleId="PlaceholderText">
    <w:name w:val="Placeholder Text"/>
    <w:basedOn w:val="DefaultParagraphFont"/>
    <w:uiPriority w:val="99"/>
    <w:semiHidden/>
    <w:rsid w:val="00CD7F2E"/>
    <w:rPr>
      <w:color w:val="666666"/>
    </w:rPr>
  </w:style>
  <w:style w:type="character" w:styleId="FollowedHyperlink">
    <w:name w:val="FollowedHyperlink"/>
    <w:basedOn w:val="DefaultParagraphFont"/>
    <w:uiPriority w:val="99"/>
    <w:semiHidden/>
    <w:unhideWhenUsed/>
    <w:rsid w:val="00E77305"/>
    <w:rPr>
      <w:color w:val="800080" w:themeColor="followedHyperlink"/>
      <w:u w:val="single"/>
    </w:rPr>
  </w:style>
  <w:style w:type="character" w:customStyle="1" w:styleId="ECCParagraphChar">
    <w:name w:val="ECC Paragraph Char"/>
    <w:link w:val="ECCParagraph"/>
    <w:locked/>
    <w:rsid w:val="00301213"/>
    <w:rPr>
      <w:rFonts w:ascii="Arial" w:hAnsi="Arial"/>
      <w:szCs w:val="24"/>
    </w:rPr>
  </w:style>
  <w:style w:type="character" w:styleId="Mention">
    <w:name w:val="Mention"/>
    <w:basedOn w:val="DefaultParagraphFont"/>
    <w:uiPriority w:val="99"/>
    <w:unhideWhenUsed/>
    <w:rsid w:val="001A13A6"/>
    <w:rPr>
      <w:color w:val="2B579A"/>
      <w:shd w:val="clear" w:color="auto" w:fill="E1DFDD"/>
    </w:rPr>
  </w:style>
  <w:style w:type="paragraph" w:styleId="NoSpacing">
    <w:name w:val="No Spacing"/>
    <w:uiPriority w:val="1"/>
    <w:qFormat/>
    <w:rsid w:val="000E23A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cept.org/ecc/groups/ecc/wg-fm/client/meeting-calendar/event-details?meetingid=49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db.cept.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pub/R-REP-M.2292" TargetMode="External"/><Relationship Id="rId2" Type="http://schemas.openxmlformats.org/officeDocument/2006/relationships/hyperlink" Target="https://www.ofcom.org.uk/spectrum/frequencies/shared-access" TargetMode="External"/><Relationship Id="rId1" Type="http://schemas.openxmlformats.org/officeDocument/2006/relationships/hyperlink" Target="https://www.ofcom.org.uk/spectrum/frequencies/shared-acces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ECC%20Recommendation_January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1837-7725-46D2-950D-582E40CAAAA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0e4177b-1d9a-4a9e-9ea9-17f6abfda0f3}" enabled="1" method="Privileged" siteId="{ad83e65c-03f6-4cfd-b799-47a2fafd7bce}" removed="0"/>
</clbl:labelList>
</file>

<file path=docProps/app.xml><?xml version="1.0" encoding="utf-8"?>
<Properties xmlns="http://schemas.openxmlformats.org/officeDocument/2006/extended-properties" xmlns:vt="http://schemas.openxmlformats.org/officeDocument/2006/docPropsVTypes">
  <Template>ECC Recommendation_January_2014</Template>
  <TotalTime>14</TotalTime>
  <Pages>17</Pages>
  <Words>6227</Words>
  <Characters>35497</Characters>
  <Application>Microsoft Office Word</Application>
  <DocSecurity>0</DocSecurity>
  <Lines>295</Lines>
  <Paragraphs>83</Paragraphs>
  <ScaleCrop>false</ScaleCrop>
  <Company>ECO</Company>
  <LinksUpToDate>false</LinksUpToDate>
  <CharactersWithSpaces>41641</CharactersWithSpaces>
  <SharedDoc>false</SharedDoc>
  <HLinks>
    <vt:vector size="72" baseType="variant">
      <vt:variant>
        <vt:i4>2752571</vt:i4>
      </vt:variant>
      <vt:variant>
        <vt:i4>207</vt:i4>
      </vt:variant>
      <vt:variant>
        <vt:i4>0</vt:i4>
      </vt:variant>
      <vt:variant>
        <vt:i4>5</vt:i4>
      </vt:variant>
      <vt:variant>
        <vt:lpwstr>https://cept.org/ecc/groups/ecc/wg-fm/client/meeting-calendar/event-details?meetingid=4915</vt:lpwstr>
      </vt:variant>
      <vt:variant>
        <vt:lpwstr/>
      </vt:variant>
      <vt:variant>
        <vt:i4>720970</vt:i4>
      </vt:variant>
      <vt:variant>
        <vt:i4>204</vt:i4>
      </vt:variant>
      <vt:variant>
        <vt:i4>0</vt:i4>
      </vt:variant>
      <vt:variant>
        <vt:i4>5</vt:i4>
      </vt:variant>
      <vt:variant>
        <vt:lpwstr>https://docdb.cept.org/document/28659</vt:lpwstr>
      </vt:variant>
      <vt:variant>
        <vt:lpwstr/>
      </vt:variant>
      <vt:variant>
        <vt:i4>3604603</vt:i4>
      </vt:variant>
      <vt:variant>
        <vt:i4>201</vt:i4>
      </vt:variant>
      <vt:variant>
        <vt:i4>0</vt:i4>
      </vt:variant>
      <vt:variant>
        <vt:i4>5</vt:i4>
      </vt:variant>
      <vt:variant>
        <vt:lpwstr>https://docdb.cept.org/document/515</vt:lpwstr>
      </vt:variant>
      <vt:variant>
        <vt:lpwstr/>
      </vt:variant>
      <vt:variant>
        <vt:i4>983114</vt:i4>
      </vt:variant>
      <vt:variant>
        <vt:i4>198</vt:i4>
      </vt:variant>
      <vt:variant>
        <vt:i4>0</vt:i4>
      </vt:variant>
      <vt:variant>
        <vt:i4>5</vt:i4>
      </vt:variant>
      <vt:variant>
        <vt:lpwstr>https://docdb.cept.org/document/28615</vt:lpwstr>
      </vt:variant>
      <vt:variant>
        <vt:lpwstr/>
      </vt:variant>
      <vt:variant>
        <vt:i4>3473530</vt:i4>
      </vt:variant>
      <vt:variant>
        <vt:i4>195</vt:i4>
      </vt:variant>
      <vt:variant>
        <vt:i4>0</vt:i4>
      </vt:variant>
      <vt:variant>
        <vt:i4>5</vt:i4>
      </vt:variant>
      <vt:variant>
        <vt:lpwstr>https://docdb.cept.org/document/433</vt:lpwstr>
      </vt:variant>
      <vt:variant>
        <vt:lpwstr/>
      </vt:variant>
      <vt:variant>
        <vt:i4>786506</vt:i4>
      </vt:variant>
      <vt:variant>
        <vt:i4>192</vt:i4>
      </vt:variant>
      <vt:variant>
        <vt:i4>0</vt:i4>
      </vt:variant>
      <vt:variant>
        <vt:i4>5</vt:i4>
      </vt:variant>
      <vt:variant>
        <vt:lpwstr>https://docdb.cept.org/document/28628</vt:lpwstr>
      </vt:variant>
      <vt:variant>
        <vt:lpwstr/>
      </vt:variant>
      <vt:variant>
        <vt:i4>2949226</vt:i4>
      </vt:variant>
      <vt:variant>
        <vt:i4>45</vt:i4>
      </vt:variant>
      <vt:variant>
        <vt:i4>0</vt:i4>
      </vt:variant>
      <vt:variant>
        <vt:i4>5</vt:i4>
      </vt:variant>
      <vt:variant>
        <vt:lpwstr>https://docdb.cept.org/</vt:lpwstr>
      </vt:variant>
      <vt:variant>
        <vt:lpwstr/>
      </vt:variant>
      <vt:variant>
        <vt:i4>4325445</vt:i4>
      </vt:variant>
      <vt:variant>
        <vt:i4>21</vt:i4>
      </vt:variant>
      <vt:variant>
        <vt:i4>0</vt:i4>
      </vt:variant>
      <vt:variant>
        <vt:i4>5</vt:i4>
      </vt:variant>
      <vt:variant>
        <vt:lpwstr>https://www.itu.int/pub/R-REP-M.2292</vt:lpwstr>
      </vt:variant>
      <vt:variant>
        <vt:lpwstr/>
      </vt:variant>
      <vt:variant>
        <vt:i4>2097185</vt:i4>
      </vt:variant>
      <vt:variant>
        <vt:i4>18</vt:i4>
      </vt:variant>
      <vt:variant>
        <vt:i4>0</vt:i4>
      </vt:variant>
      <vt:variant>
        <vt:i4>5</vt:i4>
      </vt:variant>
      <vt:variant>
        <vt:lpwstr>https://www.ofcom.org.uk/spectrum/frequencies/shared-access</vt:lpwstr>
      </vt:variant>
      <vt:variant>
        <vt:lpwstr/>
      </vt:variant>
      <vt:variant>
        <vt:i4>2097185</vt:i4>
      </vt:variant>
      <vt:variant>
        <vt:i4>15</vt:i4>
      </vt:variant>
      <vt:variant>
        <vt:i4>0</vt:i4>
      </vt:variant>
      <vt:variant>
        <vt:i4>5</vt:i4>
      </vt:variant>
      <vt:variant>
        <vt:lpwstr>https://www.ofcom.org.uk/spectrum/frequencies/shared-access</vt:lpwstr>
      </vt:variant>
      <vt:variant>
        <vt:lpwstr/>
      </vt:variant>
      <vt:variant>
        <vt:i4>7405686</vt:i4>
      </vt:variant>
      <vt:variant>
        <vt:i4>3</vt:i4>
      </vt:variant>
      <vt:variant>
        <vt:i4>0</vt:i4>
      </vt:variant>
      <vt:variant>
        <vt:i4>5</vt:i4>
      </vt:variant>
      <vt:variant>
        <vt:lpwstr>https://www.sussex.ac.uk/informatics/punctuation/comma/summary</vt:lpwstr>
      </vt:variant>
      <vt:variant>
        <vt:lpwstr/>
      </vt:variant>
      <vt:variant>
        <vt:i4>65588</vt:i4>
      </vt:variant>
      <vt:variant>
        <vt:i4>0</vt:i4>
      </vt:variant>
      <vt:variant>
        <vt:i4>0</vt:i4>
      </vt:variant>
      <vt:variant>
        <vt:i4>5</vt:i4>
      </vt:variant>
      <vt:variant>
        <vt:lpwstr>mailto:anne-dorthe.hjelm.christensen@eco.cept.org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
  <dc:creator>ECO</dc:creator>
  <cp:keywords/>
  <dc:description>This template is used as guidance to draft ECC Reports.</dc:description>
  <cp:lastModifiedBy>ECO</cp:lastModifiedBy>
  <cp:revision>8</cp:revision>
  <cp:lastPrinted>2026-01-09T08:14:00Z</cp:lastPrinted>
  <dcterms:created xsi:type="dcterms:W3CDTF">2026-06-08T14:17:00Z</dcterms:created>
  <dcterms:modified xsi:type="dcterms:W3CDTF">2026-06-09T13:21:00Z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2026-01-05T15:45:21Z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cd8a6fc4-9aa5-4875-afb8-3fb53c73a2c6</vt:lpwstr>
  </property>
  <property fmtid="{D5CDD505-2E9C-101B-9397-08002B2CF9AE}" pid="8" name="MSIP_Label_5a50d26f-5c2c-4137-8396-1b24eb24286c_ContentBits">
    <vt:lpwstr>0</vt:lpwstr>
  </property>
  <property fmtid="{D5CDD505-2E9C-101B-9397-08002B2CF9AE}" pid="9" name="MSIP_Label_5a50d26f-5c2c-4137-8396-1b24eb24286c_Tag">
    <vt:lpwstr>10, 0, 1, 1</vt:lpwstr>
  </property>
  <property fmtid="{D5CDD505-2E9C-101B-9397-08002B2CF9AE}" pid="10" name="MSIP_Label_aa112399-b73b-40c1-8af2-919b124b9d91_Enabled">
    <vt:lpwstr>true</vt:lpwstr>
  </property>
  <property fmtid="{D5CDD505-2E9C-101B-9397-08002B2CF9AE}" pid="11" name="MSIP_Label_aa112399-b73b-40c1-8af2-919b124b9d91_SetDate">
    <vt:lpwstr>2026-02-18T08:16:41Z</vt:lpwstr>
  </property>
  <property fmtid="{D5CDD505-2E9C-101B-9397-08002B2CF9AE}" pid="12" name="MSIP_Label_aa112399-b73b-40c1-8af2-919b124b9d91_Method">
    <vt:lpwstr>Privileged</vt:lpwstr>
  </property>
  <property fmtid="{D5CDD505-2E9C-101B-9397-08002B2CF9AE}" pid="13" name="MSIP_Label_aa112399-b73b-40c1-8af2-919b124b9d91_Name">
    <vt:lpwstr>L2</vt:lpwstr>
  </property>
  <property fmtid="{D5CDD505-2E9C-101B-9397-08002B2CF9AE}" pid="14" name="MSIP_Label_aa112399-b73b-40c1-8af2-919b124b9d91_SiteId">
    <vt:lpwstr>6ae27add-8276-4a38-88c1-3a9c1f973767</vt:lpwstr>
  </property>
  <property fmtid="{D5CDD505-2E9C-101B-9397-08002B2CF9AE}" pid="15" name="MSIP_Label_aa112399-b73b-40c1-8af2-919b124b9d91_ActionId">
    <vt:lpwstr>ee72de3c-1885-4353-8510-20a5376fe1d3</vt:lpwstr>
  </property>
  <property fmtid="{D5CDD505-2E9C-101B-9397-08002B2CF9AE}" pid="16" name="MSIP_Label_aa112399-b73b-40c1-8af2-919b124b9d91_ContentBits">
    <vt:lpwstr>0</vt:lpwstr>
  </property>
  <property fmtid="{D5CDD505-2E9C-101B-9397-08002B2CF9AE}" pid="17" name="MSIP_Label_aa112399-b73b-40c1-8af2-919b124b9d91_Tag">
    <vt:lpwstr>10, 0, 1, 1</vt:lpwstr>
  </property>
</Properties>
</file>