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E6A13" w:rsidRDefault="009F6152">
      <w:pPr>
        <w:pStyle w:val="coverpageReporttitledescription"/>
        <w:rPr>
          <w:lang w:val="en-GB"/>
        </w:rPr>
      </w:pPr>
      <w:r>
        <w:rPr>
          <w:lang w:val="en-GB"/>
        </w:rPr>
        <w:fldChar w:fldCharType="begin">
          <w:ffData>
            <w:name w:val=""/>
            <w:enabled/>
            <w:calcOnExit w:val="0"/>
            <w:textInput>
              <w:default w:val="Toolbox for the most appropriate synchronisation regulatory framework including coexistence of MFCN in 24.25-27.5 GHz in unsynchronised and semi-synchronised mode"/>
            </w:textInput>
          </w:ffData>
        </w:fldChar>
      </w:r>
      <w:r>
        <w:rPr>
          <w:lang w:val="en-GB"/>
        </w:rPr>
        <w:instrText xml:space="preserve"> FORMTEXT </w:instrText>
      </w:r>
      <w:r>
        <w:rPr>
          <w:lang w:val="en-GB"/>
        </w:rPr>
      </w:r>
      <w:r>
        <w:rPr>
          <w:lang w:val="en-GB"/>
        </w:rPr>
        <w:fldChar w:fldCharType="separate"/>
      </w:r>
      <w:r>
        <w:rPr>
          <w:noProof/>
          <w:lang w:val="en-GB"/>
        </w:rPr>
        <w:t>Toolbox for the most appropriate synchronisation regulatory framework including coexistence of MFCN in 24.25-27.5 GHz in unsynchronised and semi-synchronised mode</w:t>
      </w:r>
      <w:r>
        <w:rPr>
          <w:lang w:val="en-GB"/>
        </w:rPr>
        <w:fldChar w:fldCharType="end"/>
      </w:r>
    </w:p>
    <w:p w:rsidR="000E6A13" w:rsidRDefault="009F6152">
      <w:pPr>
        <w:pStyle w:val="coverpageapprovedDDMMYY"/>
        <w:rPr>
          <w:lang w:val="en-GB"/>
        </w:rPr>
      </w:pPr>
      <w:r>
        <w:rPr>
          <w:noProof/>
          <w:lang w:eastAsia="da-DK"/>
        </w:rPr>
        <mc:AlternateContent>
          <mc:Choice Requires="wpg">
            <w:drawing>
              <wp:anchor distT="0" distB="0" distL="114300" distR="114300" simplePos="0" relativeHeight="251663360" behindDoc="0" locked="1" layoutInCell="1" allowOverlap="1" wp14:anchorId="7E09D6C7" wp14:editId="7E09D6C8">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152C" w:rsidRDefault="0007152C">
                              <w:pPr>
                                <w:pStyle w:val="coverpageECCReport"/>
                                <w:shd w:val="clear" w:color="auto" w:fill="auto"/>
                              </w:pPr>
                              <w:r>
                                <w:t xml:space="preserve">ECC Report </w:t>
                              </w:r>
                              <w:bookmarkStart w:id="1" w:name="Report_Number"/>
                              <w:r>
                                <w:rPr>
                                  <w:rStyle w:val="IntenseReference"/>
                                </w:rPr>
                                <w:t>307</w:t>
                              </w:r>
                              <w:bookmarkEnd w:id="1"/>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0;margin-top:113.4pt;width:595.3pt;height:128.15pt;z-index:2516633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cFxQQAAN8TAAAOAAAAZHJzL2Uyb0RvYy54bWzsWNtu4zYQfS/QfyD07lgX6oo4i8SXtEDa&#10;LrDbD6B1sYRKpEopkdOi/97hUJKlpJsNssEGBeIHW6TI0cyZM4cjn384ViW5S2VTCL4yrDPTICmP&#10;RVLww8r4/fNuERikaRlPWCl4ujLu08b4cPHjD+ddHaW2yEWZpJKAEd5EXb0y8rato+WyifO0Ys2Z&#10;qFMONzMhK9bCUB6WiWQdWK/KpW2a3rITMqmliNOmgdmNvmlcoP0sS+P2tyxr0paUKwN8a/Fb4vde&#10;fS8vzll0kKzOi7h3g73Ai4oVHB46mtqwlpFbWTwyVRWxFI3I2rNYVEuRZUWcYgwQjWU+iOZaitsa&#10;YzlE3aEeYQJoH+D0YrPxr3cfJSkSyJ1rEM4qyNG1vK3rIpUpJzAJCHX1IYKF17L+VH+U/cRBj1TQ&#10;x0xW6hfCIUfE9n7ENj22JIZJ3/VM+BgkhnuWZ/uQPY1+nEOK1L6FZZDTxjjfTrZ6DrjXbw2o76it&#10;y+HJS+Xg6E9XA5WaE1rNt6H1KWd1ikloFAgDWnRA67OK8EocSaihwlUKJ9IeYRqCRWI09Y2I/2gI&#10;F+uc8UN6KaXo8pQl4J6F0Si/4QFqq4K8iRplZN/9IhJICrttBRp6APYctCnaT0LGolo27XUqKqIu&#10;VoaEUkH77O6maTW6wxKV20aURbIryhIH8rBfl5LcMSirIPC33rZPyGxZydViLtQ2bVHPgJfwDHVP&#10;+Ytl8ndo2dS8ssPFzgv8Bd1RdxH6ZrAwrfAq9Ewa0s3uH+WgRaO8SJKU3xQ8HUrWos9Lci8eutiw&#10;aEm3MkLXdjH2mffNNEjFXU1YYN1sWVW0oGBlUQES4yIWqdRueQJhs6hlRamvl3P3kcOAwfCLqACb&#10;de41C9rj/ghW1OReJPdACSkgX1BJILtwkQv5l0E6kLCV0fx5y2RqkPJnDrSyA3QIVA+HLsUQiMRR&#10;aFEKNvY4oC6Uo0EYj8HaymiHy3WrpfK2lsUhh4dpLnNxCWzMCqTJyTGIQg2g9rRkYEXqy1PhwHkw&#10;qAyIG7ECXTVTgVGQ4V6sGEWcuQBNrD+jQAI7sBwPlcWhromCpomnZMnyTceHSa0trkc9QAWTNsoS&#10;dbQu2T6lw61tL022Fzh6rw07+xrQFfoGohQO2GJpWCgrKiOA/pr3wv2UrGhm2b6msUpDr+iW7QFE&#10;oM02AKQxUJWLAIIQal0O7Fn8jxSmhHp9SmFGnWBRyVVZWqHpQs0pP2YVNyvMjW079mX/5NkyODz7&#10;+vtSLcJzlHEI5bEcmeE22AZ0QW1vu6DmZrO43K3pwttZvrtxNuv1xprLkRK5b5cj5c8IxEQttPKC&#10;9nxFLbRE6JoZS/F7nIcgH7quNfeQCy/nHsnKov5p0Jueha4PXAMSUuqjakyqGGtU0RCLd2wM3jk4&#10;66b/s0t8fCT+bzkIOj3lIDaJr8xB23FtfZZ4LtqfkHA4RFw8Y743CXf4eRdCOe2V3kAIgR5TEmJT&#10;8MoktFyvb2hcaNuwWxmPY5dCh4UH8lucxu8knPXub3YaQ1M6JWH/Fv/8TlAdAUPv54e+7v3G/nck&#10;W9/6OrpnflXF8wL3a63fl18831s//RZ2egfpX6LgXyR81+z/8VJ/U03HuOr0v9zFvwAAAP//AwBQ&#10;SwMEFAAGAAgAAAAhALI6OhzgAAAACQEAAA8AAABkcnMvZG93bnJldi54bWxMj0FLw0AQhe+C/2EZ&#10;wZvdJNXQxmxKKeqpCLaC9DbNTpPQ7GzIbpP037s96XF4w3vfl68m04qBetdYVhDPIhDEpdUNVwq+&#10;9+9PCxDOI2tsLZOCKzlYFfd3OWbajvxFw85XIpSwy1BB7X2XSenKmgy6me2IQ3ayvUEfzr6Suscx&#10;lJtWJlGUSoMNh4UaO9rUVJ53F6PgY8RxPY/fhu35tLke9i+fP9uYlHp8mNavIDxN/u8ZbvgBHYrA&#10;dLQX1k60CoKIV5AkaRC4xfEySkEcFTwv5jHIIpf/DYpfAAAA//8DAFBLAQItABQABgAIAAAAIQC2&#10;gziS/gAAAOEBAAATAAAAAAAAAAAAAAAAAAAAAABbQ29udGVudF9UeXBlc10ueG1sUEsBAi0AFAAG&#10;AAgAAAAhADj9If/WAAAAlAEAAAsAAAAAAAAAAAAAAAAALwEAAF9yZWxzLy5yZWxzUEsBAi0AFAAG&#10;AAgAAAAhAErvpwXFBAAA3xMAAA4AAAAAAAAAAAAAAAAALgIAAGRycy9lMm9Eb2MueG1sUEsBAi0A&#10;FAAGAAgAAAAhALI6OhzgAAAACQEAAA8AAAAAAAAAAAAAAAAAHwcAAGRycy9kb3ducmV2LnhtbFBL&#10;BQYAAAAABAAEAPMAAAAsC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rsidR="0007152C" w:rsidRDefault="0007152C">
                        <w:pPr>
                          <w:pStyle w:val="coverpageECCReport"/>
                          <w:shd w:val="clear" w:color="auto" w:fill="auto"/>
                        </w:pPr>
                        <w:r>
                          <w:t xml:space="preserve">ECC Report </w:t>
                        </w:r>
                        <w:bookmarkStart w:id="1" w:name="Report_Number"/>
                        <w:r>
                          <w:rPr>
                            <w:rStyle w:val="IntenseReference"/>
                          </w:rPr>
                          <w:t>307</w:t>
                        </w:r>
                        <w:bookmarkEnd w:id="1"/>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Pr>
          <w:lang w:val="en-GB"/>
        </w:rPr>
        <w:fldChar w:fldCharType="begin">
          <w:ffData>
            <w:name w:val="Text8"/>
            <w:enabled/>
            <w:calcOnExit w:val="0"/>
            <w:textInput>
              <w:default w:val="approved DD Month YYYY "/>
            </w:textInput>
          </w:ffData>
        </w:fldChar>
      </w:r>
      <w:r>
        <w:rPr>
          <w:lang w:val="en-GB"/>
        </w:rPr>
        <w:instrText xml:space="preserve"> </w:instrText>
      </w:r>
      <w:bookmarkStart w:id="2" w:name="Text8"/>
      <w:r>
        <w:rPr>
          <w:lang w:val="en-GB"/>
        </w:rPr>
        <w:instrText xml:space="preserve">FORMTEXT </w:instrText>
      </w:r>
      <w:r>
        <w:rPr>
          <w:lang w:val="en-GB"/>
        </w:rPr>
      </w:r>
      <w:r>
        <w:rPr>
          <w:lang w:val="en-GB"/>
        </w:rPr>
        <w:fldChar w:fldCharType="separate"/>
      </w:r>
      <w:r>
        <w:rPr>
          <w:noProof/>
          <w:lang w:val="en-GB"/>
        </w:rPr>
        <w:t xml:space="preserve">approved DD Month YYYY </w:t>
      </w:r>
      <w:r>
        <w:rPr>
          <w:lang w:val="en-GB"/>
        </w:rPr>
        <w:fldChar w:fldCharType="end"/>
      </w:r>
      <w:bookmarkEnd w:id="2"/>
    </w:p>
    <w:p w:rsidR="000E6A13" w:rsidRDefault="009F6152">
      <w:pPr>
        <w:pStyle w:val="coverpagelastupdatedDDMMYY"/>
        <w:rPr>
          <w:lang w:val="en-GB"/>
        </w:rPr>
      </w:pPr>
      <w:r>
        <w:rPr>
          <w:noProof/>
          <w:lang w:eastAsia="da-DK"/>
        </w:rPr>
        <mc:AlternateContent>
          <mc:Choice Requires="wps">
            <w:drawing>
              <wp:anchor distT="0" distB="0" distL="114300" distR="114300" simplePos="0" relativeHeight="251662336" behindDoc="0" locked="1" layoutInCell="1" allowOverlap="1" wp14:anchorId="7E09D6C9" wp14:editId="7E09D6CA">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CBB0F1E" id="Rectangle 8" o:spid="_x0000_s1026" style="position:absolute;margin-left:-.1pt;margin-top:771.95pt;width:595.25pt;height:1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gZgQIAAPwEAAAOAAAAZHJzL2Uyb0RvYy54bWysVNuO0zAQfUfiHyy/d5NUSdNETVd7K0Ja&#10;YMXCB7i201g4trHdpsuKf2fstKULPCBEH1xPZnx8ZuaMF5f7XqIdt05o1eDsIsWIK6qZUJsGf/60&#10;mswxcp4oRqRWvMFP3OHL5etXi8HUfKo7LRm3CECUqwfT4M57UyeJox3vibvQhitwttr2xINpNwmz&#10;ZAD0XibTNJ0lg7bMWE25c/D1dnTiZcRvW079h7Z13CPZYODm42rjug5rslyQemOJ6QQ90CD/wKIn&#10;QsGlJ6hb4gnaWvEbVC+o1U63/oLqPtFtKyiPOUA2WfpLNo8dMTzmAsVx5lQm9/9g6fvdg0WCNbjE&#10;SJEeWvQRikbURnI0D+UZjKsh6tE82JCgM/eafnFI6ZsOoviVtXroOGFAKgvxyYsDwXBwFK2Hd5oB&#10;Otl6HSu1b20fAKEGaB8b8nRqCN97ROFjWRTVrCwwouDLyqpMi3gFqY+njXX+Ddc9CpsGW+Ae0cnu&#10;3vnAhtTHkMheS8FWQspo2M36Rlq0IyCO+by8m90d0N15mFQhWOlwbEQcvwBJuCP4At3Y7Ocqm+bp&#10;9bSarGbzcpKv8mICpOeTNKuuq1maV/nt6nsgmOV1Jxjj6l4ofhRelv9dYw8jMEomSg8NDa6KaRFz&#10;f8HenSeZxt+fkuyFhzmUoodKnIJIHRp7pxikTWpPhBz3yUv6scpQg+N/rEqUQej8qKC1Zk+gAquh&#10;STCH8GLAptP2G0YDTF+D3dctsRwj+VaBkqosz8O4RqPIAyOM7LlrHY28KKfgIYoCVoP9cXvjxxnf&#10;Gis2HVyVxcoofQXya0VURpDmSOsgWhixmMLhOQgzfG7HqJ+P1vIHAAAA//8DAFBLAwQUAAYACAAA&#10;ACEAYoVEUuAAAAAMAQAADwAAAGRycy9kb3ducmV2LnhtbEyPy07DMBBF90j8gzVI7Fq7aYEmxKlQ&#10;EWJNCqq6c2M3jrDHIXYe8PU4K1jOnaM7Z/LdZA0ZVOcbhxxWSwZEYeVkgzWH98PLYgvEB4FSGIeK&#10;w7fysCuur3KRSTfimxrKUJNYgj4THHQIbUapr7Sywi9dqzDuLq6zIsSxq6nsxBjLraEJY/fUigbj&#10;BS1atdeq+ix7y+FrPD6zn43Xp4/tyZl+2KevtuT89mZ6egQS1BT+YJj1ozoU0ensepSeGA6LJIIx&#10;vtusUyAzsErZGsh5zh6SBGiR0/9PFL8AAAD//wMAUEsBAi0AFAAGAAgAAAAhALaDOJL+AAAA4QEA&#10;ABMAAAAAAAAAAAAAAAAAAAAAAFtDb250ZW50X1R5cGVzXS54bWxQSwECLQAUAAYACAAAACEAOP0h&#10;/9YAAACUAQAACwAAAAAAAAAAAAAAAAAvAQAAX3JlbHMvLnJlbHNQSwECLQAUAAYACAAAACEAOpV4&#10;GYECAAD8BAAADgAAAAAAAAAAAAAAAAAuAgAAZHJzL2Uyb0RvYy54bWxQSwECLQAUAAYACAAAACEA&#10;YoVEUuAAAAAMAQAADwAAAAAAAAAAAAAAAADbBAAAZHJzL2Rvd25yZXYueG1sUEsFBgAAAAAEAAQA&#10;8wAAAOgFAAAAAA==&#10;" fillcolor="#887e6e" stroked="f">
                <v:textbox inset=",15mm"/>
                <w10:wrap anchorx="page" anchory="page"/>
                <w10:anchorlock/>
              </v:rect>
            </w:pict>
          </mc:Fallback>
        </mc:AlternateContent>
      </w:r>
      <w:r>
        <w:rPr>
          <w:lang w:val="en-GB"/>
        </w:rPr>
        <w:fldChar w:fldCharType="begin">
          <w:ffData>
            <w:name w:val="Text3"/>
            <w:enabled/>
            <w:calcOnExit w:val="0"/>
            <w:textInput/>
          </w:ffData>
        </w:fldChar>
      </w:r>
      <w:r>
        <w:rPr>
          <w:lang w:val="en-GB"/>
        </w:rPr>
        <w:instrText xml:space="preserve"> </w:instrText>
      </w:r>
      <w:bookmarkStart w:id="3" w:name="Text3"/>
      <w:r>
        <w:rPr>
          <w:lang w:val="en-GB"/>
        </w:rPr>
        <w:instrText xml:space="preserve">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3"/>
    </w:p>
    <w:p w:rsidR="000E6A13" w:rsidRDefault="000E6A13">
      <w:pPr>
        <w:rPr>
          <w:rStyle w:val="ECCParagraph"/>
        </w:rPr>
      </w:pPr>
    </w:p>
    <w:p w:rsidR="000E6A13" w:rsidRDefault="009F6152">
      <w:pPr>
        <w:pStyle w:val="Heading1"/>
        <w:rPr>
          <w:lang w:val="en-GB"/>
        </w:rPr>
      </w:pPr>
      <w:bookmarkStart w:id="4" w:name="_Toc380056496"/>
      <w:bookmarkStart w:id="5" w:name="_Toc380059747"/>
      <w:bookmarkStart w:id="6" w:name="_Toc380059784"/>
      <w:bookmarkStart w:id="7" w:name="_Toc396153635"/>
      <w:bookmarkStart w:id="8" w:name="_Toc396383862"/>
      <w:bookmarkStart w:id="9" w:name="_Toc396917295"/>
      <w:bookmarkStart w:id="10" w:name="_Toc396917344"/>
      <w:bookmarkStart w:id="11" w:name="_Toc396917406"/>
      <w:bookmarkStart w:id="12" w:name="_Toc396917459"/>
      <w:bookmarkStart w:id="13" w:name="_Toc396917626"/>
      <w:bookmarkStart w:id="14" w:name="_Toc396917641"/>
      <w:bookmarkStart w:id="15" w:name="_Toc396917746"/>
      <w:bookmarkStart w:id="16" w:name="_Toc13044980"/>
      <w:r>
        <w:rPr>
          <w:lang w:val="en-GB"/>
        </w:rPr>
        <w:lastRenderedPageBreak/>
        <w:t>Executive summary</w:t>
      </w:r>
      <w:bookmarkEnd w:id="4"/>
      <w:bookmarkEnd w:id="5"/>
      <w:bookmarkEnd w:id="6"/>
      <w:bookmarkEnd w:id="7"/>
      <w:bookmarkEnd w:id="8"/>
      <w:bookmarkEnd w:id="9"/>
      <w:bookmarkEnd w:id="10"/>
      <w:bookmarkEnd w:id="11"/>
      <w:bookmarkEnd w:id="12"/>
      <w:bookmarkEnd w:id="13"/>
      <w:bookmarkEnd w:id="14"/>
      <w:bookmarkEnd w:id="15"/>
      <w:bookmarkEnd w:id="16"/>
    </w:p>
    <w:p w:rsidR="000E6A13" w:rsidRDefault="009F6152">
      <w:r>
        <w:t>The purpose of the report is to review solutions and develop regulatory options for synchronisation, in particular, to enable unsynchronised and semi-synchronised operation of MFCN in the 24.25-27.5 GHz band. In addition, the Report identifies the most appropriate synchronisation regulatory framework at national level. The regulation reference for the Report is ECC Decision (18)06 which contains the baseline requirements in the form of a Block Edge Mask.</w:t>
      </w:r>
    </w:p>
    <w:p w:rsidR="000E6A13" w:rsidRDefault="009F6152">
      <w:r>
        <w:t xml:space="preserve">The Report extends the content in previous ECC Reports. </w:t>
      </w:r>
      <w:proofErr w:type="gramStart"/>
      <w:r>
        <w:t>More specifically ECC Report 216, ECC Report 281 and ECC Report 296 by applying the concepts and methods from these reports to MFCN in the 26 GHz band.</w:t>
      </w:r>
      <w:proofErr w:type="gramEnd"/>
      <w:r>
        <w:t xml:space="preserve"> </w:t>
      </w:r>
    </w:p>
    <w:p w:rsidR="000E6A13" w:rsidRDefault="009F6152">
      <w:r>
        <w:t>The Report relies heavily on previous work for methodology and thus the background sections are compact with the intention to provide a quick overview. To get the full understanding the referenced reports should be consulted.</w:t>
      </w:r>
    </w:p>
    <w:p w:rsidR="000E6A13" w:rsidRDefault="009F6152">
      <w:r>
        <w:t>The Report contain</w:t>
      </w:r>
      <w:r w:rsidR="0076712D">
        <w:t>s</w:t>
      </w:r>
      <w:r>
        <w:t xml:space="preserve"> the simulation evaluations of MFCN in the 26 GHz band for both indoor and outdoor deployments. The assumptions used are in line with current assumptions used in e.g. ITU-R when evaluating sharing in the 26 GHz. The report provides a minimum separation distance for the deployments where unsynchroni</w:t>
      </w:r>
      <w:r w:rsidR="00421D91">
        <w:t>s</w:t>
      </w:r>
      <w:r>
        <w:t xml:space="preserve">ed operation is possible using equipment complying </w:t>
      </w:r>
      <w:proofErr w:type="gramStart"/>
      <w:r>
        <w:t>to</w:t>
      </w:r>
      <w:proofErr w:type="gramEnd"/>
      <w:r>
        <w:t xml:space="preserve"> baseline regulatory limits.</w:t>
      </w:r>
    </w:p>
    <w:p w:rsidR="000E6A13" w:rsidRDefault="009F6152">
      <w:r>
        <w:t>For smaller separation distances it is necessary to mitigate the interference. This can be done by synchronizing the networks, using semi-synchronised operation or use an emission limit stricter than the baseline requirements. These options can be used separately or combined depending on the desired trade-off. The Report provides a few possibilities for using these tools.</w:t>
      </w:r>
    </w:p>
    <w:p w:rsidR="000E6A13" w:rsidRDefault="009F6152">
      <w:r>
        <w:t>For indoor deployments</w:t>
      </w:r>
      <w:r w:rsidR="00FA1058">
        <w:t>,</w:t>
      </w:r>
      <w:r>
        <w:t xml:space="preserve"> unsynchronised operation is possible using equipment complying </w:t>
      </w:r>
      <w:proofErr w:type="gramStart"/>
      <w:r>
        <w:t>to</w:t>
      </w:r>
      <w:proofErr w:type="gramEnd"/>
      <w:r>
        <w:t xml:space="preserve"> the baseline requirements.</w:t>
      </w:r>
    </w:p>
    <w:p w:rsidR="000E6A13" w:rsidRDefault="009F6152">
      <w:pPr>
        <w:rPr>
          <w:rStyle w:val="ECCParagraph"/>
        </w:rPr>
      </w:pPr>
      <w:r>
        <w:t xml:space="preserve">In this </w:t>
      </w:r>
      <w:r w:rsidR="0076712D">
        <w:t>R</w:t>
      </w:r>
      <w:r>
        <w:t>eport</w:t>
      </w:r>
      <w:r w:rsidR="0076712D">
        <w:t>,</w:t>
      </w:r>
      <w:r>
        <w:t xml:space="preserve"> the base station locations are planned and well known and the equipment characteristics are in line with the properties specified by WP5D.</w:t>
      </w:r>
    </w:p>
    <w:p w:rsidR="000E6A13" w:rsidRDefault="009F6152">
      <w:pPr>
        <w:rPr>
          <w:rStyle w:val="ECCParagraph"/>
        </w:rPr>
      </w:pPr>
      <w:r>
        <w:rPr>
          <w:rStyle w:val="ECCParagraph"/>
        </w:rPr>
        <w:br w:type="page"/>
      </w:r>
    </w:p>
    <w:p w:rsidR="000E6A13" w:rsidRDefault="000E6A13">
      <w:pPr>
        <w:pStyle w:val="coverpageTableofContent"/>
        <w:rPr>
          <w:noProof w:val="0"/>
          <w:lang w:val="en-GB"/>
        </w:rPr>
      </w:pPr>
    </w:p>
    <w:p w:rsidR="000E6A13" w:rsidRDefault="009F6152">
      <w:pPr>
        <w:pStyle w:val="coverpageTableofContent"/>
        <w:rPr>
          <w:noProof w:val="0"/>
          <w:lang w:val="en-GB"/>
        </w:rPr>
      </w:pPr>
      <w:r>
        <w:rPr>
          <w:lang w:val="da-DK" w:eastAsia="da-DK"/>
        </w:rPr>
        <mc:AlternateContent>
          <mc:Choice Requires="wps">
            <w:drawing>
              <wp:anchor distT="0" distB="0" distL="114300" distR="114300" simplePos="0" relativeHeight="251658240" behindDoc="1" locked="1" layoutInCell="1" allowOverlap="1" wp14:anchorId="432CFE58" wp14:editId="302654FB">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152C" w:rsidRDefault="0007152C">
                            <w:pPr>
                              <w:pStyle w:val="coverpageTableofContent"/>
                            </w:pPr>
                          </w:p>
                          <w:p w:rsidR="0007152C" w:rsidRDefault="0007152C">
                            <w:pPr>
                              <w:pStyle w:val="coverpageTableofContent"/>
                            </w:pPr>
                          </w:p>
                          <w:p w:rsidR="0007152C" w:rsidRDefault="0007152C">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wehQIAAA4FAAAOAAAAZHJzL2Uyb0RvYy54bWysVNuO0zAQfUfiHyy/d3NRmjbRpqt2lyKk&#10;BVYsfIBrO42FYxvbbbog/p2x05Yu8IAQfXA9mfHxmZkzvr459BLtuXVCqwZnVylGXFHNhNo2+NPH&#10;9WSOkfNEMSK14g1+4g7fLF6+uB5MzXPdacm4RQCiXD2YBnfemzpJHO14T9yVNlyBs9W2Jx5Mu02Y&#10;JQOg9zLJ07RMBm2ZsZpy5+Dr3ejEi4jftpz6923ruEeywcDNx9XGdRPWZHFN6q0lphP0SIP8A4ue&#10;CAWXnqHuiCdoZ8VvUL2gVjvd+iuq+0S3raA85gDZZOkv2Tx2xPCYCxTHmXOZ3P+Dpe/2DxYJ1uAS&#10;I0V6aNEHKBpRW8lRnoX6DMbVEPZoHmzI0Jl7TT87pPRtB2F8aa0eOk4YsIrxybMDwXBwFG2Gt5oB&#10;PNl5HUt1aG0fAKEI6BA78nTuCD94ROHjbDqfQpsxouCbZWUBe6CUkPp02ljnX3Pdo7BpsAXyEZ3s&#10;750fQ08hkb2Wgq2FlNGw282ttGhPQB2rdFlW5RHdXYZJFYKVDsdGxPELkIQ7gi/Qjd3+VmV5ka7y&#10;arIu57NJsS6mk2qWzidpVq2qMi2q4m79PRDMiroTjHF1LxQ/KS8r/q6zxxkYNRO1h4YGV9N8GnN/&#10;xt5dJpnG35+S7IWHQZSib/D8HETq0NhXikHapPZEyHGfPKcfGwI1OP3HqkQZhM6PCvKHzSHq7Kyp&#10;jWZPoAuroW3QYXhEYNNp+xWjAQaywe7LjliOkXyjQFtVVhRhgqNRTGc5GPbSs7n0EEUBqsEeo3F7&#10;68ep3xkrth3clMVSKb0EPbYiSiVodWQFmQQDhi7mdHwgwlRf2jHq5zO2+AEAAP//AwBQSwMEFAAG&#10;AAgAAAAhABydrXzdAAAACQEAAA8AAABkcnMvZG93bnJldi54bWxMj01PwzAMhu9I/IfISFwQSzu6&#10;apSmEwxxRi1o56xxP0TjdE22lX+PdxpH+7VeP0++me0gTjj53pGCeBGBQKqd6alV8P318bgG4YMm&#10;owdHqOAXPWyK25tcZ8adqcRTFVrBJeQzraALYcyk9HWHVvuFG5E4a9xkdeBxaqWZ9JnL7SCXUZRK&#10;q3viD50ecdth/VMdrQKX7h7sYareCBtvy8PTZ/m+bZS6v5tfX0AEnMP1GC74jA4FM+3dkYwXgwIW&#10;CbxNYha4xPFzsgKxV7BcJSnIIpf/DYo/AAAA//8DAFBLAQItABQABgAIAAAAIQC2gziS/gAAAOEB&#10;AAATAAAAAAAAAAAAAAAAAAAAAABbQ29udGVudF9UeXBlc10ueG1sUEsBAi0AFAAGAAgAAAAhADj9&#10;If/WAAAAlAEAAAsAAAAAAAAAAAAAAAAALwEAAF9yZWxzLy5yZWxzUEsBAi0AFAAGAAgAAAAhAFpF&#10;HB6FAgAADgUAAA4AAAAAAAAAAAAAAAAALgIAAGRycy9lMm9Eb2MueG1sUEsBAi0AFAAGAAgAAAAh&#10;ABydrXzdAAAACQEAAA8AAAAAAAAAAAAAAAAA3wQAAGRycy9kb3ducmV2LnhtbFBLBQYAAAAABAAE&#10;APMAAADpBQAAAAA=&#10;" fillcolor="#b0a696" stroked="f">
                <v:textbox>
                  <w:txbxContent>
                    <w:p w:rsidR="0007152C" w:rsidRDefault="0007152C">
                      <w:pPr>
                        <w:pStyle w:val="coverpageTableofContent"/>
                      </w:pPr>
                    </w:p>
                    <w:p w:rsidR="0007152C" w:rsidRDefault="0007152C">
                      <w:pPr>
                        <w:pStyle w:val="coverpageTableofContent"/>
                      </w:pPr>
                    </w:p>
                    <w:p w:rsidR="0007152C" w:rsidRDefault="0007152C">
                      <w:pPr>
                        <w:rPr>
                          <w:rStyle w:val="ECCParagraph"/>
                        </w:rPr>
                      </w:pPr>
                    </w:p>
                  </w:txbxContent>
                </v:textbox>
                <w10:wrap anchorx="page" anchory="page"/>
                <w10:anchorlock/>
              </v:rect>
            </w:pict>
          </mc:Fallback>
        </mc:AlternateContent>
      </w:r>
      <w:r>
        <w:rPr>
          <w:noProof w:val="0"/>
          <w:lang w:val="en-GB"/>
        </w:rPr>
        <w:t>TABLE OF CONTENTS</w:t>
      </w:r>
    </w:p>
    <w:p w:rsidR="000E6A13" w:rsidRDefault="000E6A13">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rsidR="000E6A13" w:rsidRDefault="000E6A13">
          <w:pPr>
            <w:rPr>
              <w:rStyle w:val="ECCParagraph"/>
            </w:rPr>
          </w:pPr>
        </w:p>
        <w:p w:rsidR="00E1413C" w:rsidRDefault="009F6152">
          <w:pPr>
            <w:pStyle w:val="TOC1"/>
            <w:rPr>
              <w:rFonts w:asciiTheme="minorHAnsi" w:eastAsiaTheme="minorEastAsia" w:hAnsiTheme="minorHAnsi" w:cstheme="minorBidi"/>
              <w:b w:val="0"/>
              <w:noProof/>
              <w:sz w:val="22"/>
              <w:szCs w:val="22"/>
              <w:lang w:val="da-DK" w:eastAsia="da-DK"/>
            </w:rPr>
          </w:pPr>
          <w:r>
            <w:rPr>
              <w:rStyle w:val="ECCParagraph"/>
              <w:b w:val="0"/>
            </w:rPr>
            <w:fldChar w:fldCharType="begin"/>
          </w:r>
          <w:r>
            <w:rPr>
              <w:rStyle w:val="ECCParagraph"/>
              <w:b w:val="0"/>
            </w:rPr>
            <w:instrText xml:space="preserve"> TOC \o "1-4" \h \z \t "ECC Annex heading1;1" </w:instrText>
          </w:r>
          <w:r>
            <w:rPr>
              <w:rStyle w:val="ECCParagraph"/>
              <w:b w:val="0"/>
            </w:rPr>
            <w:fldChar w:fldCharType="separate"/>
          </w:r>
          <w:hyperlink w:anchor="_Toc13044980" w:history="1">
            <w:r w:rsidR="00E1413C" w:rsidRPr="00322774">
              <w:rPr>
                <w:rStyle w:val="Hyperlink"/>
                <w:noProof/>
              </w:rPr>
              <w:t>0</w:t>
            </w:r>
            <w:r w:rsidR="00E1413C">
              <w:rPr>
                <w:rFonts w:asciiTheme="minorHAnsi" w:eastAsiaTheme="minorEastAsia" w:hAnsiTheme="minorHAnsi" w:cstheme="minorBidi"/>
                <w:b w:val="0"/>
                <w:noProof/>
                <w:sz w:val="22"/>
                <w:szCs w:val="22"/>
                <w:lang w:val="da-DK" w:eastAsia="da-DK"/>
              </w:rPr>
              <w:tab/>
            </w:r>
            <w:r w:rsidR="00E1413C" w:rsidRPr="00322774">
              <w:rPr>
                <w:rStyle w:val="Hyperlink"/>
                <w:noProof/>
              </w:rPr>
              <w:t>Executive summary</w:t>
            </w:r>
            <w:r w:rsidR="00E1413C">
              <w:rPr>
                <w:noProof/>
                <w:webHidden/>
              </w:rPr>
              <w:tab/>
            </w:r>
            <w:r w:rsidR="00E1413C">
              <w:rPr>
                <w:noProof/>
                <w:webHidden/>
              </w:rPr>
              <w:fldChar w:fldCharType="begin"/>
            </w:r>
            <w:r w:rsidR="00E1413C">
              <w:rPr>
                <w:noProof/>
                <w:webHidden/>
              </w:rPr>
              <w:instrText xml:space="preserve"> PAGEREF _Toc13044980 \h </w:instrText>
            </w:r>
            <w:r w:rsidR="00E1413C">
              <w:rPr>
                <w:noProof/>
                <w:webHidden/>
              </w:rPr>
            </w:r>
            <w:r w:rsidR="00E1413C">
              <w:rPr>
                <w:noProof/>
                <w:webHidden/>
              </w:rPr>
              <w:fldChar w:fldCharType="separate"/>
            </w:r>
            <w:r w:rsidR="00F645D0">
              <w:rPr>
                <w:noProof/>
                <w:webHidden/>
              </w:rPr>
              <w:t>2</w:t>
            </w:r>
            <w:r w:rsidR="00E1413C">
              <w:rPr>
                <w:noProof/>
                <w:webHidden/>
              </w:rPr>
              <w:fldChar w:fldCharType="end"/>
            </w:r>
          </w:hyperlink>
        </w:p>
        <w:p w:rsidR="00E1413C" w:rsidRDefault="00BE647A">
          <w:pPr>
            <w:pStyle w:val="TOC1"/>
            <w:rPr>
              <w:rFonts w:asciiTheme="minorHAnsi" w:eastAsiaTheme="minorEastAsia" w:hAnsiTheme="minorHAnsi" w:cstheme="minorBidi"/>
              <w:b w:val="0"/>
              <w:noProof/>
              <w:sz w:val="22"/>
              <w:szCs w:val="22"/>
              <w:lang w:val="da-DK" w:eastAsia="da-DK"/>
            </w:rPr>
          </w:pPr>
          <w:hyperlink w:anchor="_Toc13044981" w:history="1">
            <w:r w:rsidR="00E1413C" w:rsidRPr="00322774">
              <w:rPr>
                <w:rStyle w:val="Hyperlink"/>
                <w:noProof/>
              </w:rPr>
              <w:t>1</w:t>
            </w:r>
            <w:r w:rsidR="00E1413C">
              <w:rPr>
                <w:rFonts w:asciiTheme="minorHAnsi" w:eastAsiaTheme="minorEastAsia" w:hAnsiTheme="minorHAnsi" w:cstheme="minorBidi"/>
                <w:b w:val="0"/>
                <w:noProof/>
                <w:sz w:val="22"/>
                <w:szCs w:val="22"/>
                <w:lang w:val="da-DK" w:eastAsia="da-DK"/>
              </w:rPr>
              <w:tab/>
            </w:r>
            <w:r w:rsidR="00E1413C" w:rsidRPr="00322774">
              <w:rPr>
                <w:rStyle w:val="Hyperlink"/>
                <w:noProof/>
              </w:rPr>
              <w:t>Introduction</w:t>
            </w:r>
            <w:r w:rsidR="00E1413C">
              <w:rPr>
                <w:noProof/>
                <w:webHidden/>
              </w:rPr>
              <w:tab/>
            </w:r>
            <w:r w:rsidR="00E1413C">
              <w:rPr>
                <w:noProof/>
                <w:webHidden/>
              </w:rPr>
              <w:fldChar w:fldCharType="begin"/>
            </w:r>
            <w:r w:rsidR="00E1413C">
              <w:rPr>
                <w:noProof/>
                <w:webHidden/>
              </w:rPr>
              <w:instrText xml:space="preserve"> PAGEREF _Toc13044981 \h </w:instrText>
            </w:r>
            <w:r w:rsidR="00E1413C">
              <w:rPr>
                <w:noProof/>
                <w:webHidden/>
              </w:rPr>
            </w:r>
            <w:r w:rsidR="00E1413C">
              <w:rPr>
                <w:noProof/>
                <w:webHidden/>
              </w:rPr>
              <w:fldChar w:fldCharType="separate"/>
            </w:r>
            <w:r w:rsidR="00F645D0">
              <w:rPr>
                <w:noProof/>
                <w:webHidden/>
              </w:rPr>
              <w:t>6</w:t>
            </w:r>
            <w:r w:rsidR="00E1413C">
              <w:rPr>
                <w:noProof/>
                <w:webHidden/>
              </w:rPr>
              <w:fldChar w:fldCharType="end"/>
            </w:r>
          </w:hyperlink>
        </w:p>
        <w:p w:rsidR="00E1413C" w:rsidRDefault="00BE647A">
          <w:pPr>
            <w:pStyle w:val="TOC1"/>
            <w:rPr>
              <w:rFonts w:asciiTheme="minorHAnsi" w:eastAsiaTheme="minorEastAsia" w:hAnsiTheme="minorHAnsi" w:cstheme="minorBidi"/>
              <w:b w:val="0"/>
              <w:noProof/>
              <w:sz w:val="22"/>
              <w:szCs w:val="22"/>
              <w:lang w:val="da-DK" w:eastAsia="da-DK"/>
            </w:rPr>
          </w:pPr>
          <w:hyperlink w:anchor="_Toc13044982" w:history="1">
            <w:r w:rsidR="00E1413C" w:rsidRPr="00322774">
              <w:rPr>
                <w:rStyle w:val="Hyperlink"/>
                <w:noProof/>
              </w:rPr>
              <w:t>2</w:t>
            </w:r>
            <w:r w:rsidR="00E1413C">
              <w:rPr>
                <w:rFonts w:asciiTheme="minorHAnsi" w:eastAsiaTheme="minorEastAsia" w:hAnsiTheme="minorHAnsi" w:cstheme="minorBidi"/>
                <w:b w:val="0"/>
                <w:noProof/>
                <w:sz w:val="22"/>
                <w:szCs w:val="22"/>
                <w:lang w:val="da-DK" w:eastAsia="da-DK"/>
              </w:rPr>
              <w:tab/>
            </w:r>
            <w:r w:rsidR="00E1413C" w:rsidRPr="00322774">
              <w:rPr>
                <w:rStyle w:val="Hyperlink"/>
                <w:noProof/>
              </w:rPr>
              <w:t>Background and ECC regulatory framework</w:t>
            </w:r>
            <w:r w:rsidR="00E1413C">
              <w:rPr>
                <w:noProof/>
                <w:webHidden/>
              </w:rPr>
              <w:tab/>
            </w:r>
            <w:r w:rsidR="00E1413C">
              <w:rPr>
                <w:noProof/>
                <w:webHidden/>
              </w:rPr>
              <w:fldChar w:fldCharType="begin"/>
            </w:r>
            <w:r w:rsidR="00E1413C">
              <w:rPr>
                <w:noProof/>
                <w:webHidden/>
              </w:rPr>
              <w:instrText xml:space="preserve"> PAGEREF _Toc13044982 \h </w:instrText>
            </w:r>
            <w:r w:rsidR="00E1413C">
              <w:rPr>
                <w:noProof/>
                <w:webHidden/>
              </w:rPr>
            </w:r>
            <w:r w:rsidR="00E1413C">
              <w:rPr>
                <w:noProof/>
                <w:webHidden/>
              </w:rPr>
              <w:fldChar w:fldCharType="separate"/>
            </w:r>
            <w:r w:rsidR="00F645D0">
              <w:rPr>
                <w:noProof/>
                <w:webHidden/>
              </w:rPr>
              <w:t>7</w:t>
            </w:r>
            <w:r w:rsidR="00E1413C">
              <w:rPr>
                <w:noProof/>
                <w:webHidden/>
              </w:rPr>
              <w:fldChar w:fldCharType="end"/>
            </w:r>
          </w:hyperlink>
        </w:p>
        <w:p w:rsidR="00E1413C" w:rsidRDefault="00BE647A">
          <w:pPr>
            <w:pStyle w:val="TOC2"/>
            <w:rPr>
              <w:rFonts w:asciiTheme="minorHAnsi" w:eastAsiaTheme="minorEastAsia" w:hAnsiTheme="minorHAnsi" w:cstheme="minorBidi"/>
              <w:bCs w:val="0"/>
              <w:sz w:val="22"/>
              <w:szCs w:val="22"/>
              <w:lang w:val="da-DK" w:eastAsia="da-DK"/>
            </w:rPr>
          </w:pPr>
          <w:hyperlink w:anchor="_Toc13044983" w:history="1">
            <w:r w:rsidR="00E1413C" w:rsidRPr="00322774">
              <w:rPr>
                <w:rStyle w:val="Hyperlink"/>
              </w:rPr>
              <w:t>2.1</w:t>
            </w:r>
            <w:r w:rsidR="00E1413C">
              <w:rPr>
                <w:rFonts w:asciiTheme="minorHAnsi" w:eastAsiaTheme="minorEastAsia" w:hAnsiTheme="minorHAnsi" w:cstheme="minorBidi"/>
                <w:bCs w:val="0"/>
                <w:sz w:val="22"/>
                <w:szCs w:val="22"/>
                <w:lang w:val="da-DK" w:eastAsia="da-DK"/>
              </w:rPr>
              <w:tab/>
            </w:r>
            <w:r w:rsidR="00E1413C" w:rsidRPr="00322774">
              <w:rPr>
                <w:rStyle w:val="Hyperlink"/>
              </w:rPr>
              <w:t>LTRC for 5G in 24.25-27.5 GHz</w:t>
            </w:r>
            <w:r w:rsidR="00E1413C">
              <w:rPr>
                <w:webHidden/>
              </w:rPr>
              <w:tab/>
            </w:r>
            <w:r w:rsidR="00E1413C">
              <w:rPr>
                <w:webHidden/>
              </w:rPr>
              <w:fldChar w:fldCharType="begin"/>
            </w:r>
            <w:r w:rsidR="00E1413C">
              <w:rPr>
                <w:webHidden/>
              </w:rPr>
              <w:instrText xml:space="preserve"> PAGEREF _Toc13044983 \h </w:instrText>
            </w:r>
            <w:r w:rsidR="00E1413C">
              <w:rPr>
                <w:webHidden/>
              </w:rPr>
            </w:r>
            <w:r w:rsidR="00E1413C">
              <w:rPr>
                <w:webHidden/>
              </w:rPr>
              <w:fldChar w:fldCharType="separate"/>
            </w:r>
            <w:r w:rsidR="00F645D0">
              <w:rPr>
                <w:webHidden/>
              </w:rPr>
              <w:t>7</w:t>
            </w:r>
            <w:r w:rsidR="00E1413C">
              <w:rPr>
                <w:webHidden/>
              </w:rPr>
              <w:fldChar w:fldCharType="end"/>
            </w:r>
          </w:hyperlink>
        </w:p>
        <w:p w:rsidR="00E1413C" w:rsidRDefault="00BE647A">
          <w:pPr>
            <w:pStyle w:val="TOC2"/>
            <w:rPr>
              <w:rFonts w:asciiTheme="minorHAnsi" w:eastAsiaTheme="minorEastAsia" w:hAnsiTheme="minorHAnsi" w:cstheme="minorBidi"/>
              <w:bCs w:val="0"/>
              <w:sz w:val="22"/>
              <w:szCs w:val="22"/>
              <w:lang w:val="da-DK" w:eastAsia="da-DK"/>
            </w:rPr>
          </w:pPr>
          <w:hyperlink w:anchor="_Toc13044984" w:history="1">
            <w:r w:rsidR="00E1413C" w:rsidRPr="00322774">
              <w:rPr>
                <w:rStyle w:val="Hyperlink"/>
              </w:rPr>
              <w:t>2.2</w:t>
            </w:r>
            <w:r w:rsidR="00E1413C">
              <w:rPr>
                <w:rFonts w:asciiTheme="minorHAnsi" w:eastAsiaTheme="minorEastAsia" w:hAnsiTheme="minorHAnsi" w:cstheme="minorBidi"/>
                <w:bCs w:val="0"/>
                <w:sz w:val="22"/>
                <w:szCs w:val="22"/>
                <w:lang w:val="da-DK" w:eastAsia="da-DK"/>
              </w:rPr>
              <w:tab/>
            </w:r>
            <w:r w:rsidR="00E1413C" w:rsidRPr="00322774">
              <w:rPr>
                <w:rStyle w:val="Hyperlink"/>
              </w:rPr>
              <w:t>Previous ECC studies on TDD synchronisation</w:t>
            </w:r>
            <w:r w:rsidR="00E1413C">
              <w:rPr>
                <w:webHidden/>
              </w:rPr>
              <w:tab/>
            </w:r>
            <w:r w:rsidR="00E1413C">
              <w:rPr>
                <w:webHidden/>
              </w:rPr>
              <w:fldChar w:fldCharType="begin"/>
            </w:r>
            <w:r w:rsidR="00E1413C">
              <w:rPr>
                <w:webHidden/>
              </w:rPr>
              <w:instrText xml:space="preserve"> PAGEREF _Toc13044984 \h </w:instrText>
            </w:r>
            <w:r w:rsidR="00E1413C">
              <w:rPr>
                <w:webHidden/>
              </w:rPr>
            </w:r>
            <w:r w:rsidR="00E1413C">
              <w:rPr>
                <w:webHidden/>
              </w:rPr>
              <w:fldChar w:fldCharType="separate"/>
            </w:r>
            <w:r w:rsidR="00F645D0">
              <w:rPr>
                <w:webHidden/>
              </w:rPr>
              <w:t>7</w:t>
            </w:r>
            <w:r w:rsidR="00E1413C">
              <w:rPr>
                <w:webHidden/>
              </w:rPr>
              <w:fldChar w:fldCharType="end"/>
            </w:r>
          </w:hyperlink>
        </w:p>
        <w:p w:rsidR="00E1413C" w:rsidRDefault="00BE647A">
          <w:pPr>
            <w:pStyle w:val="TOC1"/>
            <w:rPr>
              <w:rFonts w:asciiTheme="minorHAnsi" w:eastAsiaTheme="minorEastAsia" w:hAnsiTheme="minorHAnsi" w:cstheme="minorBidi"/>
              <w:b w:val="0"/>
              <w:noProof/>
              <w:sz w:val="22"/>
              <w:szCs w:val="22"/>
              <w:lang w:val="da-DK" w:eastAsia="da-DK"/>
            </w:rPr>
          </w:pPr>
          <w:hyperlink w:anchor="_Toc13044985" w:history="1">
            <w:r w:rsidR="00E1413C" w:rsidRPr="00322774">
              <w:rPr>
                <w:rStyle w:val="Hyperlink"/>
                <w:noProof/>
              </w:rPr>
              <w:t>3</w:t>
            </w:r>
            <w:r w:rsidR="00E1413C">
              <w:rPr>
                <w:rFonts w:asciiTheme="minorHAnsi" w:eastAsiaTheme="minorEastAsia" w:hAnsiTheme="minorHAnsi" w:cstheme="minorBidi"/>
                <w:b w:val="0"/>
                <w:noProof/>
                <w:sz w:val="22"/>
                <w:szCs w:val="22"/>
                <w:lang w:val="da-DK" w:eastAsia="da-DK"/>
              </w:rPr>
              <w:tab/>
            </w:r>
            <w:r w:rsidR="00E1413C" w:rsidRPr="00322774">
              <w:rPr>
                <w:rStyle w:val="Hyperlink"/>
                <w:noProof/>
              </w:rPr>
              <w:t>Technology background</w:t>
            </w:r>
            <w:r w:rsidR="00E1413C">
              <w:rPr>
                <w:noProof/>
                <w:webHidden/>
              </w:rPr>
              <w:tab/>
            </w:r>
            <w:r w:rsidR="00E1413C">
              <w:rPr>
                <w:noProof/>
                <w:webHidden/>
              </w:rPr>
              <w:fldChar w:fldCharType="begin"/>
            </w:r>
            <w:r w:rsidR="00E1413C">
              <w:rPr>
                <w:noProof/>
                <w:webHidden/>
              </w:rPr>
              <w:instrText xml:space="preserve"> PAGEREF _Toc13044985 \h </w:instrText>
            </w:r>
            <w:r w:rsidR="00E1413C">
              <w:rPr>
                <w:noProof/>
                <w:webHidden/>
              </w:rPr>
            </w:r>
            <w:r w:rsidR="00E1413C">
              <w:rPr>
                <w:noProof/>
                <w:webHidden/>
              </w:rPr>
              <w:fldChar w:fldCharType="separate"/>
            </w:r>
            <w:r w:rsidR="00F645D0">
              <w:rPr>
                <w:noProof/>
                <w:webHidden/>
              </w:rPr>
              <w:t>9</w:t>
            </w:r>
            <w:r w:rsidR="00E1413C">
              <w:rPr>
                <w:noProof/>
                <w:webHidden/>
              </w:rPr>
              <w:fldChar w:fldCharType="end"/>
            </w:r>
          </w:hyperlink>
        </w:p>
        <w:p w:rsidR="00E1413C" w:rsidRDefault="00BE647A">
          <w:pPr>
            <w:pStyle w:val="TOC2"/>
            <w:rPr>
              <w:rFonts w:asciiTheme="minorHAnsi" w:eastAsiaTheme="minorEastAsia" w:hAnsiTheme="minorHAnsi" w:cstheme="minorBidi"/>
              <w:bCs w:val="0"/>
              <w:sz w:val="22"/>
              <w:szCs w:val="22"/>
              <w:lang w:val="da-DK" w:eastAsia="da-DK"/>
            </w:rPr>
          </w:pPr>
          <w:hyperlink w:anchor="_Toc13044986" w:history="1">
            <w:r w:rsidR="00E1413C" w:rsidRPr="00322774">
              <w:rPr>
                <w:rStyle w:val="Hyperlink"/>
              </w:rPr>
              <w:t>3.1</w:t>
            </w:r>
            <w:r w:rsidR="00E1413C">
              <w:rPr>
                <w:rFonts w:asciiTheme="minorHAnsi" w:eastAsiaTheme="minorEastAsia" w:hAnsiTheme="minorHAnsi" w:cstheme="minorBidi"/>
                <w:bCs w:val="0"/>
                <w:sz w:val="22"/>
                <w:szCs w:val="22"/>
                <w:lang w:val="da-DK" w:eastAsia="da-DK"/>
              </w:rPr>
              <w:tab/>
            </w:r>
            <w:r w:rsidR="00E1413C" w:rsidRPr="00322774">
              <w:rPr>
                <w:rStyle w:val="Hyperlink"/>
              </w:rPr>
              <w:t>Synchronised, SemiSynchronised and Unsynchronised operation</w:t>
            </w:r>
            <w:r w:rsidR="00E1413C">
              <w:rPr>
                <w:webHidden/>
              </w:rPr>
              <w:tab/>
            </w:r>
            <w:r w:rsidR="00E1413C">
              <w:rPr>
                <w:webHidden/>
              </w:rPr>
              <w:fldChar w:fldCharType="begin"/>
            </w:r>
            <w:r w:rsidR="00E1413C">
              <w:rPr>
                <w:webHidden/>
              </w:rPr>
              <w:instrText xml:space="preserve"> PAGEREF _Toc13044986 \h </w:instrText>
            </w:r>
            <w:r w:rsidR="00E1413C">
              <w:rPr>
                <w:webHidden/>
              </w:rPr>
            </w:r>
            <w:r w:rsidR="00E1413C">
              <w:rPr>
                <w:webHidden/>
              </w:rPr>
              <w:fldChar w:fldCharType="separate"/>
            </w:r>
            <w:r w:rsidR="00F645D0">
              <w:rPr>
                <w:webHidden/>
              </w:rPr>
              <w:t>9</w:t>
            </w:r>
            <w:r w:rsidR="00E1413C">
              <w:rPr>
                <w:webHidden/>
              </w:rPr>
              <w:fldChar w:fldCharType="end"/>
            </w:r>
          </w:hyperlink>
        </w:p>
        <w:p w:rsidR="00E1413C" w:rsidRDefault="00BE647A">
          <w:pPr>
            <w:pStyle w:val="TOC2"/>
            <w:rPr>
              <w:rFonts w:asciiTheme="minorHAnsi" w:eastAsiaTheme="minorEastAsia" w:hAnsiTheme="minorHAnsi" w:cstheme="minorBidi"/>
              <w:bCs w:val="0"/>
              <w:sz w:val="22"/>
              <w:szCs w:val="22"/>
              <w:lang w:val="da-DK" w:eastAsia="da-DK"/>
            </w:rPr>
          </w:pPr>
          <w:hyperlink w:anchor="_Toc13044987" w:history="1">
            <w:r w:rsidR="00E1413C" w:rsidRPr="00322774">
              <w:rPr>
                <w:rStyle w:val="Hyperlink"/>
              </w:rPr>
              <w:t>3.2</w:t>
            </w:r>
            <w:r w:rsidR="00E1413C">
              <w:rPr>
                <w:rFonts w:asciiTheme="minorHAnsi" w:eastAsiaTheme="minorEastAsia" w:hAnsiTheme="minorHAnsi" w:cstheme="minorBidi"/>
                <w:bCs w:val="0"/>
                <w:sz w:val="22"/>
                <w:szCs w:val="22"/>
                <w:lang w:val="da-DK" w:eastAsia="da-DK"/>
              </w:rPr>
              <w:tab/>
            </w:r>
            <w:r w:rsidR="00E1413C" w:rsidRPr="00322774">
              <w:rPr>
                <w:rStyle w:val="Hyperlink"/>
              </w:rPr>
              <w:t>TDD interference scenarios</w:t>
            </w:r>
            <w:r w:rsidR="00E1413C">
              <w:rPr>
                <w:webHidden/>
              </w:rPr>
              <w:tab/>
            </w:r>
            <w:r w:rsidR="00E1413C">
              <w:rPr>
                <w:webHidden/>
              </w:rPr>
              <w:fldChar w:fldCharType="begin"/>
            </w:r>
            <w:r w:rsidR="00E1413C">
              <w:rPr>
                <w:webHidden/>
              </w:rPr>
              <w:instrText xml:space="preserve"> PAGEREF _Toc13044987 \h </w:instrText>
            </w:r>
            <w:r w:rsidR="00E1413C">
              <w:rPr>
                <w:webHidden/>
              </w:rPr>
            </w:r>
            <w:r w:rsidR="00E1413C">
              <w:rPr>
                <w:webHidden/>
              </w:rPr>
              <w:fldChar w:fldCharType="separate"/>
            </w:r>
            <w:r w:rsidR="00F645D0">
              <w:rPr>
                <w:webHidden/>
              </w:rPr>
              <w:t>9</w:t>
            </w:r>
            <w:r w:rsidR="00E1413C">
              <w:rPr>
                <w:webHidden/>
              </w:rPr>
              <w:fldChar w:fldCharType="end"/>
            </w:r>
          </w:hyperlink>
        </w:p>
        <w:p w:rsidR="00E1413C" w:rsidRDefault="00BE647A">
          <w:pPr>
            <w:pStyle w:val="TOC2"/>
            <w:rPr>
              <w:rFonts w:asciiTheme="minorHAnsi" w:eastAsiaTheme="minorEastAsia" w:hAnsiTheme="minorHAnsi" w:cstheme="minorBidi"/>
              <w:bCs w:val="0"/>
              <w:sz w:val="22"/>
              <w:szCs w:val="22"/>
              <w:lang w:val="da-DK" w:eastAsia="da-DK"/>
            </w:rPr>
          </w:pPr>
          <w:hyperlink w:anchor="_Toc13044988" w:history="1">
            <w:r w:rsidR="00E1413C" w:rsidRPr="00322774">
              <w:rPr>
                <w:rStyle w:val="Hyperlink"/>
              </w:rPr>
              <w:t>3.3</w:t>
            </w:r>
            <w:r w:rsidR="00E1413C">
              <w:rPr>
                <w:rFonts w:asciiTheme="minorHAnsi" w:eastAsiaTheme="minorEastAsia" w:hAnsiTheme="minorHAnsi" w:cstheme="minorBidi"/>
                <w:bCs w:val="0"/>
                <w:sz w:val="22"/>
                <w:szCs w:val="22"/>
                <w:lang w:val="da-DK" w:eastAsia="da-DK"/>
              </w:rPr>
              <w:tab/>
            </w:r>
            <w:r w:rsidR="00E1413C" w:rsidRPr="00322774">
              <w:rPr>
                <w:rStyle w:val="Hyperlink"/>
              </w:rPr>
              <w:t>Frame structures</w:t>
            </w:r>
            <w:r w:rsidR="00E1413C">
              <w:rPr>
                <w:webHidden/>
              </w:rPr>
              <w:tab/>
            </w:r>
            <w:r w:rsidR="00E1413C">
              <w:rPr>
                <w:webHidden/>
              </w:rPr>
              <w:fldChar w:fldCharType="begin"/>
            </w:r>
            <w:r w:rsidR="00E1413C">
              <w:rPr>
                <w:webHidden/>
              </w:rPr>
              <w:instrText xml:space="preserve"> PAGEREF _Toc13044988 \h </w:instrText>
            </w:r>
            <w:r w:rsidR="00E1413C">
              <w:rPr>
                <w:webHidden/>
              </w:rPr>
            </w:r>
            <w:r w:rsidR="00E1413C">
              <w:rPr>
                <w:webHidden/>
              </w:rPr>
              <w:fldChar w:fldCharType="separate"/>
            </w:r>
            <w:r w:rsidR="00F645D0">
              <w:rPr>
                <w:webHidden/>
              </w:rPr>
              <w:t>10</w:t>
            </w:r>
            <w:r w:rsidR="00E1413C">
              <w:rPr>
                <w:webHidden/>
              </w:rPr>
              <w:fldChar w:fldCharType="end"/>
            </w:r>
          </w:hyperlink>
        </w:p>
        <w:p w:rsidR="00E1413C" w:rsidRDefault="00BE647A">
          <w:pPr>
            <w:pStyle w:val="TOC2"/>
            <w:rPr>
              <w:rFonts w:asciiTheme="minorHAnsi" w:eastAsiaTheme="minorEastAsia" w:hAnsiTheme="minorHAnsi" w:cstheme="minorBidi"/>
              <w:bCs w:val="0"/>
              <w:sz w:val="22"/>
              <w:szCs w:val="22"/>
              <w:lang w:val="da-DK" w:eastAsia="da-DK"/>
            </w:rPr>
          </w:pPr>
          <w:hyperlink w:anchor="_Toc13044989" w:history="1">
            <w:r w:rsidR="00E1413C" w:rsidRPr="00322774">
              <w:rPr>
                <w:rStyle w:val="Hyperlink"/>
              </w:rPr>
              <w:t>3.4</w:t>
            </w:r>
            <w:r w:rsidR="00E1413C">
              <w:rPr>
                <w:rFonts w:asciiTheme="minorHAnsi" w:eastAsiaTheme="minorEastAsia" w:hAnsiTheme="minorHAnsi" w:cstheme="minorBidi"/>
                <w:bCs w:val="0"/>
                <w:sz w:val="22"/>
                <w:szCs w:val="22"/>
                <w:lang w:val="da-DK" w:eastAsia="da-DK"/>
              </w:rPr>
              <w:tab/>
            </w:r>
            <w:r w:rsidR="00E1413C" w:rsidRPr="00322774">
              <w:rPr>
                <w:rStyle w:val="Hyperlink"/>
              </w:rPr>
              <w:t>Benefits and drawbacks</w:t>
            </w:r>
            <w:r w:rsidR="00E1413C">
              <w:rPr>
                <w:webHidden/>
              </w:rPr>
              <w:tab/>
            </w:r>
            <w:r w:rsidR="00E1413C">
              <w:rPr>
                <w:webHidden/>
              </w:rPr>
              <w:fldChar w:fldCharType="begin"/>
            </w:r>
            <w:r w:rsidR="00E1413C">
              <w:rPr>
                <w:webHidden/>
              </w:rPr>
              <w:instrText xml:space="preserve"> PAGEREF _Toc13044989 \h </w:instrText>
            </w:r>
            <w:r w:rsidR="00E1413C">
              <w:rPr>
                <w:webHidden/>
              </w:rPr>
            </w:r>
            <w:r w:rsidR="00E1413C">
              <w:rPr>
                <w:webHidden/>
              </w:rPr>
              <w:fldChar w:fldCharType="separate"/>
            </w:r>
            <w:r w:rsidR="00F645D0">
              <w:rPr>
                <w:webHidden/>
              </w:rPr>
              <w:t>10</w:t>
            </w:r>
            <w:r w:rsidR="00E1413C">
              <w:rPr>
                <w:webHidden/>
              </w:rPr>
              <w:fldChar w:fldCharType="end"/>
            </w:r>
          </w:hyperlink>
        </w:p>
        <w:p w:rsidR="00E1413C" w:rsidRDefault="00BE647A">
          <w:pPr>
            <w:pStyle w:val="TOC1"/>
            <w:rPr>
              <w:rFonts w:asciiTheme="minorHAnsi" w:eastAsiaTheme="minorEastAsia" w:hAnsiTheme="minorHAnsi" w:cstheme="minorBidi"/>
              <w:b w:val="0"/>
              <w:noProof/>
              <w:sz w:val="22"/>
              <w:szCs w:val="22"/>
              <w:lang w:val="da-DK" w:eastAsia="da-DK"/>
            </w:rPr>
          </w:pPr>
          <w:hyperlink w:anchor="_Toc13044990" w:history="1">
            <w:r w:rsidR="00E1413C" w:rsidRPr="00322774">
              <w:rPr>
                <w:rStyle w:val="Hyperlink"/>
                <w:noProof/>
              </w:rPr>
              <w:t>4</w:t>
            </w:r>
            <w:r w:rsidR="00E1413C">
              <w:rPr>
                <w:rFonts w:asciiTheme="minorHAnsi" w:eastAsiaTheme="minorEastAsia" w:hAnsiTheme="minorHAnsi" w:cstheme="minorBidi"/>
                <w:b w:val="0"/>
                <w:noProof/>
                <w:sz w:val="22"/>
                <w:szCs w:val="22"/>
                <w:lang w:val="da-DK" w:eastAsia="da-DK"/>
              </w:rPr>
              <w:tab/>
            </w:r>
            <w:r w:rsidR="00E1413C" w:rsidRPr="00322774">
              <w:rPr>
                <w:rStyle w:val="Hyperlink"/>
                <w:noProof/>
              </w:rPr>
              <w:t>Evaluations</w:t>
            </w:r>
            <w:r w:rsidR="00E1413C">
              <w:rPr>
                <w:noProof/>
                <w:webHidden/>
              </w:rPr>
              <w:tab/>
            </w:r>
            <w:r w:rsidR="00E1413C">
              <w:rPr>
                <w:noProof/>
                <w:webHidden/>
              </w:rPr>
              <w:fldChar w:fldCharType="begin"/>
            </w:r>
            <w:r w:rsidR="00E1413C">
              <w:rPr>
                <w:noProof/>
                <w:webHidden/>
              </w:rPr>
              <w:instrText xml:space="preserve"> PAGEREF _Toc13044990 \h </w:instrText>
            </w:r>
            <w:r w:rsidR="00E1413C">
              <w:rPr>
                <w:noProof/>
                <w:webHidden/>
              </w:rPr>
            </w:r>
            <w:r w:rsidR="00E1413C">
              <w:rPr>
                <w:noProof/>
                <w:webHidden/>
              </w:rPr>
              <w:fldChar w:fldCharType="separate"/>
            </w:r>
            <w:r w:rsidR="00F645D0">
              <w:rPr>
                <w:noProof/>
                <w:webHidden/>
              </w:rPr>
              <w:t>11</w:t>
            </w:r>
            <w:r w:rsidR="00E1413C">
              <w:rPr>
                <w:noProof/>
                <w:webHidden/>
              </w:rPr>
              <w:fldChar w:fldCharType="end"/>
            </w:r>
          </w:hyperlink>
        </w:p>
        <w:p w:rsidR="00E1413C" w:rsidRDefault="00BE647A">
          <w:pPr>
            <w:pStyle w:val="TOC2"/>
            <w:rPr>
              <w:rFonts w:asciiTheme="minorHAnsi" w:eastAsiaTheme="minorEastAsia" w:hAnsiTheme="minorHAnsi" w:cstheme="minorBidi"/>
              <w:bCs w:val="0"/>
              <w:sz w:val="22"/>
              <w:szCs w:val="22"/>
              <w:lang w:val="da-DK" w:eastAsia="da-DK"/>
            </w:rPr>
          </w:pPr>
          <w:hyperlink w:anchor="_Toc13044991" w:history="1">
            <w:r w:rsidR="00E1413C" w:rsidRPr="00322774">
              <w:rPr>
                <w:rStyle w:val="Hyperlink"/>
              </w:rPr>
              <w:t>4.1</w:t>
            </w:r>
            <w:r w:rsidR="00E1413C">
              <w:rPr>
                <w:rFonts w:asciiTheme="minorHAnsi" w:eastAsiaTheme="minorEastAsia" w:hAnsiTheme="minorHAnsi" w:cstheme="minorBidi"/>
                <w:bCs w:val="0"/>
                <w:sz w:val="22"/>
                <w:szCs w:val="22"/>
                <w:lang w:val="da-DK" w:eastAsia="da-DK"/>
              </w:rPr>
              <w:tab/>
            </w:r>
            <w:r w:rsidR="00E1413C" w:rsidRPr="00322774">
              <w:rPr>
                <w:rStyle w:val="Hyperlink"/>
              </w:rPr>
              <w:t>Parameters used in Evaluations</w:t>
            </w:r>
            <w:r w:rsidR="00E1413C">
              <w:rPr>
                <w:webHidden/>
              </w:rPr>
              <w:tab/>
            </w:r>
            <w:r w:rsidR="00E1413C">
              <w:rPr>
                <w:webHidden/>
              </w:rPr>
              <w:fldChar w:fldCharType="begin"/>
            </w:r>
            <w:r w:rsidR="00E1413C">
              <w:rPr>
                <w:webHidden/>
              </w:rPr>
              <w:instrText xml:space="preserve"> PAGEREF _Toc13044991 \h </w:instrText>
            </w:r>
            <w:r w:rsidR="00E1413C">
              <w:rPr>
                <w:webHidden/>
              </w:rPr>
            </w:r>
            <w:r w:rsidR="00E1413C">
              <w:rPr>
                <w:webHidden/>
              </w:rPr>
              <w:fldChar w:fldCharType="separate"/>
            </w:r>
            <w:r w:rsidR="00F645D0">
              <w:rPr>
                <w:webHidden/>
              </w:rPr>
              <w:t>11</w:t>
            </w:r>
            <w:r w:rsidR="00E1413C">
              <w:rPr>
                <w:webHidden/>
              </w:rPr>
              <w:fldChar w:fldCharType="end"/>
            </w:r>
          </w:hyperlink>
        </w:p>
        <w:p w:rsidR="00E1413C" w:rsidRDefault="00BE647A">
          <w:pPr>
            <w:pStyle w:val="TOC3"/>
            <w:rPr>
              <w:rFonts w:asciiTheme="minorHAnsi" w:eastAsiaTheme="minorEastAsia" w:hAnsiTheme="minorHAnsi" w:cstheme="minorBidi"/>
              <w:sz w:val="22"/>
              <w:szCs w:val="22"/>
              <w:lang w:val="da-DK" w:eastAsia="da-DK"/>
            </w:rPr>
          </w:pPr>
          <w:hyperlink w:anchor="_Toc13044992" w:history="1">
            <w:r w:rsidR="00E1413C" w:rsidRPr="00322774">
              <w:rPr>
                <w:rStyle w:val="Hyperlink"/>
              </w:rPr>
              <w:t>4.1.1</w:t>
            </w:r>
            <w:r w:rsidR="00E1413C">
              <w:rPr>
                <w:rFonts w:asciiTheme="minorHAnsi" w:eastAsiaTheme="minorEastAsia" w:hAnsiTheme="minorHAnsi" w:cstheme="minorBidi"/>
                <w:sz w:val="22"/>
                <w:szCs w:val="22"/>
                <w:lang w:val="da-DK" w:eastAsia="da-DK"/>
              </w:rPr>
              <w:tab/>
            </w:r>
            <w:r w:rsidR="00E1413C" w:rsidRPr="00322774">
              <w:rPr>
                <w:rStyle w:val="Hyperlink"/>
              </w:rPr>
              <w:t>IMT-2020 Outdoor Hotspot BS Parameters</w:t>
            </w:r>
            <w:r w:rsidR="00E1413C">
              <w:rPr>
                <w:webHidden/>
              </w:rPr>
              <w:tab/>
            </w:r>
            <w:r w:rsidR="00E1413C">
              <w:rPr>
                <w:webHidden/>
              </w:rPr>
              <w:fldChar w:fldCharType="begin"/>
            </w:r>
            <w:r w:rsidR="00E1413C">
              <w:rPr>
                <w:webHidden/>
              </w:rPr>
              <w:instrText xml:space="preserve"> PAGEREF _Toc13044992 \h </w:instrText>
            </w:r>
            <w:r w:rsidR="00E1413C">
              <w:rPr>
                <w:webHidden/>
              </w:rPr>
            </w:r>
            <w:r w:rsidR="00E1413C">
              <w:rPr>
                <w:webHidden/>
              </w:rPr>
              <w:fldChar w:fldCharType="separate"/>
            </w:r>
            <w:r w:rsidR="00F645D0">
              <w:rPr>
                <w:webHidden/>
              </w:rPr>
              <w:t>11</w:t>
            </w:r>
            <w:r w:rsidR="00E1413C">
              <w:rPr>
                <w:webHidden/>
              </w:rPr>
              <w:fldChar w:fldCharType="end"/>
            </w:r>
          </w:hyperlink>
        </w:p>
        <w:p w:rsidR="00E1413C" w:rsidRDefault="00BE647A">
          <w:pPr>
            <w:pStyle w:val="TOC3"/>
            <w:rPr>
              <w:rFonts w:asciiTheme="minorHAnsi" w:eastAsiaTheme="minorEastAsia" w:hAnsiTheme="minorHAnsi" w:cstheme="minorBidi"/>
              <w:sz w:val="22"/>
              <w:szCs w:val="22"/>
              <w:lang w:val="da-DK" w:eastAsia="da-DK"/>
            </w:rPr>
          </w:pPr>
          <w:hyperlink w:anchor="_Toc13044993" w:history="1">
            <w:r w:rsidR="00E1413C" w:rsidRPr="00322774">
              <w:rPr>
                <w:rStyle w:val="Hyperlink"/>
              </w:rPr>
              <w:t>4.1.2</w:t>
            </w:r>
            <w:r w:rsidR="00E1413C">
              <w:rPr>
                <w:rFonts w:asciiTheme="minorHAnsi" w:eastAsiaTheme="minorEastAsia" w:hAnsiTheme="minorHAnsi" w:cstheme="minorBidi"/>
                <w:sz w:val="22"/>
                <w:szCs w:val="22"/>
                <w:lang w:val="da-DK" w:eastAsia="da-DK"/>
              </w:rPr>
              <w:tab/>
            </w:r>
            <w:r w:rsidR="00E1413C" w:rsidRPr="00322774">
              <w:rPr>
                <w:rStyle w:val="Hyperlink"/>
              </w:rPr>
              <w:t>IMT-2020 Indoor BS Parameters</w:t>
            </w:r>
            <w:r w:rsidR="00E1413C">
              <w:rPr>
                <w:webHidden/>
              </w:rPr>
              <w:tab/>
            </w:r>
            <w:r w:rsidR="00E1413C">
              <w:rPr>
                <w:webHidden/>
              </w:rPr>
              <w:fldChar w:fldCharType="begin"/>
            </w:r>
            <w:r w:rsidR="00E1413C">
              <w:rPr>
                <w:webHidden/>
              </w:rPr>
              <w:instrText xml:space="preserve"> PAGEREF _Toc13044993 \h </w:instrText>
            </w:r>
            <w:r w:rsidR="00E1413C">
              <w:rPr>
                <w:webHidden/>
              </w:rPr>
            </w:r>
            <w:r w:rsidR="00E1413C">
              <w:rPr>
                <w:webHidden/>
              </w:rPr>
              <w:fldChar w:fldCharType="separate"/>
            </w:r>
            <w:r w:rsidR="00F645D0">
              <w:rPr>
                <w:webHidden/>
              </w:rPr>
              <w:t>12</w:t>
            </w:r>
            <w:r w:rsidR="00E1413C">
              <w:rPr>
                <w:webHidden/>
              </w:rPr>
              <w:fldChar w:fldCharType="end"/>
            </w:r>
          </w:hyperlink>
        </w:p>
        <w:p w:rsidR="00E1413C" w:rsidRDefault="00BE647A">
          <w:pPr>
            <w:pStyle w:val="TOC3"/>
            <w:rPr>
              <w:rFonts w:asciiTheme="minorHAnsi" w:eastAsiaTheme="minorEastAsia" w:hAnsiTheme="minorHAnsi" w:cstheme="minorBidi"/>
              <w:sz w:val="22"/>
              <w:szCs w:val="22"/>
              <w:lang w:val="da-DK" w:eastAsia="da-DK"/>
            </w:rPr>
          </w:pPr>
          <w:hyperlink w:anchor="_Toc13044994" w:history="1">
            <w:r w:rsidR="00E1413C" w:rsidRPr="00322774">
              <w:rPr>
                <w:rStyle w:val="Hyperlink"/>
              </w:rPr>
              <w:t>4.1.3</w:t>
            </w:r>
            <w:r w:rsidR="00E1413C">
              <w:rPr>
                <w:rFonts w:asciiTheme="minorHAnsi" w:eastAsiaTheme="minorEastAsia" w:hAnsiTheme="minorHAnsi" w:cstheme="minorBidi"/>
                <w:sz w:val="22"/>
                <w:szCs w:val="22"/>
                <w:lang w:val="da-DK" w:eastAsia="da-DK"/>
              </w:rPr>
              <w:tab/>
            </w:r>
            <w:r w:rsidR="00E1413C" w:rsidRPr="00322774">
              <w:rPr>
                <w:rStyle w:val="Hyperlink"/>
              </w:rPr>
              <w:t>IMT-2020 UE Parameters</w:t>
            </w:r>
            <w:r w:rsidR="00E1413C">
              <w:rPr>
                <w:webHidden/>
              </w:rPr>
              <w:tab/>
            </w:r>
            <w:r w:rsidR="00E1413C">
              <w:rPr>
                <w:webHidden/>
              </w:rPr>
              <w:fldChar w:fldCharType="begin"/>
            </w:r>
            <w:r w:rsidR="00E1413C">
              <w:rPr>
                <w:webHidden/>
              </w:rPr>
              <w:instrText xml:space="preserve"> PAGEREF _Toc13044994 \h </w:instrText>
            </w:r>
            <w:r w:rsidR="00E1413C">
              <w:rPr>
                <w:webHidden/>
              </w:rPr>
            </w:r>
            <w:r w:rsidR="00E1413C">
              <w:rPr>
                <w:webHidden/>
              </w:rPr>
              <w:fldChar w:fldCharType="separate"/>
            </w:r>
            <w:r w:rsidR="00F645D0">
              <w:rPr>
                <w:webHidden/>
              </w:rPr>
              <w:t>13</w:t>
            </w:r>
            <w:r w:rsidR="00E1413C">
              <w:rPr>
                <w:webHidden/>
              </w:rPr>
              <w:fldChar w:fldCharType="end"/>
            </w:r>
          </w:hyperlink>
        </w:p>
        <w:p w:rsidR="00E1413C" w:rsidRDefault="00BE647A">
          <w:pPr>
            <w:pStyle w:val="TOC3"/>
            <w:rPr>
              <w:rFonts w:asciiTheme="minorHAnsi" w:eastAsiaTheme="minorEastAsia" w:hAnsiTheme="minorHAnsi" w:cstheme="minorBidi"/>
              <w:sz w:val="22"/>
              <w:szCs w:val="22"/>
              <w:lang w:val="da-DK" w:eastAsia="da-DK"/>
            </w:rPr>
          </w:pPr>
          <w:hyperlink w:anchor="_Toc13044995" w:history="1">
            <w:r w:rsidR="00E1413C" w:rsidRPr="00322774">
              <w:rPr>
                <w:rStyle w:val="Hyperlink"/>
              </w:rPr>
              <w:t>4.1.4</w:t>
            </w:r>
            <w:r w:rsidR="00E1413C">
              <w:rPr>
                <w:rFonts w:asciiTheme="minorHAnsi" w:eastAsiaTheme="minorEastAsia" w:hAnsiTheme="minorHAnsi" w:cstheme="minorBidi"/>
                <w:sz w:val="22"/>
                <w:szCs w:val="22"/>
                <w:lang w:val="da-DK" w:eastAsia="da-DK"/>
              </w:rPr>
              <w:tab/>
            </w:r>
            <w:r w:rsidR="00E1413C" w:rsidRPr="00322774">
              <w:rPr>
                <w:rStyle w:val="Hyperlink"/>
              </w:rPr>
              <w:t>SINR operating range and mapping function</w:t>
            </w:r>
            <w:r w:rsidR="00E1413C">
              <w:rPr>
                <w:webHidden/>
              </w:rPr>
              <w:tab/>
            </w:r>
            <w:r w:rsidR="00E1413C">
              <w:rPr>
                <w:webHidden/>
              </w:rPr>
              <w:fldChar w:fldCharType="begin"/>
            </w:r>
            <w:r w:rsidR="00E1413C">
              <w:rPr>
                <w:webHidden/>
              </w:rPr>
              <w:instrText xml:space="preserve"> PAGEREF _Toc13044995 \h </w:instrText>
            </w:r>
            <w:r w:rsidR="00E1413C">
              <w:rPr>
                <w:webHidden/>
              </w:rPr>
            </w:r>
            <w:r w:rsidR="00E1413C">
              <w:rPr>
                <w:webHidden/>
              </w:rPr>
              <w:fldChar w:fldCharType="separate"/>
            </w:r>
            <w:r w:rsidR="00F645D0">
              <w:rPr>
                <w:webHidden/>
              </w:rPr>
              <w:t>14</w:t>
            </w:r>
            <w:r w:rsidR="00E1413C">
              <w:rPr>
                <w:webHidden/>
              </w:rPr>
              <w:fldChar w:fldCharType="end"/>
            </w:r>
          </w:hyperlink>
        </w:p>
        <w:p w:rsidR="00E1413C" w:rsidRDefault="00BE647A">
          <w:pPr>
            <w:pStyle w:val="TOC2"/>
            <w:rPr>
              <w:rFonts w:asciiTheme="minorHAnsi" w:eastAsiaTheme="minorEastAsia" w:hAnsiTheme="minorHAnsi" w:cstheme="minorBidi"/>
              <w:bCs w:val="0"/>
              <w:sz w:val="22"/>
              <w:szCs w:val="22"/>
              <w:lang w:val="da-DK" w:eastAsia="da-DK"/>
            </w:rPr>
          </w:pPr>
          <w:hyperlink w:anchor="_Toc13044996" w:history="1">
            <w:r w:rsidR="00E1413C" w:rsidRPr="00322774">
              <w:rPr>
                <w:rStyle w:val="Hyperlink"/>
              </w:rPr>
              <w:t>4.2</w:t>
            </w:r>
            <w:r w:rsidR="00E1413C">
              <w:rPr>
                <w:rFonts w:asciiTheme="minorHAnsi" w:eastAsiaTheme="minorEastAsia" w:hAnsiTheme="minorHAnsi" w:cstheme="minorBidi"/>
                <w:bCs w:val="0"/>
                <w:sz w:val="22"/>
                <w:szCs w:val="22"/>
                <w:lang w:val="da-DK" w:eastAsia="da-DK"/>
              </w:rPr>
              <w:tab/>
            </w:r>
            <w:r w:rsidR="00E1413C" w:rsidRPr="00322774">
              <w:rPr>
                <w:rStyle w:val="Hyperlink"/>
              </w:rPr>
              <w:t>Evaluated Deployments</w:t>
            </w:r>
            <w:r w:rsidR="00E1413C">
              <w:rPr>
                <w:webHidden/>
              </w:rPr>
              <w:tab/>
            </w:r>
            <w:r w:rsidR="00E1413C">
              <w:rPr>
                <w:webHidden/>
              </w:rPr>
              <w:fldChar w:fldCharType="begin"/>
            </w:r>
            <w:r w:rsidR="00E1413C">
              <w:rPr>
                <w:webHidden/>
              </w:rPr>
              <w:instrText xml:space="preserve"> PAGEREF _Toc13044996 \h </w:instrText>
            </w:r>
            <w:r w:rsidR="00E1413C">
              <w:rPr>
                <w:webHidden/>
              </w:rPr>
            </w:r>
            <w:r w:rsidR="00E1413C">
              <w:rPr>
                <w:webHidden/>
              </w:rPr>
              <w:fldChar w:fldCharType="separate"/>
            </w:r>
            <w:r w:rsidR="00F645D0">
              <w:rPr>
                <w:webHidden/>
              </w:rPr>
              <w:t>14</w:t>
            </w:r>
            <w:r w:rsidR="00E1413C">
              <w:rPr>
                <w:webHidden/>
              </w:rPr>
              <w:fldChar w:fldCharType="end"/>
            </w:r>
          </w:hyperlink>
        </w:p>
        <w:p w:rsidR="00E1413C" w:rsidRDefault="00BE647A">
          <w:pPr>
            <w:pStyle w:val="TOC3"/>
            <w:rPr>
              <w:rFonts w:asciiTheme="minorHAnsi" w:eastAsiaTheme="minorEastAsia" w:hAnsiTheme="minorHAnsi" w:cstheme="minorBidi"/>
              <w:sz w:val="22"/>
              <w:szCs w:val="22"/>
              <w:lang w:val="da-DK" w:eastAsia="da-DK"/>
            </w:rPr>
          </w:pPr>
          <w:hyperlink w:anchor="_Toc13044997" w:history="1">
            <w:r w:rsidR="00E1413C" w:rsidRPr="00322774">
              <w:rPr>
                <w:rStyle w:val="Hyperlink"/>
              </w:rPr>
              <w:t>4.2.1</w:t>
            </w:r>
            <w:r w:rsidR="00E1413C">
              <w:rPr>
                <w:rFonts w:asciiTheme="minorHAnsi" w:eastAsiaTheme="minorEastAsia" w:hAnsiTheme="minorHAnsi" w:cstheme="minorBidi"/>
                <w:sz w:val="22"/>
                <w:szCs w:val="22"/>
                <w:lang w:val="da-DK" w:eastAsia="da-DK"/>
              </w:rPr>
              <w:tab/>
            </w:r>
            <w:r w:rsidR="00E1413C" w:rsidRPr="00322774">
              <w:rPr>
                <w:rStyle w:val="Hyperlink"/>
              </w:rPr>
              <w:t>Outdoor vs. Outdoor</w:t>
            </w:r>
            <w:r w:rsidR="00E1413C">
              <w:rPr>
                <w:webHidden/>
              </w:rPr>
              <w:tab/>
            </w:r>
            <w:r w:rsidR="00E1413C">
              <w:rPr>
                <w:webHidden/>
              </w:rPr>
              <w:fldChar w:fldCharType="begin"/>
            </w:r>
            <w:r w:rsidR="00E1413C">
              <w:rPr>
                <w:webHidden/>
              </w:rPr>
              <w:instrText xml:space="preserve"> PAGEREF _Toc13044997 \h </w:instrText>
            </w:r>
            <w:r w:rsidR="00E1413C">
              <w:rPr>
                <w:webHidden/>
              </w:rPr>
            </w:r>
            <w:r w:rsidR="00E1413C">
              <w:rPr>
                <w:webHidden/>
              </w:rPr>
              <w:fldChar w:fldCharType="separate"/>
            </w:r>
            <w:r w:rsidR="00F645D0">
              <w:rPr>
                <w:webHidden/>
              </w:rPr>
              <w:t>14</w:t>
            </w:r>
            <w:r w:rsidR="00E1413C">
              <w:rPr>
                <w:webHidden/>
              </w:rPr>
              <w:fldChar w:fldCharType="end"/>
            </w:r>
          </w:hyperlink>
        </w:p>
        <w:p w:rsidR="00E1413C" w:rsidRDefault="00BE647A">
          <w:pPr>
            <w:pStyle w:val="TOC3"/>
            <w:rPr>
              <w:rFonts w:asciiTheme="minorHAnsi" w:eastAsiaTheme="minorEastAsia" w:hAnsiTheme="minorHAnsi" w:cstheme="minorBidi"/>
              <w:sz w:val="22"/>
              <w:szCs w:val="22"/>
              <w:lang w:val="da-DK" w:eastAsia="da-DK"/>
            </w:rPr>
          </w:pPr>
          <w:hyperlink w:anchor="_Toc13044998" w:history="1">
            <w:r w:rsidR="00E1413C" w:rsidRPr="00322774">
              <w:rPr>
                <w:rStyle w:val="Hyperlink"/>
              </w:rPr>
              <w:t>4.2.2</w:t>
            </w:r>
            <w:r w:rsidR="00E1413C">
              <w:rPr>
                <w:rFonts w:asciiTheme="minorHAnsi" w:eastAsiaTheme="minorEastAsia" w:hAnsiTheme="minorHAnsi" w:cstheme="minorBidi"/>
                <w:sz w:val="22"/>
                <w:szCs w:val="22"/>
                <w:lang w:val="da-DK" w:eastAsia="da-DK"/>
              </w:rPr>
              <w:tab/>
            </w:r>
            <w:r w:rsidR="00E1413C" w:rsidRPr="00322774">
              <w:rPr>
                <w:rStyle w:val="Hyperlink"/>
              </w:rPr>
              <w:t>Outdoor vs. Indoor</w:t>
            </w:r>
            <w:r w:rsidR="00E1413C">
              <w:rPr>
                <w:webHidden/>
              </w:rPr>
              <w:tab/>
            </w:r>
            <w:r w:rsidR="00E1413C">
              <w:rPr>
                <w:webHidden/>
              </w:rPr>
              <w:fldChar w:fldCharType="begin"/>
            </w:r>
            <w:r w:rsidR="00E1413C">
              <w:rPr>
                <w:webHidden/>
              </w:rPr>
              <w:instrText xml:space="preserve"> PAGEREF _Toc13044998 \h </w:instrText>
            </w:r>
            <w:r w:rsidR="00E1413C">
              <w:rPr>
                <w:webHidden/>
              </w:rPr>
            </w:r>
            <w:r w:rsidR="00E1413C">
              <w:rPr>
                <w:webHidden/>
              </w:rPr>
              <w:fldChar w:fldCharType="separate"/>
            </w:r>
            <w:r w:rsidR="00F645D0">
              <w:rPr>
                <w:webHidden/>
              </w:rPr>
              <w:t>16</w:t>
            </w:r>
            <w:r w:rsidR="00E1413C">
              <w:rPr>
                <w:webHidden/>
              </w:rPr>
              <w:fldChar w:fldCharType="end"/>
            </w:r>
          </w:hyperlink>
        </w:p>
        <w:p w:rsidR="00E1413C" w:rsidRDefault="00BE647A">
          <w:pPr>
            <w:pStyle w:val="TOC3"/>
            <w:rPr>
              <w:rFonts w:asciiTheme="minorHAnsi" w:eastAsiaTheme="minorEastAsia" w:hAnsiTheme="minorHAnsi" w:cstheme="minorBidi"/>
              <w:sz w:val="22"/>
              <w:szCs w:val="22"/>
              <w:lang w:val="da-DK" w:eastAsia="da-DK"/>
            </w:rPr>
          </w:pPr>
          <w:hyperlink w:anchor="_Toc13044999" w:history="1">
            <w:r w:rsidR="00E1413C" w:rsidRPr="00322774">
              <w:rPr>
                <w:rStyle w:val="Hyperlink"/>
              </w:rPr>
              <w:t>4.2.3</w:t>
            </w:r>
            <w:r w:rsidR="00E1413C">
              <w:rPr>
                <w:rFonts w:asciiTheme="minorHAnsi" w:eastAsiaTheme="minorEastAsia" w:hAnsiTheme="minorHAnsi" w:cstheme="minorBidi"/>
                <w:sz w:val="22"/>
                <w:szCs w:val="22"/>
                <w:lang w:val="da-DK" w:eastAsia="da-DK"/>
              </w:rPr>
              <w:tab/>
            </w:r>
            <w:r w:rsidR="00E1413C" w:rsidRPr="00322774">
              <w:rPr>
                <w:rStyle w:val="Hyperlink"/>
              </w:rPr>
              <w:t>Indoor vs Indoor</w:t>
            </w:r>
            <w:r w:rsidR="00E1413C">
              <w:rPr>
                <w:webHidden/>
              </w:rPr>
              <w:tab/>
            </w:r>
            <w:r w:rsidR="00E1413C">
              <w:rPr>
                <w:webHidden/>
              </w:rPr>
              <w:fldChar w:fldCharType="begin"/>
            </w:r>
            <w:r w:rsidR="00E1413C">
              <w:rPr>
                <w:webHidden/>
              </w:rPr>
              <w:instrText xml:space="preserve"> PAGEREF _Toc13044999 \h </w:instrText>
            </w:r>
            <w:r w:rsidR="00E1413C">
              <w:rPr>
                <w:webHidden/>
              </w:rPr>
            </w:r>
            <w:r w:rsidR="00E1413C">
              <w:rPr>
                <w:webHidden/>
              </w:rPr>
              <w:fldChar w:fldCharType="separate"/>
            </w:r>
            <w:r w:rsidR="00F645D0">
              <w:rPr>
                <w:webHidden/>
              </w:rPr>
              <w:t>17</w:t>
            </w:r>
            <w:r w:rsidR="00E1413C">
              <w:rPr>
                <w:webHidden/>
              </w:rPr>
              <w:fldChar w:fldCharType="end"/>
            </w:r>
          </w:hyperlink>
        </w:p>
        <w:p w:rsidR="00E1413C" w:rsidRDefault="00BE647A">
          <w:pPr>
            <w:pStyle w:val="TOC2"/>
            <w:rPr>
              <w:rFonts w:asciiTheme="minorHAnsi" w:eastAsiaTheme="minorEastAsia" w:hAnsiTheme="minorHAnsi" w:cstheme="minorBidi"/>
              <w:bCs w:val="0"/>
              <w:sz w:val="22"/>
              <w:szCs w:val="22"/>
              <w:lang w:val="da-DK" w:eastAsia="da-DK"/>
            </w:rPr>
          </w:pPr>
          <w:hyperlink w:anchor="_Toc13045000" w:history="1">
            <w:r w:rsidR="00E1413C" w:rsidRPr="00322774">
              <w:rPr>
                <w:rStyle w:val="Hyperlink"/>
              </w:rPr>
              <w:t>4.3</w:t>
            </w:r>
            <w:r w:rsidR="00E1413C">
              <w:rPr>
                <w:rFonts w:asciiTheme="minorHAnsi" w:eastAsiaTheme="minorEastAsia" w:hAnsiTheme="minorHAnsi" w:cstheme="minorBidi"/>
                <w:bCs w:val="0"/>
                <w:sz w:val="22"/>
                <w:szCs w:val="22"/>
                <w:lang w:val="da-DK" w:eastAsia="da-DK"/>
              </w:rPr>
              <w:tab/>
            </w:r>
            <w:r w:rsidR="00E1413C" w:rsidRPr="00322774">
              <w:rPr>
                <w:rStyle w:val="Hyperlink"/>
              </w:rPr>
              <w:t>Evaluation 1 – OUTDOOR VS. OUTDOOR</w:t>
            </w:r>
            <w:r w:rsidR="00E1413C">
              <w:rPr>
                <w:webHidden/>
              </w:rPr>
              <w:tab/>
            </w:r>
            <w:r w:rsidR="00E1413C">
              <w:rPr>
                <w:webHidden/>
              </w:rPr>
              <w:fldChar w:fldCharType="begin"/>
            </w:r>
            <w:r w:rsidR="00E1413C">
              <w:rPr>
                <w:webHidden/>
              </w:rPr>
              <w:instrText xml:space="preserve"> PAGEREF _Toc13045000 \h </w:instrText>
            </w:r>
            <w:r w:rsidR="00E1413C">
              <w:rPr>
                <w:webHidden/>
              </w:rPr>
            </w:r>
            <w:r w:rsidR="00E1413C">
              <w:rPr>
                <w:webHidden/>
              </w:rPr>
              <w:fldChar w:fldCharType="separate"/>
            </w:r>
            <w:r w:rsidR="00F645D0">
              <w:rPr>
                <w:webHidden/>
              </w:rPr>
              <w:t>18</w:t>
            </w:r>
            <w:r w:rsidR="00E1413C">
              <w:rPr>
                <w:webHidden/>
              </w:rPr>
              <w:fldChar w:fldCharType="end"/>
            </w:r>
          </w:hyperlink>
        </w:p>
        <w:p w:rsidR="00E1413C" w:rsidRDefault="00BE647A">
          <w:pPr>
            <w:pStyle w:val="TOC3"/>
            <w:rPr>
              <w:rFonts w:asciiTheme="minorHAnsi" w:eastAsiaTheme="minorEastAsia" w:hAnsiTheme="minorHAnsi" w:cstheme="minorBidi"/>
              <w:sz w:val="22"/>
              <w:szCs w:val="22"/>
              <w:lang w:val="da-DK" w:eastAsia="da-DK"/>
            </w:rPr>
          </w:pPr>
          <w:hyperlink w:anchor="_Toc13045001" w:history="1">
            <w:r w:rsidR="00E1413C" w:rsidRPr="00322774">
              <w:rPr>
                <w:rStyle w:val="Hyperlink"/>
              </w:rPr>
              <w:t>4.3.1</w:t>
            </w:r>
            <w:r w:rsidR="00E1413C">
              <w:rPr>
                <w:rFonts w:asciiTheme="minorHAnsi" w:eastAsiaTheme="minorEastAsia" w:hAnsiTheme="minorHAnsi" w:cstheme="minorBidi"/>
                <w:sz w:val="22"/>
                <w:szCs w:val="22"/>
                <w:lang w:val="da-DK" w:eastAsia="da-DK"/>
              </w:rPr>
              <w:tab/>
            </w:r>
            <w:r w:rsidR="00E1413C" w:rsidRPr="00322774">
              <w:rPr>
                <w:rStyle w:val="Hyperlink"/>
              </w:rPr>
              <w:t>Simulation parameters and propagation models</w:t>
            </w:r>
            <w:r w:rsidR="00E1413C">
              <w:rPr>
                <w:webHidden/>
              </w:rPr>
              <w:tab/>
            </w:r>
            <w:r w:rsidR="00E1413C">
              <w:rPr>
                <w:webHidden/>
              </w:rPr>
              <w:fldChar w:fldCharType="begin"/>
            </w:r>
            <w:r w:rsidR="00E1413C">
              <w:rPr>
                <w:webHidden/>
              </w:rPr>
              <w:instrText xml:space="preserve"> PAGEREF _Toc13045001 \h </w:instrText>
            </w:r>
            <w:r w:rsidR="00E1413C">
              <w:rPr>
                <w:webHidden/>
              </w:rPr>
            </w:r>
            <w:r w:rsidR="00E1413C">
              <w:rPr>
                <w:webHidden/>
              </w:rPr>
              <w:fldChar w:fldCharType="separate"/>
            </w:r>
            <w:r w:rsidR="00F645D0">
              <w:rPr>
                <w:webHidden/>
              </w:rPr>
              <w:t>18</w:t>
            </w:r>
            <w:r w:rsidR="00E1413C">
              <w:rPr>
                <w:webHidden/>
              </w:rPr>
              <w:fldChar w:fldCharType="end"/>
            </w:r>
          </w:hyperlink>
        </w:p>
        <w:p w:rsidR="00E1413C" w:rsidRDefault="00BE647A">
          <w:pPr>
            <w:pStyle w:val="TOC3"/>
            <w:rPr>
              <w:rFonts w:asciiTheme="minorHAnsi" w:eastAsiaTheme="minorEastAsia" w:hAnsiTheme="minorHAnsi" w:cstheme="minorBidi"/>
              <w:sz w:val="22"/>
              <w:szCs w:val="22"/>
              <w:lang w:val="da-DK" w:eastAsia="da-DK"/>
            </w:rPr>
          </w:pPr>
          <w:hyperlink w:anchor="_Toc13045002" w:history="1">
            <w:r w:rsidR="00E1413C" w:rsidRPr="00322774">
              <w:rPr>
                <w:rStyle w:val="Hyperlink"/>
              </w:rPr>
              <w:t>4.3.2</w:t>
            </w:r>
            <w:r w:rsidR="00E1413C">
              <w:rPr>
                <w:rFonts w:asciiTheme="minorHAnsi" w:eastAsiaTheme="minorEastAsia" w:hAnsiTheme="minorHAnsi" w:cstheme="minorBidi"/>
                <w:sz w:val="22"/>
                <w:szCs w:val="22"/>
                <w:lang w:val="da-DK" w:eastAsia="da-DK"/>
              </w:rPr>
              <w:tab/>
            </w:r>
            <w:r w:rsidR="00E1413C" w:rsidRPr="00322774">
              <w:rPr>
                <w:rStyle w:val="Hyperlink"/>
              </w:rPr>
              <w:t>Simulation results</w:t>
            </w:r>
            <w:r w:rsidR="00E1413C">
              <w:rPr>
                <w:webHidden/>
              </w:rPr>
              <w:tab/>
            </w:r>
            <w:r w:rsidR="00E1413C">
              <w:rPr>
                <w:webHidden/>
              </w:rPr>
              <w:fldChar w:fldCharType="begin"/>
            </w:r>
            <w:r w:rsidR="00E1413C">
              <w:rPr>
                <w:webHidden/>
              </w:rPr>
              <w:instrText xml:space="preserve"> PAGEREF _Toc13045002 \h </w:instrText>
            </w:r>
            <w:r w:rsidR="00E1413C">
              <w:rPr>
                <w:webHidden/>
              </w:rPr>
            </w:r>
            <w:r w:rsidR="00E1413C">
              <w:rPr>
                <w:webHidden/>
              </w:rPr>
              <w:fldChar w:fldCharType="separate"/>
            </w:r>
            <w:r w:rsidR="00F645D0">
              <w:rPr>
                <w:webHidden/>
              </w:rPr>
              <w:t>18</w:t>
            </w:r>
            <w:r w:rsidR="00E1413C">
              <w:rPr>
                <w:webHidden/>
              </w:rPr>
              <w:fldChar w:fldCharType="end"/>
            </w:r>
          </w:hyperlink>
        </w:p>
        <w:p w:rsidR="00E1413C" w:rsidRDefault="00BE647A">
          <w:pPr>
            <w:pStyle w:val="TOC2"/>
            <w:rPr>
              <w:rFonts w:asciiTheme="minorHAnsi" w:eastAsiaTheme="minorEastAsia" w:hAnsiTheme="minorHAnsi" w:cstheme="minorBidi"/>
              <w:bCs w:val="0"/>
              <w:sz w:val="22"/>
              <w:szCs w:val="22"/>
              <w:lang w:val="da-DK" w:eastAsia="da-DK"/>
            </w:rPr>
          </w:pPr>
          <w:hyperlink w:anchor="_Toc13045003" w:history="1">
            <w:r w:rsidR="00E1413C" w:rsidRPr="00322774">
              <w:rPr>
                <w:rStyle w:val="Hyperlink"/>
              </w:rPr>
              <w:t>4.4</w:t>
            </w:r>
            <w:r w:rsidR="00E1413C">
              <w:rPr>
                <w:rFonts w:asciiTheme="minorHAnsi" w:eastAsiaTheme="minorEastAsia" w:hAnsiTheme="minorHAnsi" w:cstheme="minorBidi"/>
                <w:bCs w:val="0"/>
                <w:sz w:val="22"/>
                <w:szCs w:val="22"/>
                <w:lang w:val="da-DK" w:eastAsia="da-DK"/>
              </w:rPr>
              <w:tab/>
            </w:r>
            <w:r w:rsidR="00E1413C" w:rsidRPr="00322774">
              <w:rPr>
                <w:rStyle w:val="Hyperlink"/>
              </w:rPr>
              <w:t>Evaluation 2 - OUTDOOR VS. OUTDOOR</w:t>
            </w:r>
            <w:r w:rsidR="00E1413C">
              <w:rPr>
                <w:webHidden/>
              </w:rPr>
              <w:tab/>
            </w:r>
            <w:r w:rsidR="00E1413C">
              <w:rPr>
                <w:webHidden/>
              </w:rPr>
              <w:fldChar w:fldCharType="begin"/>
            </w:r>
            <w:r w:rsidR="00E1413C">
              <w:rPr>
                <w:webHidden/>
              </w:rPr>
              <w:instrText xml:space="preserve"> PAGEREF _Toc13045003 \h </w:instrText>
            </w:r>
            <w:r w:rsidR="00E1413C">
              <w:rPr>
                <w:webHidden/>
              </w:rPr>
            </w:r>
            <w:r w:rsidR="00E1413C">
              <w:rPr>
                <w:webHidden/>
              </w:rPr>
              <w:fldChar w:fldCharType="separate"/>
            </w:r>
            <w:r w:rsidR="00F645D0">
              <w:rPr>
                <w:webHidden/>
              </w:rPr>
              <w:t>20</w:t>
            </w:r>
            <w:r w:rsidR="00E1413C">
              <w:rPr>
                <w:webHidden/>
              </w:rPr>
              <w:fldChar w:fldCharType="end"/>
            </w:r>
          </w:hyperlink>
        </w:p>
        <w:p w:rsidR="00E1413C" w:rsidRDefault="00BE647A">
          <w:pPr>
            <w:pStyle w:val="TOC3"/>
            <w:rPr>
              <w:rFonts w:asciiTheme="minorHAnsi" w:eastAsiaTheme="minorEastAsia" w:hAnsiTheme="minorHAnsi" w:cstheme="minorBidi"/>
              <w:sz w:val="22"/>
              <w:szCs w:val="22"/>
              <w:lang w:val="da-DK" w:eastAsia="da-DK"/>
            </w:rPr>
          </w:pPr>
          <w:hyperlink w:anchor="_Toc13045004" w:history="1">
            <w:r w:rsidR="00E1413C" w:rsidRPr="00322774">
              <w:rPr>
                <w:rStyle w:val="Hyperlink"/>
              </w:rPr>
              <w:t>4.4.1</w:t>
            </w:r>
            <w:r w:rsidR="00E1413C">
              <w:rPr>
                <w:rFonts w:asciiTheme="minorHAnsi" w:eastAsiaTheme="minorEastAsia" w:hAnsiTheme="minorHAnsi" w:cstheme="minorBidi"/>
                <w:sz w:val="22"/>
                <w:szCs w:val="22"/>
                <w:lang w:val="da-DK" w:eastAsia="da-DK"/>
              </w:rPr>
              <w:tab/>
            </w:r>
            <w:r w:rsidR="00E1413C" w:rsidRPr="00322774">
              <w:rPr>
                <w:rStyle w:val="Hyperlink"/>
              </w:rPr>
              <w:t>Simulation parameters and propagation models</w:t>
            </w:r>
            <w:r w:rsidR="00E1413C">
              <w:rPr>
                <w:webHidden/>
              </w:rPr>
              <w:tab/>
            </w:r>
            <w:r w:rsidR="00E1413C">
              <w:rPr>
                <w:webHidden/>
              </w:rPr>
              <w:fldChar w:fldCharType="begin"/>
            </w:r>
            <w:r w:rsidR="00E1413C">
              <w:rPr>
                <w:webHidden/>
              </w:rPr>
              <w:instrText xml:space="preserve"> PAGEREF _Toc13045004 \h </w:instrText>
            </w:r>
            <w:r w:rsidR="00E1413C">
              <w:rPr>
                <w:webHidden/>
              </w:rPr>
            </w:r>
            <w:r w:rsidR="00E1413C">
              <w:rPr>
                <w:webHidden/>
              </w:rPr>
              <w:fldChar w:fldCharType="separate"/>
            </w:r>
            <w:r w:rsidR="00F645D0">
              <w:rPr>
                <w:webHidden/>
              </w:rPr>
              <w:t>20</w:t>
            </w:r>
            <w:r w:rsidR="00E1413C">
              <w:rPr>
                <w:webHidden/>
              </w:rPr>
              <w:fldChar w:fldCharType="end"/>
            </w:r>
          </w:hyperlink>
        </w:p>
        <w:p w:rsidR="00E1413C" w:rsidRDefault="00BE647A">
          <w:pPr>
            <w:pStyle w:val="TOC3"/>
            <w:rPr>
              <w:rFonts w:asciiTheme="minorHAnsi" w:eastAsiaTheme="minorEastAsia" w:hAnsiTheme="minorHAnsi" w:cstheme="minorBidi"/>
              <w:sz w:val="22"/>
              <w:szCs w:val="22"/>
              <w:lang w:val="da-DK" w:eastAsia="da-DK"/>
            </w:rPr>
          </w:pPr>
          <w:hyperlink w:anchor="_Toc13045005" w:history="1">
            <w:r w:rsidR="00E1413C" w:rsidRPr="00322774">
              <w:rPr>
                <w:rStyle w:val="Hyperlink"/>
              </w:rPr>
              <w:t>4.4.2</w:t>
            </w:r>
            <w:r w:rsidR="00E1413C">
              <w:rPr>
                <w:rFonts w:asciiTheme="minorHAnsi" w:eastAsiaTheme="minorEastAsia" w:hAnsiTheme="minorHAnsi" w:cstheme="minorBidi"/>
                <w:sz w:val="22"/>
                <w:szCs w:val="22"/>
                <w:lang w:val="da-DK" w:eastAsia="da-DK"/>
              </w:rPr>
              <w:tab/>
            </w:r>
            <w:r w:rsidR="00E1413C" w:rsidRPr="00322774">
              <w:rPr>
                <w:rStyle w:val="Hyperlink"/>
              </w:rPr>
              <w:t>Simulation results</w:t>
            </w:r>
            <w:r w:rsidR="00E1413C">
              <w:rPr>
                <w:webHidden/>
              </w:rPr>
              <w:tab/>
            </w:r>
            <w:r w:rsidR="00E1413C">
              <w:rPr>
                <w:webHidden/>
              </w:rPr>
              <w:fldChar w:fldCharType="begin"/>
            </w:r>
            <w:r w:rsidR="00E1413C">
              <w:rPr>
                <w:webHidden/>
              </w:rPr>
              <w:instrText xml:space="preserve"> PAGEREF _Toc13045005 \h </w:instrText>
            </w:r>
            <w:r w:rsidR="00E1413C">
              <w:rPr>
                <w:webHidden/>
              </w:rPr>
            </w:r>
            <w:r w:rsidR="00E1413C">
              <w:rPr>
                <w:webHidden/>
              </w:rPr>
              <w:fldChar w:fldCharType="separate"/>
            </w:r>
            <w:r w:rsidR="00F645D0">
              <w:rPr>
                <w:webHidden/>
              </w:rPr>
              <w:t>20</w:t>
            </w:r>
            <w:r w:rsidR="00E1413C">
              <w:rPr>
                <w:webHidden/>
              </w:rPr>
              <w:fldChar w:fldCharType="end"/>
            </w:r>
          </w:hyperlink>
        </w:p>
        <w:p w:rsidR="00E1413C" w:rsidRDefault="00BE647A">
          <w:pPr>
            <w:pStyle w:val="TOC4"/>
            <w:rPr>
              <w:rFonts w:asciiTheme="minorHAnsi" w:eastAsiaTheme="minorEastAsia" w:hAnsiTheme="minorHAnsi" w:cstheme="minorBidi"/>
              <w:sz w:val="22"/>
              <w:szCs w:val="22"/>
              <w:lang w:val="da-DK" w:eastAsia="da-DK"/>
            </w:rPr>
          </w:pPr>
          <w:hyperlink w:anchor="_Toc13045006" w:history="1">
            <w:r w:rsidR="00E1413C" w:rsidRPr="00322774">
              <w:rPr>
                <w:rStyle w:val="Hyperlink"/>
              </w:rPr>
              <w:t>4.4.2.1</w:t>
            </w:r>
            <w:r w:rsidR="00E1413C">
              <w:rPr>
                <w:rFonts w:asciiTheme="minorHAnsi" w:eastAsiaTheme="minorEastAsia" w:hAnsiTheme="minorHAnsi" w:cstheme="minorBidi"/>
                <w:sz w:val="22"/>
                <w:szCs w:val="22"/>
                <w:lang w:val="da-DK" w:eastAsia="da-DK"/>
              </w:rPr>
              <w:tab/>
            </w:r>
            <w:r w:rsidR="00E1413C" w:rsidRPr="00322774">
              <w:rPr>
                <w:rStyle w:val="Hyperlink"/>
              </w:rPr>
              <w:t>6 m antenna height - Outdoor hotspot scenario</w:t>
            </w:r>
            <w:r w:rsidR="00E1413C">
              <w:rPr>
                <w:webHidden/>
              </w:rPr>
              <w:tab/>
            </w:r>
            <w:r w:rsidR="00E1413C">
              <w:rPr>
                <w:webHidden/>
              </w:rPr>
              <w:fldChar w:fldCharType="begin"/>
            </w:r>
            <w:r w:rsidR="00E1413C">
              <w:rPr>
                <w:webHidden/>
              </w:rPr>
              <w:instrText xml:space="preserve"> PAGEREF _Toc13045006 \h </w:instrText>
            </w:r>
            <w:r w:rsidR="00E1413C">
              <w:rPr>
                <w:webHidden/>
              </w:rPr>
            </w:r>
            <w:r w:rsidR="00E1413C">
              <w:rPr>
                <w:webHidden/>
              </w:rPr>
              <w:fldChar w:fldCharType="separate"/>
            </w:r>
            <w:r w:rsidR="00F645D0">
              <w:rPr>
                <w:webHidden/>
              </w:rPr>
              <w:t>20</w:t>
            </w:r>
            <w:r w:rsidR="00E1413C">
              <w:rPr>
                <w:webHidden/>
              </w:rPr>
              <w:fldChar w:fldCharType="end"/>
            </w:r>
          </w:hyperlink>
        </w:p>
        <w:p w:rsidR="00E1413C" w:rsidRDefault="00BE647A">
          <w:pPr>
            <w:pStyle w:val="TOC4"/>
            <w:rPr>
              <w:rFonts w:asciiTheme="minorHAnsi" w:eastAsiaTheme="minorEastAsia" w:hAnsiTheme="minorHAnsi" w:cstheme="minorBidi"/>
              <w:sz w:val="22"/>
              <w:szCs w:val="22"/>
              <w:lang w:val="da-DK" w:eastAsia="da-DK"/>
            </w:rPr>
          </w:pPr>
          <w:hyperlink w:anchor="_Toc13045007" w:history="1">
            <w:r w:rsidR="00E1413C" w:rsidRPr="00322774">
              <w:rPr>
                <w:rStyle w:val="Hyperlink"/>
              </w:rPr>
              <w:t>4.4.2.2</w:t>
            </w:r>
            <w:r w:rsidR="00E1413C">
              <w:rPr>
                <w:rFonts w:asciiTheme="minorHAnsi" w:eastAsiaTheme="minorEastAsia" w:hAnsiTheme="minorHAnsi" w:cstheme="minorBidi"/>
                <w:sz w:val="22"/>
                <w:szCs w:val="22"/>
                <w:lang w:val="da-DK" w:eastAsia="da-DK"/>
              </w:rPr>
              <w:tab/>
            </w:r>
            <w:r w:rsidR="00E1413C" w:rsidRPr="00322774">
              <w:rPr>
                <w:rStyle w:val="Hyperlink"/>
              </w:rPr>
              <w:t>15 m antenna height - Suburban open space scenario</w:t>
            </w:r>
            <w:r w:rsidR="00E1413C">
              <w:rPr>
                <w:webHidden/>
              </w:rPr>
              <w:tab/>
            </w:r>
            <w:r w:rsidR="00E1413C">
              <w:rPr>
                <w:webHidden/>
              </w:rPr>
              <w:fldChar w:fldCharType="begin"/>
            </w:r>
            <w:r w:rsidR="00E1413C">
              <w:rPr>
                <w:webHidden/>
              </w:rPr>
              <w:instrText xml:space="preserve"> PAGEREF _Toc13045007 \h </w:instrText>
            </w:r>
            <w:r w:rsidR="00E1413C">
              <w:rPr>
                <w:webHidden/>
              </w:rPr>
            </w:r>
            <w:r w:rsidR="00E1413C">
              <w:rPr>
                <w:webHidden/>
              </w:rPr>
              <w:fldChar w:fldCharType="separate"/>
            </w:r>
            <w:r w:rsidR="00F645D0">
              <w:rPr>
                <w:webHidden/>
              </w:rPr>
              <w:t>22</w:t>
            </w:r>
            <w:r w:rsidR="00E1413C">
              <w:rPr>
                <w:webHidden/>
              </w:rPr>
              <w:fldChar w:fldCharType="end"/>
            </w:r>
          </w:hyperlink>
        </w:p>
        <w:p w:rsidR="00E1413C" w:rsidRDefault="00BE647A">
          <w:pPr>
            <w:pStyle w:val="TOC3"/>
            <w:rPr>
              <w:rFonts w:asciiTheme="minorHAnsi" w:eastAsiaTheme="minorEastAsia" w:hAnsiTheme="minorHAnsi" w:cstheme="minorBidi"/>
              <w:sz w:val="22"/>
              <w:szCs w:val="22"/>
              <w:lang w:val="da-DK" w:eastAsia="da-DK"/>
            </w:rPr>
          </w:pPr>
          <w:hyperlink w:anchor="_Toc13045008" w:history="1">
            <w:r w:rsidR="00E1413C" w:rsidRPr="00322774">
              <w:rPr>
                <w:rStyle w:val="Hyperlink"/>
              </w:rPr>
              <w:t>4.4.3</w:t>
            </w:r>
            <w:r w:rsidR="00E1413C">
              <w:rPr>
                <w:rFonts w:asciiTheme="minorHAnsi" w:eastAsiaTheme="minorEastAsia" w:hAnsiTheme="minorHAnsi" w:cstheme="minorBidi"/>
                <w:sz w:val="22"/>
                <w:szCs w:val="22"/>
                <w:lang w:val="da-DK" w:eastAsia="da-DK"/>
              </w:rPr>
              <w:tab/>
            </w:r>
            <w:r w:rsidR="00E1413C" w:rsidRPr="00322774">
              <w:rPr>
                <w:rStyle w:val="Hyperlink"/>
              </w:rPr>
              <w:t>Summary of the simulation results</w:t>
            </w:r>
            <w:r w:rsidR="00E1413C">
              <w:rPr>
                <w:webHidden/>
              </w:rPr>
              <w:tab/>
            </w:r>
            <w:r w:rsidR="00E1413C">
              <w:rPr>
                <w:webHidden/>
              </w:rPr>
              <w:fldChar w:fldCharType="begin"/>
            </w:r>
            <w:r w:rsidR="00E1413C">
              <w:rPr>
                <w:webHidden/>
              </w:rPr>
              <w:instrText xml:space="preserve"> PAGEREF _Toc13045008 \h </w:instrText>
            </w:r>
            <w:r w:rsidR="00E1413C">
              <w:rPr>
                <w:webHidden/>
              </w:rPr>
            </w:r>
            <w:r w:rsidR="00E1413C">
              <w:rPr>
                <w:webHidden/>
              </w:rPr>
              <w:fldChar w:fldCharType="separate"/>
            </w:r>
            <w:r w:rsidR="00F645D0">
              <w:rPr>
                <w:webHidden/>
              </w:rPr>
              <w:t>24</w:t>
            </w:r>
            <w:r w:rsidR="00E1413C">
              <w:rPr>
                <w:webHidden/>
              </w:rPr>
              <w:fldChar w:fldCharType="end"/>
            </w:r>
          </w:hyperlink>
        </w:p>
        <w:p w:rsidR="00E1413C" w:rsidRDefault="00BE647A">
          <w:pPr>
            <w:pStyle w:val="TOC3"/>
            <w:rPr>
              <w:rFonts w:asciiTheme="minorHAnsi" w:eastAsiaTheme="minorEastAsia" w:hAnsiTheme="minorHAnsi" w:cstheme="minorBidi"/>
              <w:sz w:val="22"/>
              <w:szCs w:val="22"/>
              <w:lang w:val="da-DK" w:eastAsia="da-DK"/>
            </w:rPr>
          </w:pPr>
          <w:hyperlink w:anchor="_Toc13045009" w:history="1">
            <w:r w:rsidR="00E1413C" w:rsidRPr="00322774">
              <w:rPr>
                <w:rStyle w:val="Hyperlink"/>
              </w:rPr>
              <w:t>4.4.4</w:t>
            </w:r>
            <w:r w:rsidR="00E1413C">
              <w:rPr>
                <w:rFonts w:asciiTheme="minorHAnsi" w:eastAsiaTheme="minorEastAsia" w:hAnsiTheme="minorHAnsi" w:cstheme="minorBidi"/>
                <w:sz w:val="22"/>
                <w:szCs w:val="22"/>
                <w:lang w:val="da-DK" w:eastAsia="da-DK"/>
              </w:rPr>
              <w:tab/>
            </w:r>
            <w:r w:rsidR="00E1413C" w:rsidRPr="00322774">
              <w:rPr>
                <w:rStyle w:val="Hyperlink"/>
              </w:rPr>
              <w:t>Separation distance analysis</w:t>
            </w:r>
            <w:r w:rsidR="00E1413C">
              <w:rPr>
                <w:webHidden/>
              </w:rPr>
              <w:tab/>
            </w:r>
            <w:r w:rsidR="00E1413C">
              <w:rPr>
                <w:webHidden/>
              </w:rPr>
              <w:fldChar w:fldCharType="begin"/>
            </w:r>
            <w:r w:rsidR="00E1413C">
              <w:rPr>
                <w:webHidden/>
              </w:rPr>
              <w:instrText xml:space="preserve"> PAGEREF _Toc13045009 \h </w:instrText>
            </w:r>
            <w:r w:rsidR="00E1413C">
              <w:rPr>
                <w:webHidden/>
              </w:rPr>
            </w:r>
            <w:r w:rsidR="00E1413C">
              <w:rPr>
                <w:webHidden/>
              </w:rPr>
              <w:fldChar w:fldCharType="separate"/>
            </w:r>
            <w:r w:rsidR="00F645D0">
              <w:rPr>
                <w:webHidden/>
              </w:rPr>
              <w:t>24</w:t>
            </w:r>
            <w:r w:rsidR="00E1413C">
              <w:rPr>
                <w:webHidden/>
              </w:rPr>
              <w:fldChar w:fldCharType="end"/>
            </w:r>
          </w:hyperlink>
        </w:p>
        <w:p w:rsidR="00E1413C" w:rsidRDefault="00BE647A">
          <w:pPr>
            <w:pStyle w:val="TOC2"/>
            <w:rPr>
              <w:rFonts w:asciiTheme="minorHAnsi" w:eastAsiaTheme="minorEastAsia" w:hAnsiTheme="minorHAnsi" w:cstheme="minorBidi"/>
              <w:bCs w:val="0"/>
              <w:sz w:val="22"/>
              <w:szCs w:val="22"/>
              <w:lang w:val="da-DK" w:eastAsia="da-DK"/>
            </w:rPr>
          </w:pPr>
          <w:hyperlink w:anchor="_Toc13045010" w:history="1">
            <w:r w:rsidR="00E1413C" w:rsidRPr="00322774">
              <w:rPr>
                <w:rStyle w:val="Hyperlink"/>
              </w:rPr>
              <w:t>4.5</w:t>
            </w:r>
            <w:r w:rsidR="00E1413C">
              <w:rPr>
                <w:rFonts w:asciiTheme="minorHAnsi" w:eastAsiaTheme="minorEastAsia" w:hAnsiTheme="minorHAnsi" w:cstheme="minorBidi"/>
                <w:bCs w:val="0"/>
                <w:sz w:val="22"/>
                <w:szCs w:val="22"/>
                <w:lang w:val="da-DK" w:eastAsia="da-DK"/>
              </w:rPr>
              <w:tab/>
            </w:r>
            <w:r w:rsidR="00E1413C" w:rsidRPr="00322774">
              <w:rPr>
                <w:rStyle w:val="Hyperlink"/>
              </w:rPr>
              <w:t>Evaluation 3 – OUTDOOR VS. OUTDOOR</w:t>
            </w:r>
            <w:r w:rsidR="00E1413C">
              <w:rPr>
                <w:webHidden/>
              </w:rPr>
              <w:tab/>
            </w:r>
            <w:r w:rsidR="00E1413C">
              <w:rPr>
                <w:webHidden/>
              </w:rPr>
              <w:fldChar w:fldCharType="begin"/>
            </w:r>
            <w:r w:rsidR="00E1413C">
              <w:rPr>
                <w:webHidden/>
              </w:rPr>
              <w:instrText xml:space="preserve"> PAGEREF _Toc13045010 \h </w:instrText>
            </w:r>
            <w:r w:rsidR="00E1413C">
              <w:rPr>
                <w:webHidden/>
              </w:rPr>
            </w:r>
            <w:r w:rsidR="00E1413C">
              <w:rPr>
                <w:webHidden/>
              </w:rPr>
              <w:fldChar w:fldCharType="separate"/>
            </w:r>
            <w:r w:rsidR="00F645D0">
              <w:rPr>
                <w:webHidden/>
              </w:rPr>
              <w:t>28</w:t>
            </w:r>
            <w:r w:rsidR="00E1413C">
              <w:rPr>
                <w:webHidden/>
              </w:rPr>
              <w:fldChar w:fldCharType="end"/>
            </w:r>
          </w:hyperlink>
        </w:p>
        <w:p w:rsidR="00E1413C" w:rsidRDefault="00BE647A">
          <w:pPr>
            <w:pStyle w:val="TOC3"/>
            <w:rPr>
              <w:rFonts w:asciiTheme="minorHAnsi" w:eastAsiaTheme="minorEastAsia" w:hAnsiTheme="minorHAnsi" w:cstheme="minorBidi"/>
              <w:sz w:val="22"/>
              <w:szCs w:val="22"/>
              <w:lang w:val="da-DK" w:eastAsia="da-DK"/>
            </w:rPr>
          </w:pPr>
          <w:hyperlink w:anchor="_Toc13045011" w:history="1">
            <w:r w:rsidR="00E1413C" w:rsidRPr="00322774">
              <w:rPr>
                <w:rStyle w:val="Hyperlink"/>
              </w:rPr>
              <w:t>4.5.1</w:t>
            </w:r>
            <w:r w:rsidR="00E1413C">
              <w:rPr>
                <w:rFonts w:asciiTheme="minorHAnsi" w:eastAsiaTheme="minorEastAsia" w:hAnsiTheme="minorHAnsi" w:cstheme="minorBidi"/>
                <w:sz w:val="22"/>
                <w:szCs w:val="22"/>
                <w:lang w:val="da-DK" w:eastAsia="da-DK"/>
              </w:rPr>
              <w:tab/>
            </w:r>
            <w:r w:rsidR="00E1413C" w:rsidRPr="00322774">
              <w:rPr>
                <w:rStyle w:val="Hyperlink"/>
              </w:rPr>
              <w:t>Simulation parameters and propagation models</w:t>
            </w:r>
            <w:r w:rsidR="00E1413C">
              <w:rPr>
                <w:webHidden/>
              </w:rPr>
              <w:tab/>
            </w:r>
            <w:r w:rsidR="00E1413C">
              <w:rPr>
                <w:webHidden/>
              </w:rPr>
              <w:fldChar w:fldCharType="begin"/>
            </w:r>
            <w:r w:rsidR="00E1413C">
              <w:rPr>
                <w:webHidden/>
              </w:rPr>
              <w:instrText xml:space="preserve"> PAGEREF _Toc13045011 \h </w:instrText>
            </w:r>
            <w:r w:rsidR="00E1413C">
              <w:rPr>
                <w:webHidden/>
              </w:rPr>
            </w:r>
            <w:r w:rsidR="00E1413C">
              <w:rPr>
                <w:webHidden/>
              </w:rPr>
              <w:fldChar w:fldCharType="separate"/>
            </w:r>
            <w:r w:rsidR="00F645D0">
              <w:rPr>
                <w:webHidden/>
              </w:rPr>
              <w:t>28</w:t>
            </w:r>
            <w:r w:rsidR="00E1413C">
              <w:rPr>
                <w:webHidden/>
              </w:rPr>
              <w:fldChar w:fldCharType="end"/>
            </w:r>
          </w:hyperlink>
        </w:p>
        <w:p w:rsidR="00E1413C" w:rsidRDefault="00BE647A">
          <w:pPr>
            <w:pStyle w:val="TOC3"/>
            <w:rPr>
              <w:rFonts w:asciiTheme="minorHAnsi" w:eastAsiaTheme="minorEastAsia" w:hAnsiTheme="minorHAnsi" w:cstheme="minorBidi"/>
              <w:sz w:val="22"/>
              <w:szCs w:val="22"/>
              <w:lang w:val="da-DK" w:eastAsia="da-DK"/>
            </w:rPr>
          </w:pPr>
          <w:hyperlink w:anchor="_Toc13045012" w:history="1">
            <w:r w:rsidR="00E1413C" w:rsidRPr="00322774">
              <w:rPr>
                <w:rStyle w:val="Hyperlink"/>
              </w:rPr>
              <w:t>4.5.2</w:t>
            </w:r>
            <w:r w:rsidR="00E1413C">
              <w:rPr>
                <w:rFonts w:asciiTheme="minorHAnsi" w:eastAsiaTheme="minorEastAsia" w:hAnsiTheme="minorHAnsi" w:cstheme="minorBidi"/>
                <w:sz w:val="22"/>
                <w:szCs w:val="22"/>
                <w:lang w:val="da-DK" w:eastAsia="da-DK"/>
              </w:rPr>
              <w:tab/>
            </w:r>
            <w:r w:rsidR="00E1413C" w:rsidRPr="00322774">
              <w:rPr>
                <w:rStyle w:val="Hyperlink"/>
              </w:rPr>
              <w:t>Simulation results</w:t>
            </w:r>
            <w:r w:rsidR="00E1413C">
              <w:rPr>
                <w:webHidden/>
              </w:rPr>
              <w:tab/>
            </w:r>
            <w:r w:rsidR="00E1413C">
              <w:rPr>
                <w:webHidden/>
              </w:rPr>
              <w:fldChar w:fldCharType="begin"/>
            </w:r>
            <w:r w:rsidR="00E1413C">
              <w:rPr>
                <w:webHidden/>
              </w:rPr>
              <w:instrText xml:space="preserve"> PAGEREF _Toc13045012 \h </w:instrText>
            </w:r>
            <w:r w:rsidR="00E1413C">
              <w:rPr>
                <w:webHidden/>
              </w:rPr>
            </w:r>
            <w:r w:rsidR="00E1413C">
              <w:rPr>
                <w:webHidden/>
              </w:rPr>
              <w:fldChar w:fldCharType="separate"/>
            </w:r>
            <w:r w:rsidR="00F645D0">
              <w:rPr>
                <w:webHidden/>
              </w:rPr>
              <w:t>29</w:t>
            </w:r>
            <w:r w:rsidR="00E1413C">
              <w:rPr>
                <w:webHidden/>
              </w:rPr>
              <w:fldChar w:fldCharType="end"/>
            </w:r>
          </w:hyperlink>
        </w:p>
        <w:p w:rsidR="00E1413C" w:rsidRDefault="00BE647A">
          <w:pPr>
            <w:pStyle w:val="TOC3"/>
            <w:rPr>
              <w:rFonts w:asciiTheme="minorHAnsi" w:eastAsiaTheme="minorEastAsia" w:hAnsiTheme="minorHAnsi" w:cstheme="minorBidi"/>
              <w:sz w:val="22"/>
              <w:szCs w:val="22"/>
              <w:lang w:val="da-DK" w:eastAsia="da-DK"/>
            </w:rPr>
          </w:pPr>
          <w:hyperlink w:anchor="_Toc13045013" w:history="1">
            <w:r w:rsidR="00E1413C" w:rsidRPr="00322774">
              <w:rPr>
                <w:rStyle w:val="Hyperlink"/>
              </w:rPr>
              <w:t>4.5.3</w:t>
            </w:r>
            <w:r w:rsidR="00E1413C">
              <w:rPr>
                <w:rFonts w:asciiTheme="minorHAnsi" w:eastAsiaTheme="minorEastAsia" w:hAnsiTheme="minorHAnsi" w:cstheme="minorBidi"/>
                <w:sz w:val="22"/>
                <w:szCs w:val="22"/>
                <w:lang w:val="da-DK" w:eastAsia="da-DK"/>
              </w:rPr>
              <w:tab/>
            </w:r>
            <w:r w:rsidR="00E1413C" w:rsidRPr="00322774">
              <w:rPr>
                <w:rStyle w:val="Hyperlink"/>
              </w:rPr>
              <w:t>Separation distance analysis</w:t>
            </w:r>
            <w:r w:rsidR="00E1413C">
              <w:rPr>
                <w:webHidden/>
              </w:rPr>
              <w:tab/>
            </w:r>
            <w:r w:rsidR="00E1413C">
              <w:rPr>
                <w:webHidden/>
              </w:rPr>
              <w:fldChar w:fldCharType="begin"/>
            </w:r>
            <w:r w:rsidR="00E1413C">
              <w:rPr>
                <w:webHidden/>
              </w:rPr>
              <w:instrText xml:space="preserve"> PAGEREF _Toc13045013 \h </w:instrText>
            </w:r>
            <w:r w:rsidR="00E1413C">
              <w:rPr>
                <w:webHidden/>
              </w:rPr>
            </w:r>
            <w:r w:rsidR="00E1413C">
              <w:rPr>
                <w:webHidden/>
              </w:rPr>
              <w:fldChar w:fldCharType="separate"/>
            </w:r>
            <w:r w:rsidR="00F645D0">
              <w:rPr>
                <w:webHidden/>
              </w:rPr>
              <w:t>31</w:t>
            </w:r>
            <w:r w:rsidR="00E1413C">
              <w:rPr>
                <w:webHidden/>
              </w:rPr>
              <w:fldChar w:fldCharType="end"/>
            </w:r>
          </w:hyperlink>
        </w:p>
        <w:p w:rsidR="00E1413C" w:rsidRDefault="00BE647A">
          <w:pPr>
            <w:pStyle w:val="TOC2"/>
            <w:rPr>
              <w:rFonts w:asciiTheme="minorHAnsi" w:eastAsiaTheme="minorEastAsia" w:hAnsiTheme="minorHAnsi" w:cstheme="minorBidi"/>
              <w:bCs w:val="0"/>
              <w:sz w:val="22"/>
              <w:szCs w:val="22"/>
              <w:lang w:val="da-DK" w:eastAsia="da-DK"/>
            </w:rPr>
          </w:pPr>
          <w:hyperlink w:anchor="_Toc13045014" w:history="1">
            <w:r w:rsidR="00E1413C" w:rsidRPr="00322774">
              <w:rPr>
                <w:rStyle w:val="Hyperlink"/>
              </w:rPr>
              <w:t>4.6</w:t>
            </w:r>
            <w:r w:rsidR="00E1413C">
              <w:rPr>
                <w:rFonts w:asciiTheme="minorHAnsi" w:eastAsiaTheme="minorEastAsia" w:hAnsiTheme="minorHAnsi" w:cstheme="minorBidi"/>
                <w:bCs w:val="0"/>
                <w:sz w:val="22"/>
                <w:szCs w:val="22"/>
                <w:lang w:val="da-DK" w:eastAsia="da-DK"/>
              </w:rPr>
              <w:tab/>
            </w:r>
            <w:r w:rsidR="00E1413C" w:rsidRPr="00322774">
              <w:rPr>
                <w:rStyle w:val="Hyperlink"/>
              </w:rPr>
              <w:t>Evaluation 4 – OUTDOOR VS. INDOOR</w:t>
            </w:r>
            <w:r w:rsidR="00E1413C">
              <w:rPr>
                <w:webHidden/>
              </w:rPr>
              <w:tab/>
            </w:r>
            <w:r w:rsidR="00E1413C">
              <w:rPr>
                <w:webHidden/>
              </w:rPr>
              <w:fldChar w:fldCharType="begin"/>
            </w:r>
            <w:r w:rsidR="00E1413C">
              <w:rPr>
                <w:webHidden/>
              </w:rPr>
              <w:instrText xml:space="preserve"> PAGEREF _Toc13045014 \h </w:instrText>
            </w:r>
            <w:r w:rsidR="00E1413C">
              <w:rPr>
                <w:webHidden/>
              </w:rPr>
            </w:r>
            <w:r w:rsidR="00E1413C">
              <w:rPr>
                <w:webHidden/>
              </w:rPr>
              <w:fldChar w:fldCharType="separate"/>
            </w:r>
            <w:r w:rsidR="00F645D0">
              <w:rPr>
                <w:webHidden/>
              </w:rPr>
              <w:t>34</w:t>
            </w:r>
            <w:r w:rsidR="00E1413C">
              <w:rPr>
                <w:webHidden/>
              </w:rPr>
              <w:fldChar w:fldCharType="end"/>
            </w:r>
          </w:hyperlink>
        </w:p>
        <w:p w:rsidR="00E1413C" w:rsidRDefault="00BE647A">
          <w:pPr>
            <w:pStyle w:val="TOC3"/>
            <w:rPr>
              <w:rFonts w:asciiTheme="minorHAnsi" w:eastAsiaTheme="minorEastAsia" w:hAnsiTheme="minorHAnsi" w:cstheme="minorBidi"/>
              <w:sz w:val="22"/>
              <w:szCs w:val="22"/>
              <w:lang w:val="da-DK" w:eastAsia="da-DK"/>
            </w:rPr>
          </w:pPr>
          <w:hyperlink w:anchor="_Toc13045015" w:history="1">
            <w:r w:rsidR="00E1413C" w:rsidRPr="00322774">
              <w:rPr>
                <w:rStyle w:val="Hyperlink"/>
              </w:rPr>
              <w:t>4.6.1</w:t>
            </w:r>
            <w:r w:rsidR="00E1413C">
              <w:rPr>
                <w:rFonts w:asciiTheme="minorHAnsi" w:eastAsiaTheme="minorEastAsia" w:hAnsiTheme="minorHAnsi" w:cstheme="minorBidi"/>
                <w:sz w:val="22"/>
                <w:szCs w:val="22"/>
                <w:lang w:val="da-DK" w:eastAsia="da-DK"/>
              </w:rPr>
              <w:tab/>
            </w:r>
            <w:r w:rsidR="00E1413C" w:rsidRPr="00322774">
              <w:rPr>
                <w:rStyle w:val="Hyperlink"/>
              </w:rPr>
              <w:t>Simulation parameters and propagation models</w:t>
            </w:r>
            <w:r w:rsidR="00E1413C">
              <w:rPr>
                <w:webHidden/>
              </w:rPr>
              <w:tab/>
            </w:r>
            <w:r w:rsidR="00E1413C">
              <w:rPr>
                <w:webHidden/>
              </w:rPr>
              <w:fldChar w:fldCharType="begin"/>
            </w:r>
            <w:r w:rsidR="00E1413C">
              <w:rPr>
                <w:webHidden/>
              </w:rPr>
              <w:instrText xml:space="preserve"> PAGEREF _Toc13045015 \h </w:instrText>
            </w:r>
            <w:r w:rsidR="00E1413C">
              <w:rPr>
                <w:webHidden/>
              </w:rPr>
            </w:r>
            <w:r w:rsidR="00E1413C">
              <w:rPr>
                <w:webHidden/>
              </w:rPr>
              <w:fldChar w:fldCharType="separate"/>
            </w:r>
            <w:r w:rsidR="00F645D0">
              <w:rPr>
                <w:webHidden/>
              </w:rPr>
              <w:t>34</w:t>
            </w:r>
            <w:r w:rsidR="00E1413C">
              <w:rPr>
                <w:webHidden/>
              </w:rPr>
              <w:fldChar w:fldCharType="end"/>
            </w:r>
          </w:hyperlink>
        </w:p>
        <w:p w:rsidR="00E1413C" w:rsidRDefault="00BE647A">
          <w:pPr>
            <w:pStyle w:val="TOC3"/>
            <w:rPr>
              <w:rFonts w:asciiTheme="minorHAnsi" w:eastAsiaTheme="minorEastAsia" w:hAnsiTheme="minorHAnsi" w:cstheme="minorBidi"/>
              <w:sz w:val="22"/>
              <w:szCs w:val="22"/>
              <w:lang w:val="da-DK" w:eastAsia="da-DK"/>
            </w:rPr>
          </w:pPr>
          <w:hyperlink w:anchor="_Toc13045016" w:history="1">
            <w:r w:rsidR="00E1413C" w:rsidRPr="00322774">
              <w:rPr>
                <w:rStyle w:val="Hyperlink"/>
              </w:rPr>
              <w:t>4.6.2</w:t>
            </w:r>
            <w:r w:rsidR="00E1413C">
              <w:rPr>
                <w:rFonts w:asciiTheme="minorHAnsi" w:eastAsiaTheme="minorEastAsia" w:hAnsiTheme="minorHAnsi" w:cstheme="minorBidi"/>
                <w:sz w:val="22"/>
                <w:szCs w:val="22"/>
                <w:lang w:val="da-DK" w:eastAsia="da-DK"/>
              </w:rPr>
              <w:tab/>
            </w:r>
            <w:r w:rsidR="00E1413C" w:rsidRPr="00322774">
              <w:rPr>
                <w:rStyle w:val="Hyperlink"/>
              </w:rPr>
              <w:t>Simulation results</w:t>
            </w:r>
            <w:r w:rsidR="00E1413C">
              <w:rPr>
                <w:webHidden/>
              </w:rPr>
              <w:tab/>
            </w:r>
            <w:r w:rsidR="00E1413C">
              <w:rPr>
                <w:webHidden/>
              </w:rPr>
              <w:fldChar w:fldCharType="begin"/>
            </w:r>
            <w:r w:rsidR="00E1413C">
              <w:rPr>
                <w:webHidden/>
              </w:rPr>
              <w:instrText xml:space="preserve"> PAGEREF _Toc13045016 \h </w:instrText>
            </w:r>
            <w:r w:rsidR="00E1413C">
              <w:rPr>
                <w:webHidden/>
              </w:rPr>
            </w:r>
            <w:r w:rsidR="00E1413C">
              <w:rPr>
                <w:webHidden/>
              </w:rPr>
              <w:fldChar w:fldCharType="separate"/>
            </w:r>
            <w:r w:rsidR="00F645D0">
              <w:rPr>
                <w:webHidden/>
              </w:rPr>
              <w:t>35</w:t>
            </w:r>
            <w:r w:rsidR="00E1413C">
              <w:rPr>
                <w:webHidden/>
              </w:rPr>
              <w:fldChar w:fldCharType="end"/>
            </w:r>
          </w:hyperlink>
        </w:p>
        <w:p w:rsidR="00E1413C" w:rsidRDefault="00BE647A">
          <w:pPr>
            <w:pStyle w:val="TOC2"/>
            <w:rPr>
              <w:rFonts w:asciiTheme="minorHAnsi" w:eastAsiaTheme="minorEastAsia" w:hAnsiTheme="minorHAnsi" w:cstheme="minorBidi"/>
              <w:bCs w:val="0"/>
              <w:sz w:val="22"/>
              <w:szCs w:val="22"/>
              <w:lang w:val="da-DK" w:eastAsia="da-DK"/>
            </w:rPr>
          </w:pPr>
          <w:hyperlink w:anchor="_Toc13045017" w:history="1">
            <w:r w:rsidR="00E1413C" w:rsidRPr="00322774">
              <w:rPr>
                <w:rStyle w:val="Hyperlink"/>
              </w:rPr>
              <w:t>4.7</w:t>
            </w:r>
            <w:r w:rsidR="00E1413C">
              <w:rPr>
                <w:rFonts w:asciiTheme="minorHAnsi" w:eastAsiaTheme="minorEastAsia" w:hAnsiTheme="minorHAnsi" w:cstheme="minorBidi"/>
                <w:bCs w:val="0"/>
                <w:sz w:val="22"/>
                <w:szCs w:val="22"/>
                <w:lang w:val="da-DK" w:eastAsia="da-DK"/>
              </w:rPr>
              <w:tab/>
            </w:r>
            <w:r w:rsidR="00E1413C" w:rsidRPr="00322774">
              <w:rPr>
                <w:rStyle w:val="Hyperlink"/>
              </w:rPr>
              <w:t>Evaluation 5 – OUTDOOR VS. INDOOR</w:t>
            </w:r>
            <w:r w:rsidR="00E1413C">
              <w:rPr>
                <w:webHidden/>
              </w:rPr>
              <w:tab/>
            </w:r>
            <w:r w:rsidR="00E1413C">
              <w:rPr>
                <w:webHidden/>
              </w:rPr>
              <w:fldChar w:fldCharType="begin"/>
            </w:r>
            <w:r w:rsidR="00E1413C">
              <w:rPr>
                <w:webHidden/>
              </w:rPr>
              <w:instrText xml:space="preserve"> PAGEREF _Toc13045017 \h </w:instrText>
            </w:r>
            <w:r w:rsidR="00E1413C">
              <w:rPr>
                <w:webHidden/>
              </w:rPr>
            </w:r>
            <w:r w:rsidR="00E1413C">
              <w:rPr>
                <w:webHidden/>
              </w:rPr>
              <w:fldChar w:fldCharType="separate"/>
            </w:r>
            <w:r w:rsidR="00F645D0">
              <w:rPr>
                <w:webHidden/>
              </w:rPr>
              <w:t>36</w:t>
            </w:r>
            <w:r w:rsidR="00E1413C">
              <w:rPr>
                <w:webHidden/>
              </w:rPr>
              <w:fldChar w:fldCharType="end"/>
            </w:r>
          </w:hyperlink>
        </w:p>
        <w:p w:rsidR="00E1413C" w:rsidRDefault="00BE647A">
          <w:pPr>
            <w:pStyle w:val="TOC3"/>
            <w:rPr>
              <w:rFonts w:asciiTheme="minorHAnsi" w:eastAsiaTheme="minorEastAsia" w:hAnsiTheme="minorHAnsi" w:cstheme="minorBidi"/>
              <w:sz w:val="22"/>
              <w:szCs w:val="22"/>
              <w:lang w:val="da-DK" w:eastAsia="da-DK"/>
            </w:rPr>
          </w:pPr>
          <w:hyperlink w:anchor="_Toc13045018" w:history="1">
            <w:r w:rsidR="00E1413C" w:rsidRPr="00322774">
              <w:rPr>
                <w:rStyle w:val="Hyperlink"/>
              </w:rPr>
              <w:t>4.7.1</w:t>
            </w:r>
            <w:r w:rsidR="00E1413C">
              <w:rPr>
                <w:rFonts w:asciiTheme="minorHAnsi" w:eastAsiaTheme="minorEastAsia" w:hAnsiTheme="minorHAnsi" w:cstheme="minorBidi"/>
                <w:sz w:val="22"/>
                <w:szCs w:val="22"/>
                <w:lang w:val="da-DK" w:eastAsia="da-DK"/>
              </w:rPr>
              <w:tab/>
            </w:r>
            <w:r w:rsidR="00E1413C" w:rsidRPr="00322774">
              <w:rPr>
                <w:rStyle w:val="Hyperlink"/>
              </w:rPr>
              <w:t>Simulation parameters and propagation models</w:t>
            </w:r>
            <w:r w:rsidR="00E1413C">
              <w:rPr>
                <w:webHidden/>
              </w:rPr>
              <w:tab/>
            </w:r>
            <w:r w:rsidR="00E1413C">
              <w:rPr>
                <w:webHidden/>
              </w:rPr>
              <w:fldChar w:fldCharType="begin"/>
            </w:r>
            <w:r w:rsidR="00E1413C">
              <w:rPr>
                <w:webHidden/>
              </w:rPr>
              <w:instrText xml:space="preserve"> PAGEREF _Toc13045018 \h </w:instrText>
            </w:r>
            <w:r w:rsidR="00E1413C">
              <w:rPr>
                <w:webHidden/>
              </w:rPr>
            </w:r>
            <w:r w:rsidR="00E1413C">
              <w:rPr>
                <w:webHidden/>
              </w:rPr>
              <w:fldChar w:fldCharType="separate"/>
            </w:r>
            <w:r w:rsidR="00F645D0">
              <w:rPr>
                <w:webHidden/>
              </w:rPr>
              <w:t>36</w:t>
            </w:r>
            <w:r w:rsidR="00E1413C">
              <w:rPr>
                <w:webHidden/>
              </w:rPr>
              <w:fldChar w:fldCharType="end"/>
            </w:r>
          </w:hyperlink>
        </w:p>
        <w:p w:rsidR="00E1413C" w:rsidRDefault="00BE647A">
          <w:pPr>
            <w:pStyle w:val="TOC3"/>
            <w:rPr>
              <w:rFonts w:asciiTheme="minorHAnsi" w:eastAsiaTheme="minorEastAsia" w:hAnsiTheme="minorHAnsi" w:cstheme="minorBidi"/>
              <w:sz w:val="22"/>
              <w:szCs w:val="22"/>
              <w:lang w:val="da-DK" w:eastAsia="da-DK"/>
            </w:rPr>
          </w:pPr>
          <w:hyperlink w:anchor="_Toc13045019" w:history="1">
            <w:r w:rsidR="00E1413C" w:rsidRPr="00322774">
              <w:rPr>
                <w:rStyle w:val="Hyperlink"/>
              </w:rPr>
              <w:t>4.7.2</w:t>
            </w:r>
            <w:r w:rsidR="00E1413C">
              <w:rPr>
                <w:rFonts w:asciiTheme="minorHAnsi" w:eastAsiaTheme="minorEastAsia" w:hAnsiTheme="minorHAnsi" w:cstheme="minorBidi"/>
                <w:sz w:val="22"/>
                <w:szCs w:val="22"/>
                <w:lang w:val="da-DK" w:eastAsia="da-DK"/>
              </w:rPr>
              <w:tab/>
            </w:r>
            <w:r w:rsidR="00E1413C" w:rsidRPr="00322774">
              <w:rPr>
                <w:rStyle w:val="Hyperlink"/>
              </w:rPr>
              <w:t>Simulation results</w:t>
            </w:r>
            <w:r w:rsidR="00E1413C">
              <w:rPr>
                <w:webHidden/>
              </w:rPr>
              <w:tab/>
            </w:r>
            <w:r w:rsidR="00E1413C">
              <w:rPr>
                <w:webHidden/>
              </w:rPr>
              <w:fldChar w:fldCharType="begin"/>
            </w:r>
            <w:r w:rsidR="00E1413C">
              <w:rPr>
                <w:webHidden/>
              </w:rPr>
              <w:instrText xml:space="preserve"> PAGEREF _Toc13045019 \h </w:instrText>
            </w:r>
            <w:r w:rsidR="00E1413C">
              <w:rPr>
                <w:webHidden/>
              </w:rPr>
            </w:r>
            <w:r w:rsidR="00E1413C">
              <w:rPr>
                <w:webHidden/>
              </w:rPr>
              <w:fldChar w:fldCharType="separate"/>
            </w:r>
            <w:r w:rsidR="00F645D0">
              <w:rPr>
                <w:webHidden/>
              </w:rPr>
              <w:t>36</w:t>
            </w:r>
            <w:r w:rsidR="00E1413C">
              <w:rPr>
                <w:webHidden/>
              </w:rPr>
              <w:fldChar w:fldCharType="end"/>
            </w:r>
          </w:hyperlink>
        </w:p>
        <w:p w:rsidR="00E1413C" w:rsidRDefault="00BE647A">
          <w:pPr>
            <w:pStyle w:val="TOC2"/>
            <w:rPr>
              <w:rFonts w:asciiTheme="minorHAnsi" w:eastAsiaTheme="minorEastAsia" w:hAnsiTheme="minorHAnsi" w:cstheme="minorBidi"/>
              <w:bCs w:val="0"/>
              <w:sz w:val="22"/>
              <w:szCs w:val="22"/>
              <w:lang w:val="da-DK" w:eastAsia="da-DK"/>
            </w:rPr>
          </w:pPr>
          <w:hyperlink w:anchor="_Toc13045020" w:history="1">
            <w:r w:rsidR="00E1413C" w:rsidRPr="00322774">
              <w:rPr>
                <w:rStyle w:val="Hyperlink"/>
              </w:rPr>
              <w:t>4.8</w:t>
            </w:r>
            <w:r w:rsidR="00E1413C">
              <w:rPr>
                <w:rFonts w:asciiTheme="minorHAnsi" w:eastAsiaTheme="minorEastAsia" w:hAnsiTheme="minorHAnsi" w:cstheme="minorBidi"/>
                <w:bCs w:val="0"/>
                <w:sz w:val="22"/>
                <w:szCs w:val="22"/>
                <w:lang w:val="da-DK" w:eastAsia="da-DK"/>
              </w:rPr>
              <w:tab/>
            </w:r>
            <w:r w:rsidR="00E1413C" w:rsidRPr="00322774">
              <w:rPr>
                <w:rStyle w:val="Hyperlink"/>
              </w:rPr>
              <w:t>Evaluation 6 – INDOOR VS. INDOOR</w:t>
            </w:r>
            <w:r w:rsidR="00E1413C">
              <w:rPr>
                <w:webHidden/>
              </w:rPr>
              <w:tab/>
            </w:r>
            <w:r w:rsidR="00E1413C">
              <w:rPr>
                <w:webHidden/>
              </w:rPr>
              <w:fldChar w:fldCharType="begin"/>
            </w:r>
            <w:r w:rsidR="00E1413C">
              <w:rPr>
                <w:webHidden/>
              </w:rPr>
              <w:instrText xml:space="preserve"> PAGEREF _Toc13045020 \h </w:instrText>
            </w:r>
            <w:r w:rsidR="00E1413C">
              <w:rPr>
                <w:webHidden/>
              </w:rPr>
            </w:r>
            <w:r w:rsidR="00E1413C">
              <w:rPr>
                <w:webHidden/>
              </w:rPr>
              <w:fldChar w:fldCharType="separate"/>
            </w:r>
            <w:r w:rsidR="00F645D0">
              <w:rPr>
                <w:webHidden/>
              </w:rPr>
              <w:t>37</w:t>
            </w:r>
            <w:r w:rsidR="00E1413C">
              <w:rPr>
                <w:webHidden/>
              </w:rPr>
              <w:fldChar w:fldCharType="end"/>
            </w:r>
          </w:hyperlink>
        </w:p>
        <w:p w:rsidR="00E1413C" w:rsidRDefault="00BE647A">
          <w:pPr>
            <w:pStyle w:val="TOC3"/>
            <w:rPr>
              <w:rFonts w:asciiTheme="minorHAnsi" w:eastAsiaTheme="minorEastAsia" w:hAnsiTheme="minorHAnsi" w:cstheme="minorBidi"/>
              <w:sz w:val="22"/>
              <w:szCs w:val="22"/>
              <w:lang w:val="da-DK" w:eastAsia="da-DK"/>
            </w:rPr>
          </w:pPr>
          <w:hyperlink w:anchor="_Toc13045021" w:history="1">
            <w:r w:rsidR="00E1413C" w:rsidRPr="00322774">
              <w:rPr>
                <w:rStyle w:val="Hyperlink"/>
              </w:rPr>
              <w:t>4.8.1</w:t>
            </w:r>
            <w:r w:rsidR="00E1413C">
              <w:rPr>
                <w:rFonts w:asciiTheme="minorHAnsi" w:eastAsiaTheme="minorEastAsia" w:hAnsiTheme="minorHAnsi" w:cstheme="minorBidi"/>
                <w:sz w:val="22"/>
                <w:szCs w:val="22"/>
                <w:lang w:val="da-DK" w:eastAsia="da-DK"/>
              </w:rPr>
              <w:tab/>
            </w:r>
            <w:r w:rsidR="00E1413C" w:rsidRPr="00322774">
              <w:rPr>
                <w:rStyle w:val="Hyperlink"/>
              </w:rPr>
              <w:t>Simulation parameters and propagation models</w:t>
            </w:r>
            <w:r w:rsidR="00E1413C">
              <w:rPr>
                <w:webHidden/>
              </w:rPr>
              <w:tab/>
            </w:r>
            <w:r w:rsidR="00E1413C">
              <w:rPr>
                <w:webHidden/>
              </w:rPr>
              <w:fldChar w:fldCharType="begin"/>
            </w:r>
            <w:r w:rsidR="00E1413C">
              <w:rPr>
                <w:webHidden/>
              </w:rPr>
              <w:instrText xml:space="preserve"> PAGEREF _Toc13045021 \h </w:instrText>
            </w:r>
            <w:r w:rsidR="00E1413C">
              <w:rPr>
                <w:webHidden/>
              </w:rPr>
            </w:r>
            <w:r w:rsidR="00E1413C">
              <w:rPr>
                <w:webHidden/>
              </w:rPr>
              <w:fldChar w:fldCharType="separate"/>
            </w:r>
            <w:r w:rsidR="00F645D0">
              <w:rPr>
                <w:webHidden/>
              </w:rPr>
              <w:t>37</w:t>
            </w:r>
            <w:r w:rsidR="00E1413C">
              <w:rPr>
                <w:webHidden/>
              </w:rPr>
              <w:fldChar w:fldCharType="end"/>
            </w:r>
          </w:hyperlink>
        </w:p>
        <w:p w:rsidR="00E1413C" w:rsidRDefault="00BE647A">
          <w:pPr>
            <w:pStyle w:val="TOC3"/>
            <w:rPr>
              <w:rFonts w:asciiTheme="minorHAnsi" w:eastAsiaTheme="minorEastAsia" w:hAnsiTheme="minorHAnsi" w:cstheme="minorBidi"/>
              <w:sz w:val="22"/>
              <w:szCs w:val="22"/>
              <w:lang w:val="da-DK" w:eastAsia="da-DK"/>
            </w:rPr>
          </w:pPr>
          <w:hyperlink w:anchor="_Toc13045022" w:history="1">
            <w:r w:rsidR="00E1413C" w:rsidRPr="00322774">
              <w:rPr>
                <w:rStyle w:val="Hyperlink"/>
              </w:rPr>
              <w:t>4.8.2</w:t>
            </w:r>
            <w:r w:rsidR="00E1413C">
              <w:rPr>
                <w:rFonts w:asciiTheme="minorHAnsi" w:eastAsiaTheme="minorEastAsia" w:hAnsiTheme="minorHAnsi" w:cstheme="minorBidi"/>
                <w:sz w:val="22"/>
                <w:szCs w:val="22"/>
                <w:lang w:val="da-DK" w:eastAsia="da-DK"/>
              </w:rPr>
              <w:tab/>
            </w:r>
            <w:r w:rsidR="00E1413C" w:rsidRPr="00322774">
              <w:rPr>
                <w:rStyle w:val="Hyperlink"/>
              </w:rPr>
              <w:t>Simulation results</w:t>
            </w:r>
            <w:r w:rsidR="00E1413C">
              <w:rPr>
                <w:webHidden/>
              </w:rPr>
              <w:tab/>
            </w:r>
            <w:r w:rsidR="00E1413C">
              <w:rPr>
                <w:webHidden/>
              </w:rPr>
              <w:fldChar w:fldCharType="begin"/>
            </w:r>
            <w:r w:rsidR="00E1413C">
              <w:rPr>
                <w:webHidden/>
              </w:rPr>
              <w:instrText xml:space="preserve"> PAGEREF _Toc13045022 \h </w:instrText>
            </w:r>
            <w:r w:rsidR="00E1413C">
              <w:rPr>
                <w:webHidden/>
              </w:rPr>
            </w:r>
            <w:r w:rsidR="00E1413C">
              <w:rPr>
                <w:webHidden/>
              </w:rPr>
              <w:fldChar w:fldCharType="separate"/>
            </w:r>
            <w:r w:rsidR="00F645D0">
              <w:rPr>
                <w:webHidden/>
              </w:rPr>
              <w:t>37</w:t>
            </w:r>
            <w:r w:rsidR="00E1413C">
              <w:rPr>
                <w:webHidden/>
              </w:rPr>
              <w:fldChar w:fldCharType="end"/>
            </w:r>
          </w:hyperlink>
        </w:p>
        <w:p w:rsidR="00E1413C" w:rsidRDefault="00BE647A">
          <w:pPr>
            <w:pStyle w:val="TOC2"/>
            <w:rPr>
              <w:rFonts w:asciiTheme="minorHAnsi" w:eastAsiaTheme="minorEastAsia" w:hAnsiTheme="minorHAnsi" w:cstheme="minorBidi"/>
              <w:bCs w:val="0"/>
              <w:sz w:val="22"/>
              <w:szCs w:val="22"/>
              <w:lang w:val="da-DK" w:eastAsia="da-DK"/>
            </w:rPr>
          </w:pPr>
          <w:hyperlink w:anchor="_Toc13045023" w:history="1">
            <w:r w:rsidR="00E1413C" w:rsidRPr="00322774">
              <w:rPr>
                <w:rStyle w:val="Hyperlink"/>
              </w:rPr>
              <w:t>4.9</w:t>
            </w:r>
            <w:r w:rsidR="00E1413C">
              <w:rPr>
                <w:rFonts w:asciiTheme="minorHAnsi" w:eastAsiaTheme="minorEastAsia" w:hAnsiTheme="minorHAnsi" w:cstheme="minorBidi"/>
                <w:bCs w:val="0"/>
                <w:sz w:val="22"/>
                <w:szCs w:val="22"/>
                <w:lang w:val="da-DK" w:eastAsia="da-DK"/>
              </w:rPr>
              <w:tab/>
            </w:r>
            <w:r w:rsidR="00E1413C" w:rsidRPr="00322774">
              <w:rPr>
                <w:rStyle w:val="Hyperlink"/>
              </w:rPr>
              <w:t>Evaluation 7 - INDOOR VS. INDOOR</w:t>
            </w:r>
            <w:r w:rsidR="00E1413C">
              <w:rPr>
                <w:webHidden/>
              </w:rPr>
              <w:tab/>
            </w:r>
            <w:r w:rsidR="00E1413C">
              <w:rPr>
                <w:webHidden/>
              </w:rPr>
              <w:fldChar w:fldCharType="begin"/>
            </w:r>
            <w:r w:rsidR="00E1413C">
              <w:rPr>
                <w:webHidden/>
              </w:rPr>
              <w:instrText xml:space="preserve"> PAGEREF _Toc13045023 \h </w:instrText>
            </w:r>
            <w:r w:rsidR="00E1413C">
              <w:rPr>
                <w:webHidden/>
              </w:rPr>
            </w:r>
            <w:r w:rsidR="00E1413C">
              <w:rPr>
                <w:webHidden/>
              </w:rPr>
              <w:fldChar w:fldCharType="separate"/>
            </w:r>
            <w:r w:rsidR="00F645D0">
              <w:rPr>
                <w:webHidden/>
              </w:rPr>
              <w:t>38</w:t>
            </w:r>
            <w:r w:rsidR="00E1413C">
              <w:rPr>
                <w:webHidden/>
              </w:rPr>
              <w:fldChar w:fldCharType="end"/>
            </w:r>
          </w:hyperlink>
        </w:p>
        <w:p w:rsidR="00E1413C" w:rsidRDefault="00BE647A">
          <w:pPr>
            <w:pStyle w:val="TOC3"/>
            <w:rPr>
              <w:rFonts w:asciiTheme="minorHAnsi" w:eastAsiaTheme="minorEastAsia" w:hAnsiTheme="minorHAnsi" w:cstheme="minorBidi"/>
              <w:sz w:val="22"/>
              <w:szCs w:val="22"/>
              <w:lang w:val="da-DK" w:eastAsia="da-DK"/>
            </w:rPr>
          </w:pPr>
          <w:hyperlink w:anchor="_Toc13045024" w:history="1">
            <w:r w:rsidR="00E1413C" w:rsidRPr="00322774">
              <w:rPr>
                <w:rStyle w:val="Hyperlink"/>
              </w:rPr>
              <w:t>4.9.1</w:t>
            </w:r>
            <w:r w:rsidR="00E1413C">
              <w:rPr>
                <w:rFonts w:asciiTheme="minorHAnsi" w:eastAsiaTheme="minorEastAsia" w:hAnsiTheme="minorHAnsi" w:cstheme="minorBidi"/>
                <w:sz w:val="22"/>
                <w:szCs w:val="22"/>
                <w:lang w:val="da-DK" w:eastAsia="da-DK"/>
              </w:rPr>
              <w:tab/>
            </w:r>
            <w:r w:rsidR="00E1413C" w:rsidRPr="00322774">
              <w:rPr>
                <w:rStyle w:val="Hyperlink"/>
              </w:rPr>
              <w:t>Simulation results</w:t>
            </w:r>
            <w:r w:rsidR="00E1413C">
              <w:rPr>
                <w:webHidden/>
              </w:rPr>
              <w:tab/>
            </w:r>
            <w:r w:rsidR="00E1413C">
              <w:rPr>
                <w:webHidden/>
              </w:rPr>
              <w:fldChar w:fldCharType="begin"/>
            </w:r>
            <w:r w:rsidR="00E1413C">
              <w:rPr>
                <w:webHidden/>
              </w:rPr>
              <w:instrText xml:space="preserve"> PAGEREF _Toc13045024 \h </w:instrText>
            </w:r>
            <w:r w:rsidR="00E1413C">
              <w:rPr>
                <w:webHidden/>
              </w:rPr>
            </w:r>
            <w:r w:rsidR="00E1413C">
              <w:rPr>
                <w:webHidden/>
              </w:rPr>
              <w:fldChar w:fldCharType="separate"/>
            </w:r>
            <w:r w:rsidR="00F645D0">
              <w:rPr>
                <w:webHidden/>
              </w:rPr>
              <w:t>39</w:t>
            </w:r>
            <w:r w:rsidR="00E1413C">
              <w:rPr>
                <w:webHidden/>
              </w:rPr>
              <w:fldChar w:fldCharType="end"/>
            </w:r>
          </w:hyperlink>
        </w:p>
        <w:p w:rsidR="00E1413C" w:rsidRDefault="00BE647A">
          <w:pPr>
            <w:pStyle w:val="TOC1"/>
            <w:rPr>
              <w:rFonts w:asciiTheme="minorHAnsi" w:eastAsiaTheme="minorEastAsia" w:hAnsiTheme="minorHAnsi" w:cstheme="minorBidi"/>
              <w:b w:val="0"/>
              <w:noProof/>
              <w:sz w:val="22"/>
              <w:szCs w:val="22"/>
              <w:lang w:val="da-DK" w:eastAsia="da-DK"/>
            </w:rPr>
          </w:pPr>
          <w:hyperlink w:anchor="_Toc13045025" w:history="1">
            <w:r w:rsidR="00E1413C" w:rsidRPr="00322774">
              <w:rPr>
                <w:rStyle w:val="Hyperlink"/>
                <w:noProof/>
              </w:rPr>
              <w:t>5</w:t>
            </w:r>
            <w:r w:rsidR="00E1413C">
              <w:rPr>
                <w:rFonts w:asciiTheme="minorHAnsi" w:eastAsiaTheme="minorEastAsia" w:hAnsiTheme="minorHAnsi" w:cstheme="minorBidi"/>
                <w:b w:val="0"/>
                <w:noProof/>
                <w:sz w:val="22"/>
                <w:szCs w:val="22"/>
                <w:lang w:val="da-DK" w:eastAsia="da-DK"/>
              </w:rPr>
              <w:tab/>
            </w:r>
            <w:r w:rsidR="00E1413C" w:rsidRPr="00322774">
              <w:rPr>
                <w:rStyle w:val="Hyperlink"/>
                <w:noProof/>
              </w:rPr>
              <w:t>Analysis and Synthesis</w:t>
            </w:r>
            <w:r w:rsidR="00E1413C">
              <w:rPr>
                <w:noProof/>
                <w:webHidden/>
              </w:rPr>
              <w:tab/>
            </w:r>
            <w:r w:rsidR="00E1413C">
              <w:rPr>
                <w:noProof/>
                <w:webHidden/>
              </w:rPr>
              <w:fldChar w:fldCharType="begin"/>
            </w:r>
            <w:r w:rsidR="00E1413C">
              <w:rPr>
                <w:noProof/>
                <w:webHidden/>
              </w:rPr>
              <w:instrText xml:space="preserve"> PAGEREF _Toc13045025 \h </w:instrText>
            </w:r>
            <w:r w:rsidR="00E1413C">
              <w:rPr>
                <w:noProof/>
                <w:webHidden/>
              </w:rPr>
            </w:r>
            <w:r w:rsidR="00E1413C">
              <w:rPr>
                <w:noProof/>
                <w:webHidden/>
              </w:rPr>
              <w:fldChar w:fldCharType="separate"/>
            </w:r>
            <w:r w:rsidR="00F645D0">
              <w:rPr>
                <w:noProof/>
                <w:webHidden/>
              </w:rPr>
              <w:t>40</w:t>
            </w:r>
            <w:r w:rsidR="00E1413C">
              <w:rPr>
                <w:noProof/>
                <w:webHidden/>
              </w:rPr>
              <w:fldChar w:fldCharType="end"/>
            </w:r>
          </w:hyperlink>
        </w:p>
        <w:p w:rsidR="00E1413C" w:rsidRDefault="00BE647A">
          <w:pPr>
            <w:pStyle w:val="TOC2"/>
            <w:rPr>
              <w:rFonts w:asciiTheme="minorHAnsi" w:eastAsiaTheme="minorEastAsia" w:hAnsiTheme="minorHAnsi" w:cstheme="minorBidi"/>
              <w:bCs w:val="0"/>
              <w:sz w:val="22"/>
              <w:szCs w:val="22"/>
              <w:lang w:val="da-DK" w:eastAsia="da-DK"/>
            </w:rPr>
          </w:pPr>
          <w:hyperlink w:anchor="_Toc13045026" w:history="1">
            <w:r w:rsidR="00E1413C" w:rsidRPr="00322774">
              <w:rPr>
                <w:rStyle w:val="Hyperlink"/>
              </w:rPr>
              <w:t>5.1</w:t>
            </w:r>
            <w:r w:rsidR="00E1413C">
              <w:rPr>
                <w:rFonts w:asciiTheme="minorHAnsi" w:eastAsiaTheme="minorEastAsia" w:hAnsiTheme="minorHAnsi" w:cstheme="minorBidi"/>
                <w:bCs w:val="0"/>
                <w:sz w:val="22"/>
                <w:szCs w:val="22"/>
                <w:lang w:val="da-DK" w:eastAsia="da-DK"/>
              </w:rPr>
              <w:tab/>
            </w:r>
            <w:r w:rsidR="00E1413C" w:rsidRPr="00322774">
              <w:rPr>
                <w:rStyle w:val="Hyperlink"/>
              </w:rPr>
              <w:t>Baseline Performance Specifications</w:t>
            </w:r>
            <w:r w:rsidR="00E1413C">
              <w:rPr>
                <w:webHidden/>
              </w:rPr>
              <w:tab/>
            </w:r>
            <w:r w:rsidR="00E1413C">
              <w:rPr>
                <w:webHidden/>
              </w:rPr>
              <w:fldChar w:fldCharType="begin"/>
            </w:r>
            <w:r w:rsidR="00E1413C">
              <w:rPr>
                <w:webHidden/>
              </w:rPr>
              <w:instrText xml:space="preserve"> PAGEREF _Toc13045026 \h </w:instrText>
            </w:r>
            <w:r w:rsidR="00E1413C">
              <w:rPr>
                <w:webHidden/>
              </w:rPr>
            </w:r>
            <w:r w:rsidR="00E1413C">
              <w:rPr>
                <w:webHidden/>
              </w:rPr>
              <w:fldChar w:fldCharType="separate"/>
            </w:r>
            <w:r w:rsidR="00F645D0">
              <w:rPr>
                <w:webHidden/>
              </w:rPr>
              <w:t>40</w:t>
            </w:r>
            <w:r w:rsidR="00E1413C">
              <w:rPr>
                <w:webHidden/>
              </w:rPr>
              <w:fldChar w:fldCharType="end"/>
            </w:r>
          </w:hyperlink>
        </w:p>
        <w:p w:rsidR="00E1413C" w:rsidRDefault="00BE647A">
          <w:pPr>
            <w:pStyle w:val="TOC2"/>
            <w:rPr>
              <w:rFonts w:asciiTheme="minorHAnsi" w:eastAsiaTheme="minorEastAsia" w:hAnsiTheme="minorHAnsi" w:cstheme="minorBidi"/>
              <w:bCs w:val="0"/>
              <w:sz w:val="22"/>
              <w:szCs w:val="22"/>
              <w:lang w:val="da-DK" w:eastAsia="da-DK"/>
            </w:rPr>
          </w:pPr>
          <w:hyperlink w:anchor="_Toc13045027" w:history="1">
            <w:r w:rsidR="00E1413C" w:rsidRPr="00322774">
              <w:rPr>
                <w:rStyle w:val="Hyperlink"/>
              </w:rPr>
              <w:t>5.2</w:t>
            </w:r>
            <w:r w:rsidR="00E1413C">
              <w:rPr>
                <w:rFonts w:asciiTheme="minorHAnsi" w:eastAsiaTheme="minorEastAsia" w:hAnsiTheme="minorHAnsi" w:cstheme="minorBidi"/>
                <w:bCs w:val="0"/>
                <w:sz w:val="22"/>
                <w:szCs w:val="22"/>
                <w:lang w:val="da-DK" w:eastAsia="da-DK"/>
              </w:rPr>
              <w:tab/>
            </w:r>
            <w:r w:rsidR="00E1413C" w:rsidRPr="00322774">
              <w:rPr>
                <w:rStyle w:val="Hyperlink"/>
              </w:rPr>
              <w:t>Scenario comparison</w:t>
            </w:r>
            <w:r w:rsidR="00E1413C">
              <w:rPr>
                <w:webHidden/>
              </w:rPr>
              <w:tab/>
            </w:r>
            <w:r w:rsidR="00E1413C">
              <w:rPr>
                <w:webHidden/>
              </w:rPr>
              <w:fldChar w:fldCharType="begin"/>
            </w:r>
            <w:r w:rsidR="00E1413C">
              <w:rPr>
                <w:webHidden/>
              </w:rPr>
              <w:instrText xml:space="preserve"> PAGEREF _Toc13045027 \h </w:instrText>
            </w:r>
            <w:r w:rsidR="00E1413C">
              <w:rPr>
                <w:webHidden/>
              </w:rPr>
            </w:r>
            <w:r w:rsidR="00E1413C">
              <w:rPr>
                <w:webHidden/>
              </w:rPr>
              <w:fldChar w:fldCharType="separate"/>
            </w:r>
            <w:r w:rsidR="00F645D0">
              <w:rPr>
                <w:webHidden/>
              </w:rPr>
              <w:t>40</w:t>
            </w:r>
            <w:r w:rsidR="00E1413C">
              <w:rPr>
                <w:webHidden/>
              </w:rPr>
              <w:fldChar w:fldCharType="end"/>
            </w:r>
          </w:hyperlink>
        </w:p>
        <w:p w:rsidR="00E1413C" w:rsidRDefault="00BE647A">
          <w:pPr>
            <w:pStyle w:val="TOC3"/>
            <w:rPr>
              <w:rFonts w:asciiTheme="minorHAnsi" w:eastAsiaTheme="minorEastAsia" w:hAnsiTheme="minorHAnsi" w:cstheme="minorBidi"/>
              <w:sz w:val="22"/>
              <w:szCs w:val="22"/>
              <w:lang w:val="da-DK" w:eastAsia="da-DK"/>
            </w:rPr>
          </w:pPr>
          <w:hyperlink w:anchor="_Toc13045028" w:history="1">
            <w:r w:rsidR="00E1413C" w:rsidRPr="00322774">
              <w:rPr>
                <w:rStyle w:val="Hyperlink"/>
              </w:rPr>
              <w:t>5.2.1</w:t>
            </w:r>
            <w:r w:rsidR="00E1413C">
              <w:rPr>
                <w:rFonts w:asciiTheme="minorHAnsi" w:eastAsiaTheme="minorEastAsia" w:hAnsiTheme="minorHAnsi" w:cstheme="minorBidi"/>
                <w:sz w:val="22"/>
                <w:szCs w:val="22"/>
                <w:lang w:val="da-DK" w:eastAsia="da-DK"/>
              </w:rPr>
              <w:tab/>
            </w:r>
            <w:r w:rsidR="00E1413C" w:rsidRPr="00322774">
              <w:rPr>
                <w:rStyle w:val="Hyperlink"/>
              </w:rPr>
              <w:t>Indoor vs (outdoor and indoor) scenarios</w:t>
            </w:r>
            <w:r w:rsidR="00E1413C">
              <w:rPr>
                <w:webHidden/>
              </w:rPr>
              <w:tab/>
            </w:r>
            <w:r w:rsidR="00E1413C">
              <w:rPr>
                <w:webHidden/>
              </w:rPr>
              <w:fldChar w:fldCharType="begin"/>
            </w:r>
            <w:r w:rsidR="00E1413C">
              <w:rPr>
                <w:webHidden/>
              </w:rPr>
              <w:instrText xml:space="preserve"> PAGEREF _Toc13045028 \h </w:instrText>
            </w:r>
            <w:r w:rsidR="00E1413C">
              <w:rPr>
                <w:webHidden/>
              </w:rPr>
            </w:r>
            <w:r w:rsidR="00E1413C">
              <w:rPr>
                <w:webHidden/>
              </w:rPr>
              <w:fldChar w:fldCharType="separate"/>
            </w:r>
            <w:r w:rsidR="00F645D0">
              <w:rPr>
                <w:webHidden/>
              </w:rPr>
              <w:t>40</w:t>
            </w:r>
            <w:r w:rsidR="00E1413C">
              <w:rPr>
                <w:webHidden/>
              </w:rPr>
              <w:fldChar w:fldCharType="end"/>
            </w:r>
          </w:hyperlink>
        </w:p>
        <w:p w:rsidR="00E1413C" w:rsidRDefault="00BE647A">
          <w:pPr>
            <w:pStyle w:val="TOC3"/>
            <w:rPr>
              <w:rFonts w:asciiTheme="minorHAnsi" w:eastAsiaTheme="minorEastAsia" w:hAnsiTheme="minorHAnsi" w:cstheme="minorBidi"/>
              <w:sz w:val="22"/>
              <w:szCs w:val="22"/>
              <w:lang w:val="da-DK" w:eastAsia="da-DK"/>
            </w:rPr>
          </w:pPr>
          <w:hyperlink w:anchor="_Toc13045029" w:history="1">
            <w:r w:rsidR="00E1413C" w:rsidRPr="00322774">
              <w:rPr>
                <w:rStyle w:val="Hyperlink"/>
              </w:rPr>
              <w:t>5.2.2</w:t>
            </w:r>
            <w:r w:rsidR="00E1413C">
              <w:rPr>
                <w:rFonts w:asciiTheme="minorHAnsi" w:eastAsiaTheme="minorEastAsia" w:hAnsiTheme="minorHAnsi" w:cstheme="minorBidi"/>
                <w:sz w:val="22"/>
                <w:szCs w:val="22"/>
                <w:lang w:val="da-DK" w:eastAsia="da-DK"/>
              </w:rPr>
              <w:tab/>
            </w:r>
            <w:r w:rsidR="00E1413C" w:rsidRPr="00322774">
              <w:rPr>
                <w:rStyle w:val="Hyperlink"/>
              </w:rPr>
              <w:t>Outdoor vs outdoor scenarios</w:t>
            </w:r>
            <w:r w:rsidR="00E1413C">
              <w:rPr>
                <w:webHidden/>
              </w:rPr>
              <w:tab/>
            </w:r>
            <w:r w:rsidR="00E1413C">
              <w:rPr>
                <w:webHidden/>
              </w:rPr>
              <w:fldChar w:fldCharType="begin"/>
            </w:r>
            <w:r w:rsidR="00E1413C">
              <w:rPr>
                <w:webHidden/>
              </w:rPr>
              <w:instrText xml:space="preserve"> PAGEREF _Toc13045029 \h </w:instrText>
            </w:r>
            <w:r w:rsidR="00E1413C">
              <w:rPr>
                <w:webHidden/>
              </w:rPr>
            </w:r>
            <w:r w:rsidR="00E1413C">
              <w:rPr>
                <w:webHidden/>
              </w:rPr>
              <w:fldChar w:fldCharType="separate"/>
            </w:r>
            <w:r w:rsidR="00F645D0">
              <w:rPr>
                <w:webHidden/>
              </w:rPr>
              <w:t>41</w:t>
            </w:r>
            <w:r w:rsidR="00E1413C">
              <w:rPr>
                <w:webHidden/>
              </w:rPr>
              <w:fldChar w:fldCharType="end"/>
            </w:r>
          </w:hyperlink>
        </w:p>
        <w:p w:rsidR="00E1413C" w:rsidRDefault="00BE647A">
          <w:pPr>
            <w:pStyle w:val="TOC1"/>
            <w:rPr>
              <w:rFonts w:asciiTheme="minorHAnsi" w:eastAsiaTheme="minorEastAsia" w:hAnsiTheme="minorHAnsi" w:cstheme="minorBidi"/>
              <w:b w:val="0"/>
              <w:noProof/>
              <w:sz w:val="22"/>
              <w:szCs w:val="22"/>
              <w:lang w:val="da-DK" w:eastAsia="da-DK"/>
            </w:rPr>
          </w:pPr>
          <w:hyperlink w:anchor="_Toc13045030" w:history="1">
            <w:r w:rsidR="00E1413C" w:rsidRPr="00322774">
              <w:rPr>
                <w:rStyle w:val="Hyperlink"/>
                <w:noProof/>
              </w:rPr>
              <w:t>6</w:t>
            </w:r>
            <w:r w:rsidR="00E1413C">
              <w:rPr>
                <w:rFonts w:asciiTheme="minorHAnsi" w:eastAsiaTheme="minorEastAsia" w:hAnsiTheme="minorHAnsi" w:cstheme="minorBidi"/>
                <w:b w:val="0"/>
                <w:noProof/>
                <w:sz w:val="22"/>
                <w:szCs w:val="22"/>
                <w:lang w:val="da-DK" w:eastAsia="da-DK"/>
              </w:rPr>
              <w:tab/>
            </w:r>
            <w:r w:rsidR="00E1413C" w:rsidRPr="00322774">
              <w:rPr>
                <w:rStyle w:val="Hyperlink"/>
                <w:noProof/>
              </w:rPr>
              <w:t>TOOLBOX: OPTIONS FOR ADMINISTRATIONS TO SUPPORT THE DESIGN OF SYNCHRONISATION FRAMEWORKS AT NATIONAL LEVEL</w:t>
            </w:r>
            <w:r w:rsidR="00E1413C">
              <w:rPr>
                <w:noProof/>
                <w:webHidden/>
              </w:rPr>
              <w:tab/>
            </w:r>
            <w:r w:rsidR="00E1413C">
              <w:rPr>
                <w:noProof/>
                <w:webHidden/>
              </w:rPr>
              <w:fldChar w:fldCharType="begin"/>
            </w:r>
            <w:r w:rsidR="00E1413C">
              <w:rPr>
                <w:noProof/>
                <w:webHidden/>
              </w:rPr>
              <w:instrText xml:space="preserve"> PAGEREF _Toc13045030 \h </w:instrText>
            </w:r>
            <w:r w:rsidR="00E1413C">
              <w:rPr>
                <w:noProof/>
                <w:webHidden/>
              </w:rPr>
            </w:r>
            <w:r w:rsidR="00E1413C">
              <w:rPr>
                <w:noProof/>
                <w:webHidden/>
              </w:rPr>
              <w:fldChar w:fldCharType="separate"/>
            </w:r>
            <w:r w:rsidR="00F645D0">
              <w:rPr>
                <w:noProof/>
                <w:webHidden/>
              </w:rPr>
              <w:t>42</w:t>
            </w:r>
            <w:r w:rsidR="00E1413C">
              <w:rPr>
                <w:noProof/>
                <w:webHidden/>
              </w:rPr>
              <w:fldChar w:fldCharType="end"/>
            </w:r>
          </w:hyperlink>
        </w:p>
        <w:p w:rsidR="00E1413C" w:rsidRDefault="00BE647A">
          <w:pPr>
            <w:pStyle w:val="TOC2"/>
            <w:rPr>
              <w:rFonts w:asciiTheme="minorHAnsi" w:eastAsiaTheme="minorEastAsia" w:hAnsiTheme="minorHAnsi" w:cstheme="minorBidi"/>
              <w:bCs w:val="0"/>
              <w:sz w:val="22"/>
              <w:szCs w:val="22"/>
              <w:lang w:val="da-DK" w:eastAsia="da-DK"/>
            </w:rPr>
          </w:pPr>
          <w:hyperlink w:anchor="_Toc13045031" w:history="1">
            <w:r w:rsidR="00E1413C" w:rsidRPr="00322774">
              <w:rPr>
                <w:rStyle w:val="Hyperlink"/>
              </w:rPr>
              <w:t>6.1</w:t>
            </w:r>
            <w:r w:rsidR="00E1413C">
              <w:rPr>
                <w:rFonts w:asciiTheme="minorHAnsi" w:eastAsiaTheme="minorEastAsia" w:hAnsiTheme="minorHAnsi" w:cstheme="minorBidi"/>
                <w:bCs w:val="0"/>
                <w:sz w:val="22"/>
                <w:szCs w:val="22"/>
                <w:lang w:val="da-DK" w:eastAsia="da-DK"/>
              </w:rPr>
              <w:tab/>
            </w:r>
            <w:r w:rsidR="00E1413C" w:rsidRPr="00322774">
              <w:rPr>
                <w:rStyle w:val="Hyperlink"/>
              </w:rPr>
              <w:t>Options for agreements</w:t>
            </w:r>
            <w:r w:rsidR="00E1413C">
              <w:rPr>
                <w:webHidden/>
              </w:rPr>
              <w:tab/>
            </w:r>
            <w:r w:rsidR="00E1413C">
              <w:rPr>
                <w:webHidden/>
              </w:rPr>
              <w:fldChar w:fldCharType="begin"/>
            </w:r>
            <w:r w:rsidR="00E1413C">
              <w:rPr>
                <w:webHidden/>
              </w:rPr>
              <w:instrText xml:space="preserve"> PAGEREF _Toc13045031 \h </w:instrText>
            </w:r>
            <w:r w:rsidR="00E1413C">
              <w:rPr>
                <w:webHidden/>
              </w:rPr>
            </w:r>
            <w:r w:rsidR="00E1413C">
              <w:rPr>
                <w:webHidden/>
              </w:rPr>
              <w:fldChar w:fldCharType="separate"/>
            </w:r>
            <w:r w:rsidR="00F645D0">
              <w:rPr>
                <w:webHidden/>
              </w:rPr>
              <w:t>42</w:t>
            </w:r>
            <w:r w:rsidR="00E1413C">
              <w:rPr>
                <w:webHidden/>
              </w:rPr>
              <w:fldChar w:fldCharType="end"/>
            </w:r>
          </w:hyperlink>
        </w:p>
        <w:p w:rsidR="00E1413C" w:rsidRDefault="00BE647A">
          <w:pPr>
            <w:pStyle w:val="TOC2"/>
            <w:rPr>
              <w:rFonts w:asciiTheme="minorHAnsi" w:eastAsiaTheme="minorEastAsia" w:hAnsiTheme="minorHAnsi" w:cstheme="minorBidi"/>
              <w:bCs w:val="0"/>
              <w:sz w:val="22"/>
              <w:szCs w:val="22"/>
              <w:lang w:val="da-DK" w:eastAsia="da-DK"/>
            </w:rPr>
          </w:pPr>
          <w:hyperlink w:anchor="_Toc13045032" w:history="1">
            <w:r w:rsidR="00E1413C" w:rsidRPr="00322774">
              <w:rPr>
                <w:rStyle w:val="Hyperlink"/>
              </w:rPr>
              <w:t>6.2</w:t>
            </w:r>
            <w:r w:rsidR="00E1413C">
              <w:rPr>
                <w:rFonts w:asciiTheme="minorHAnsi" w:eastAsiaTheme="minorEastAsia" w:hAnsiTheme="minorHAnsi" w:cstheme="minorBidi"/>
                <w:bCs w:val="0"/>
                <w:sz w:val="22"/>
                <w:szCs w:val="22"/>
                <w:lang w:val="da-DK" w:eastAsia="da-DK"/>
              </w:rPr>
              <w:tab/>
            </w:r>
            <w:r w:rsidR="00E1413C" w:rsidRPr="00322774">
              <w:rPr>
                <w:rStyle w:val="Hyperlink"/>
              </w:rPr>
              <w:t>Options for indoor deployments</w:t>
            </w:r>
            <w:r w:rsidR="00E1413C">
              <w:rPr>
                <w:webHidden/>
              </w:rPr>
              <w:tab/>
            </w:r>
            <w:r w:rsidR="00E1413C">
              <w:rPr>
                <w:webHidden/>
              </w:rPr>
              <w:fldChar w:fldCharType="begin"/>
            </w:r>
            <w:r w:rsidR="00E1413C">
              <w:rPr>
                <w:webHidden/>
              </w:rPr>
              <w:instrText xml:space="preserve"> PAGEREF _Toc13045032 \h </w:instrText>
            </w:r>
            <w:r w:rsidR="00E1413C">
              <w:rPr>
                <w:webHidden/>
              </w:rPr>
            </w:r>
            <w:r w:rsidR="00E1413C">
              <w:rPr>
                <w:webHidden/>
              </w:rPr>
              <w:fldChar w:fldCharType="separate"/>
            </w:r>
            <w:r w:rsidR="00F645D0">
              <w:rPr>
                <w:webHidden/>
              </w:rPr>
              <w:t>42</w:t>
            </w:r>
            <w:r w:rsidR="00E1413C">
              <w:rPr>
                <w:webHidden/>
              </w:rPr>
              <w:fldChar w:fldCharType="end"/>
            </w:r>
          </w:hyperlink>
        </w:p>
        <w:p w:rsidR="00E1413C" w:rsidRDefault="00BE647A">
          <w:pPr>
            <w:pStyle w:val="TOC2"/>
            <w:rPr>
              <w:rFonts w:asciiTheme="minorHAnsi" w:eastAsiaTheme="minorEastAsia" w:hAnsiTheme="minorHAnsi" w:cstheme="minorBidi"/>
              <w:bCs w:val="0"/>
              <w:sz w:val="22"/>
              <w:szCs w:val="22"/>
              <w:lang w:val="da-DK" w:eastAsia="da-DK"/>
            </w:rPr>
          </w:pPr>
          <w:hyperlink w:anchor="_Toc13045033" w:history="1">
            <w:r w:rsidR="00E1413C" w:rsidRPr="00322774">
              <w:rPr>
                <w:rStyle w:val="Hyperlink"/>
              </w:rPr>
              <w:t>6.3</w:t>
            </w:r>
            <w:r w:rsidR="00E1413C">
              <w:rPr>
                <w:rFonts w:asciiTheme="minorHAnsi" w:eastAsiaTheme="minorEastAsia" w:hAnsiTheme="minorHAnsi" w:cstheme="minorBidi"/>
                <w:bCs w:val="0"/>
                <w:sz w:val="22"/>
                <w:szCs w:val="22"/>
                <w:lang w:val="da-DK" w:eastAsia="da-DK"/>
              </w:rPr>
              <w:tab/>
            </w:r>
            <w:r w:rsidR="00E1413C" w:rsidRPr="00322774">
              <w:rPr>
                <w:rStyle w:val="Hyperlink"/>
              </w:rPr>
              <w:t>Options for outdoor deployments</w:t>
            </w:r>
            <w:r w:rsidR="00E1413C">
              <w:rPr>
                <w:webHidden/>
              </w:rPr>
              <w:tab/>
            </w:r>
            <w:r w:rsidR="00E1413C">
              <w:rPr>
                <w:webHidden/>
              </w:rPr>
              <w:fldChar w:fldCharType="begin"/>
            </w:r>
            <w:r w:rsidR="00E1413C">
              <w:rPr>
                <w:webHidden/>
              </w:rPr>
              <w:instrText xml:space="preserve"> PAGEREF _Toc13045033 \h </w:instrText>
            </w:r>
            <w:r w:rsidR="00E1413C">
              <w:rPr>
                <w:webHidden/>
              </w:rPr>
            </w:r>
            <w:r w:rsidR="00E1413C">
              <w:rPr>
                <w:webHidden/>
              </w:rPr>
              <w:fldChar w:fldCharType="separate"/>
            </w:r>
            <w:r w:rsidR="00F645D0">
              <w:rPr>
                <w:webHidden/>
              </w:rPr>
              <w:t>42</w:t>
            </w:r>
            <w:r w:rsidR="00E1413C">
              <w:rPr>
                <w:webHidden/>
              </w:rPr>
              <w:fldChar w:fldCharType="end"/>
            </w:r>
          </w:hyperlink>
        </w:p>
        <w:p w:rsidR="00E1413C" w:rsidRDefault="00BE647A">
          <w:pPr>
            <w:pStyle w:val="TOC3"/>
            <w:rPr>
              <w:rFonts w:asciiTheme="minorHAnsi" w:eastAsiaTheme="minorEastAsia" w:hAnsiTheme="minorHAnsi" w:cstheme="minorBidi"/>
              <w:sz w:val="22"/>
              <w:szCs w:val="22"/>
              <w:lang w:val="da-DK" w:eastAsia="da-DK"/>
            </w:rPr>
          </w:pPr>
          <w:hyperlink w:anchor="_Toc13045034" w:history="1">
            <w:r w:rsidR="00E1413C" w:rsidRPr="00322774">
              <w:rPr>
                <w:rStyle w:val="Hyperlink"/>
              </w:rPr>
              <w:t>6.3.1</w:t>
            </w:r>
            <w:r w:rsidR="00E1413C">
              <w:rPr>
                <w:rFonts w:asciiTheme="minorHAnsi" w:eastAsiaTheme="minorEastAsia" w:hAnsiTheme="minorHAnsi" w:cstheme="minorBidi"/>
                <w:sz w:val="22"/>
                <w:szCs w:val="22"/>
                <w:lang w:val="da-DK" w:eastAsia="da-DK"/>
              </w:rPr>
              <w:tab/>
            </w:r>
            <w:r w:rsidR="00E1413C" w:rsidRPr="00322774">
              <w:rPr>
                <w:rStyle w:val="Hyperlink"/>
              </w:rPr>
              <w:t>Geographic separation</w:t>
            </w:r>
            <w:r w:rsidR="00E1413C">
              <w:rPr>
                <w:webHidden/>
              </w:rPr>
              <w:tab/>
            </w:r>
            <w:r w:rsidR="00E1413C">
              <w:rPr>
                <w:webHidden/>
              </w:rPr>
              <w:fldChar w:fldCharType="begin"/>
            </w:r>
            <w:r w:rsidR="00E1413C">
              <w:rPr>
                <w:webHidden/>
              </w:rPr>
              <w:instrText xml:space="preserve"> PAGEREF _Toc13045034 \h </w:instrText>
            </w:r>
            <w:r w:rsidR="00E1413C">
              <w:rPr>
                <w:webHidden/>
              </w:rPr>
            </w:r>
            <w:r w:rsidR="00E1413C">
              <w:rPr>
                <w:webHidden/>
              </w:rPr>
              <w:fldChar w:fldCharType="separate"/>
            </w:r>
            <w:r w:rsidR="00F645D0">
              <w:rPr>
                <w:webHidden/>
              </w:rPr>
              <w:t>42</w:t>
            </w:r>
            <w:r w:rsidR="00E1413C">
              <w:rPr>
                <w:webHidden/>
              </w:rPr>
              <w:fldChar w:fldCharType="end"/>
            </w:r>
          </w:hyperlink>
        </w:p>
        <w:p w:rsidR="00E1413C" w:rsidRDefault="00BE647A">
          <w:pPr>
            <w:pStyle w:val="TOC3"/>
            <w:rPr>
              <w:rFonts w:asciiTheme="minorHAnsi" w:eastAsiaTheme="minorEastAsia" w:hAnsiTheme="minorHAnsi" w:cstheme="minorBidi"/>
              <w:sz w:val="22"/>
              <w:szCs w:val="22"/>
              <w:lang w:val="da-DK" w:eastAsia="da-DK"/>
            </w:rPr>
          </w:pPr>
          <w:hyperlink w:anchor="_Toc13045035" w:history="1">
            <w:r w:rsidR="00E1413C" w:rsidRPr="00322774">
              <w:rPr>
                <w:rStyle w:val="Hyperlink"/>
              </w:rPr>
              <w:t>6.3.2</w:t>
            </w:r>
            <w:r w:rsidR="00E1413C">
              <w:rPr>
                <w:rFonts w:asciiTheme="minorHAnsi" w:eastAsiaTheme="minorEastAsia" w:hAnsiTheme="minorHAnsi" w:cstheme="minorBidi"/>
                <w:sz w:val="22"/>
                <w:szCs w:val="22"/>
                <w:lang w:val="da-DK" w:eastAsia="da-DK"/>
              </w:rPr>
              <w:tab/>
            </w:r>
            <w:r w:rsidR="00E1413C" w:rsidRPr="00322774">
              <w:rPr>
                <w:rStyle w:val="Hyperlink"/>
              </w:rPr>
              <w:t>Networks with separation less than above</w:t>
            </w:r>
            <w:r w:rsidR="00E1413C">
              <w:rPr>
                <w:webHidden/>
              </w:rPr>
              <w:tab/>
            </w:r>
            <w:r w:rsidR="00E1413C">
              <w:rPr>
                <w:webHidden/>
              </w:rPr>
              <w:fldChar w:fldCharType="begin"/>
            </w:r>
            <w:r w:rsidR="00E1413C">
              <w:rPr>
                <w:webHidden/>
              </w:rPr>
              <w:instrText xml:space="preserve"> PAGEREF _Toc13045035 \h </w:instrText>
            </w:r>
            <w:r w:rsidR="00E1413C">
              <w:rPr>
                <w:webHidden/>
              </w:rPr>
            </w:r>
            <w:r w:rsidR="00E1413C">
              <w:rPr>
                <w:webHidden/>
              </w:rPr>
              <w:fldChar w:fldCharType="separate"/>
            </w:r>
            <w:r w:rsidR="00F645D0">
              <w:rPr>
                <w:webHidden/>
              </w:rPr>
              <w:t>42</w:t>
            </w:r>
            <w:r w:rsidR="00E1413C">
              <w:rPr>
                <w:webHidden/>
              </w:rPr>
              <w:fldChar w:fldCharType="end"/>
            </w:r>
          </w:hyperlink>
        </w:p>
        <w:p w:rsidR="00E1413C" w:rsidRDefault="00BE647A">
          <w:pPr>
            <w:pStyle w:val="TOC4"/>
            <w:rPr>
              <w:rFonts w:asciiTheme="minorHAnsi" w:eastAsiaTheme="minorEastAsia" w:hAnsiTheme="minorHAnsi" w:cstheme="minorBidi"/>
              <w:sz w:val="22"/>
              <w:szCs w:val="22"/>
              <w:lang w:val="da-DK" w:eastAsia="da-DK"/>
            </w:rPr>
          </w:pPr>
          <w:hyperlink w:anchor="_Toc13045036" w:history="1">
            <w:r w:rsidR="00E1413C" w:rsidRPr="00322774">
              <w:rPr>
                <w:rStyle w:val="Hyperlink"/>
              </w:rPr>
              <w:t>6.3.2.1</w:t>
            </w:r>
            <w:r w:rsidR="00E1413C">
              <w:rPr>
                <w:rFonts w:asciiTheme="minorHAnsi" w:eastAsiaTheme="minorEastAsia" w:hAnsiTheme="minorHAnsi" w:cstheme="minorBidi"/>
                <w:sz w:val="22"/>
                <w:szCs w:val="22"/>
                <w:lang w:val="da-DK" w:eastAsia="da-DK"/>
              </w:rPr>
              <w:tab/>
            </w:r>
            <w:r w:rsidR="00E1413C" w:rsidRPr="00322774">
              <w:rPr>
                <w:rStyle w:val="Hyperlink"/>
              </w:rPr>
              <w:t>Option 1: Synchronised networks</w:t>
            </w:r>
            <w:r w:rsidR="00E1413C">
              <w:rPr>
                <w:webHidden/>
              </w:rPr>
              <w:tab/>
            </w:r>
            <w:r w:rsidR="00E1413C">
              <w:rPr>
                <w:webHidden/>
              </w:rPr>
              <w:fldChar w:fldCharType="begin"/>
            </w:r>
            <w:r w:rsidR="00E1413C">
              <w:rPr>
                <w:webHidden/>
              </w:rPr>
              <w:instrText xml:space="preserve"> PAGEREF _Toc13045036 \h </w:instrText>
            </w:r>
            <w:r w:rsidR="00E1413C">
              <w:rPr>
                <w:webHidden/>
              </w:rPr>
            </w:r>
            <w:r w:rsidR="00E1413C">
              <w:rPr>
                <w:webHidden/>
              </w:rPr>
              <w:fldChar w:fldCharType="separate"/>
            </w:r>
            <w:r w:rsidR="00F645D0">
              <w:rPr>
                <w:webHidden/>
              </w:rPr>
              <w:t>42</w:t>
            </w:r>
            <w:r w:rsidR="00E1413C">
              <w:rPr>
                <w:webHidden/>
              </w:rPr>
              <w:fldChar w:fldCharType="end"/>
            </w:r>
          </w:hyperlink>
        </w:p>
        <w:p w:rsidR="00E1413C" w:rsidRDefault="00BE647A">
          <w:pPr>
            <w:pStyle w:val="TOC4"/>
            <w:rPr>
              <w:rFonts w:asciiTheme="minorHAnsi" w:eastAsiaTheme="minorEastAsia" w:hAnsiTheme="minorHAnsi" w:cstheme="minorBidi"/>
              <w:sz w:val="22"/>
              <w:szCs w:val="22"/>
              <w:lang w:val="da-DK" w:eastAsia="da-DK"/>
            </w:rPr>
          </w:pPr>
          <w:hyperlink w:anchor="_Toc13045037" w:history="1">
            <w:r w:rsidR="00E1413C" w:rsidRPr="00322774">
              <w:rPr>
                <w:rStyle w:val="Hyperlink"/>
              </w:rPr>
              <w:t>6.3.2.2</w:t>
            </w:r>
            <w:r w:rsidR="00E1413C">
              <w:rPr>
                <w:rFonts w:asciiTheme="minorHAnsi" w:eastAsiaTheme="minorEastAsia" w:hAnsiTheme="minorHAnsi" w:cstheme="minorBidi"/>
                <w:sz w:val="22"/>
                <w:szCs w:val="22"/>
                <w:lang w:val="da-DK" w:eastAsia="da-DK"/>
              </w:rPr>
              <w:tab/>
            </w:r>
            <w:r w:rsidR="00E1413C" w:rsidRPr="00322774">
              <w:rPr>
                <w:rStyle w:val="Hyperlink"/>
              </w:rPr>
              <w:t>Option 2: Semi-synchronised networks</w:t>
            </w:r>
            <w:r w:rsidR="00E1413C">
              <w:rPr>
                <w:webHidden/>
              </w:rPr>
              <w:tab/>
            </w:r>
            <w:r w:rsidR="00E1413C">
              <w:rPr>
                <w:webHidden/>
              </w:rPr>
              <w:fldChar w:fldCharType="begin"/>
            </w:r>
            <w:r w:rsidR="00E1413C">
              <w:rPr>
                <w:webHidden/>
              </w:rPr>
              <w:instrText xml:space="preserve"> PAGEREF _Toc13045037 \h </w:instrText>
            </w:r>
            <w:r w:rsidR="00E1413C">
              <w:rPr>
                <w:webHidden/>
              </w:rPr>
            </w:r>
            <w:r w:rsidR="00E1413C">
              <w:rPr>
                <w:webHidden/>
              </w:rPr>
              <w:fldChar w:fldCharType="separate"/>
            </w:r>
            <w:r w:rsidR="00F645D0">
              <w:rPr>
                <w:webHidden/>
              </w:rPr>
              <w:t>43</w:t>
            </w:r>
            <w:r w:rsidR="00E1413C">
              <w:rPr>
                <w:webHidden/>
              </w:rPr>
              <w:fldChar w:fldCharType="end"/>
            </w:r>
          </w:hyperlink>
        </w:p>
        <w:p w:rsidR="00E1413C" w:rsidRDefault="00BE647A">
          <w:pPr>
            <w:pStyle w:val="TOC4"/>
            <w:rPr>
              <w:rFonts w:asciiTheme="minorHAnsi" w:eastAsiaTheme="minorEastAsia" w:hAnsiTheme="minorHAnsi" w:cstheme="minorBidi"/>
              <w:sz w:val="22"/>
              <w:szCs w:val="22"/>
              <w:lang w:val="da-DK" w:eastAsia="da-DK"/>
            </w:rPr>
          </w:pPr>
          <w:hyperlink w:anchor="_Toc13045038" w:history="1">
            <w:r w:rsidR="00E1413C" w:rsidRPr="00322774">
              <w:rPr>
                <w:rStyle w:val="Hyperlink"/>
              </w:rPr>
              <w:t>6.3.2.3</w:t>
            </w:r>
            <w:r w:rsidR="00E1413C">
              <w:rPr>
                <w:rFonts w:asciiTheme="minorHAnsi" w:eastAsiaTheme="minorEastAsia" w:hAnsiTheme="minorHAnsi" w:cstheme="minorBidi"/>
                <w:sz w:val="22"/>
                <w:szCs w:val="22"/>
                <w:lang w:val="da-DK" w:eastAsia="da-DK"/>
              </w:rPr>
              <w:tab/>
            </w:r>
            <w:r w:rsidR="00E1413C" w:rsidRPr="00322774">
              <w:rPr>
                <w:rStyle w:val="Hyperlink"/>
              </w:rPr>
              <w:t>Option 3: Restricted baseline limit</w:t>
            </w:r>
            <w:r w:rsidR="00E1413C">
              <w:rPr>
                <w:webHidden/>
              </w:rPr>
              <w:tab/>
            </w:r>
            <w:r w:rsidR="00E1413C">
              <w:rPr>
                <w:webHidden/>
              </w:rPr>
              <w:fldChar w:fldCharType="begin"/>
            </w:r>
            <w:r w:rsidR="00E1413C">
              <w:rPr>
                <w:webHidden/>
              </w:rPr>
              <w:instrText xml:space="preserve"> PAGEREF _Toc13045038 \h </w:instrText>
            </w:r>
            <w:r w:rsidR="00E1413C">
              <w:rPr>
                <w:webHidden/>
              </w:rPr>
            </w:r>
            <w:r w:rsidR="00E1413C">
              <w:rPr>
                <w:webHidden/>
              </w:rPr>
              <w:fldChar w:fldCharType="separate"/>
            </w:r>
            <w:r w:rsidR="00F645D0">
              <w:rPr>
                <w:webHidden/>
              </w:rPr>
              <w:t>43</w:t>
            </w:r>
            <w:r w:rsidR="00E1413C">
              <w:rPr>
                <w:webHidden/>
              </w:rPr>
              <w:fldChar w:fldCharType="end"/>
            </w:r>
          </w:hyperlink>
        </w:p>
        <w:p w:rsidR="00E1413C" w:rsidRDefault="00BE647A">
          <w:pPr>
            <w:pStyle w:val="TOC1"/>
            <w:rPr>
              <w:rFonts w:asciiTheme="minorHAnsi" w:eastAsiaTheme="minorEastAsia" w:hAnsiTheme="minorHAnsi" w:cstheme="minorBidi"/>
              <w:b w:val="0"/>
              <w:noProof/>
              <w:sz w:val="22"/>
              <w:szCs w:val="22"/>
              <w:lang w:val="da-DK" w:eastAsia="da-DK"/>
            </w:rPr>
          </w:pPr>
          <w:hyperlink w:anchor="_Toc13045039" w:history="1">
            <w:r w:rsidR="00E1413C" w:rsidRPr="00322774">
              <w:rPr>
                <w:rStyle w:val="Hyperlink"/>
                <w:noProof/>
              </w:rPr>
              <w:t>7</w:t>
            </w:r>
            <w:r w:rsidR="00E1413C">
              <w:rPr>
                <w:rFonts w:asciiTheme="minorHAnsi" w:eastAsiaTheme="minorEastAsia" w:hAnsiTheme="minorHAnsi" w:cstheme="minorBidi"/>
                <w:b w:val="0"/>
                <w:noProof/>
                <w:sz w:val="22"/>
                <w:szCs w:val="22"/>
                <w:lang w:val="da-DK" w:eastAsia="da-DK"/>
              </w:rPr>
              <w:tab/>
            </w:r>
            <w:r w:rsidR="00E1413C" w:rsidRPr="00322774">
              <w:rPr>
                <w:rStyle w:val="Hyperlink"/>
                <w:noProof/>
              </w:rPr>
              <w:t>Conclusions</w:t>
            </w:r>
            <w:r w:rsidR="00E1413C">
              <w:rPr>
                <w:noProof/>
                <w:webHidden/>
              </w:rPr>
              <w:tab/>
            </w:r>
            <w:r w:rsidR="00E1413C">
              <w:rPr>
                <w:noProof/>
                <w:webHidden/>
              </w:rPr>
              <w:fldChar w:fldCharType="begin"/>
            </w:r>
            <w:r w:rsidR="00E1413C">
              <w:rPr>
                <w:noProof/>
                <w:webHidden/>
              </w:rPr>
              <w:instrText xml:space="preserve"> PAGEREF _Toc13045039 \h </w:instrText>
            </w:r>
            <w:r w:rsidR="00E1413C">
              <w:rPr>
                <w:noProof/>
                <w:webHidden/>
              </w:rPr>
            </w:r>
            <w:r w:rsidR="00E1413C">
              <w:rPr>
                <w:noProof/>
                <w:webHidden/>
              </w:rPr>
              <w:fldChar w:fldCharType="separate"/>
            </w:r>
            <w:r w:rsidR="00F645D0">
              <w:rPr>
                <w:noProof/>
                <w:webHidden/>
              </w:rPr>
              <w:t>44</w:t>
            </w:r>
            <w:r w:rsidR="00E1413C">
              <w:rPr>
                <w:noProof/>
                <w:webHidden/>
              </w:rPr>
              <w:fldChar w:fldCharType="end"/>
            </w:r>
          </w:hyperlink>
        </w:p>
        <w:p w:rsidR="00E1413C" w:rsidRDefault="00BE647A">
          <w:pPr>
            <w:pStyle w:val="TOC1"/>
            <w:rPr>
              <w:rFonts w:asciiTheme="minorHAnsi" w:eastAsiaTheme="minorEastAsia" w:hAnsiTheme="minorHAnsi" w:cstheme="minorBidi"/>
              <w:b w:val="0"/>
              <w:noProof/>
              <w:sz w:val="22"/>
              <w:szCs w:val="22"/>
              <w:lang w:val="da-DK" w:eastAsia="da-DK"/>
            </w:rPr>
          </w:pPr>
          <w:hyperlink w:anchor="_Toc13045040" w:history="1">
            <w:r w:rsidR="00E1413C" w:rsidRPr="00322774">
              <w:rPr>
                <w:rStyle w:val="Hyperlink"/>
                <w:noProof/>
              </w:rPr>
              <w:t>ANNEX 1: List of References</w:t>
            </w:r>
            <w:r w:rsidR="00E1413C">
              <w:rPr>
                <w:noProof/>
                <w:webHidden/>
              </w:rPr>
              <w:tab/>
            </w:r>
            <w:r w:rsidR="00E1413C">
              <w:rPr>
                <w:noProof/>
                <w:webHidden/>
              </w:rPr>
              <w:fldChar w:fldCharType="begin"/>
            </w:r>
            <w:r w:rsidR="00E1413C">
              <w:rPr>
                <w:noProof/>
                <w:webHidden/>
              </w:rPr>
              <w:instrText xml:space="preserve"> PAGEREF _Toc13045040 \h </w:instrText>
            </w:r>
            <w:r w:rsidR="00E1413C">
              <w:rPr>
                <w:noProof/>
                <w:webHidden/>
              </w:rPr>
            </w:r>
            <w:r w:rsidR="00E1413C">
              <w:rPr>
                <w:noProof/>
                <w:webHidden/>
              </w:rPr>
              <w:fldChar w:fldCharType="separate"/>
            </w:r>
            <w:r w:rsidR="00F645D0">
              <w:rPr>
                <w:noProof/>
                <w:webHidden/>
              </w:rPr>
              <w:t>46</w:t>
            </w:r>
            <w:r w:rsidR="00E1413C">
              <w:rPr>
                <w:noProof/>
                <w:webHidden/>
              </w:rPr>
              <w:fldChar w:fldCharType="end"/>
            </w:r>
          </w:hyperlink>
        </w:p>
        <w:p w:rsidR="000E6A13" w:rsidRDefault="009F6152">
          <w:pPr>
            <w:rPr>
              <w:rStyle w:val="ECCParagraph"/>
            </w:rPr>
          </w:pPr>
          <w:r>
            <w:rPr>
              <w:rStyle w:val="ECCParagraph"/>
              <w:b/>
              <w:szCs w:val="20"/>
            </w:rPr>
            <w:fldChar w:fldCharType="end"/>
          </w:r>
        </w:p>
      </w:sdtContent>
    </w:sdt>
    <w:p w:rsidR="000E6A13" w:rsidRDefault="009F6152">
      <w:pPr>
        <w:rPr>
          <w:rStyle w:val="ECCParagraph"/>
        </w:rPr>
      </w:pPr>
      <w:r>
        <w:rPr>
          <w:rStyle w:val="ECCParagraph"/>
        </w:rPr>
        <w:br w:type="page"/>
      </w:r>
    </w:p>
    <w:p w:rsidR="000E6A13" w:rsidRDefault="000E6A13">
      <w:pPr>
        <w:pStyle w:val="coverpageTableofContent"/>
        <w:rPr>
          <w:noProof w:val="0"/>
          <w:lang w:val="en-GB"/>
        </w:rPr>
      </w:pPr>
    </w:p>
    <w:p w:rsidR="000E6A13" w:rsidRDefault="009F6152">
      <w:pPr>
        <w:pStyle w:val="coverpageTableofContent"/>
        <w:rPr>
          <w:noProof w:val="0"/>
          <w:lang w:val="en-GB"/>
        </w:rPr>
      </w:pPr>
      <w:r>
        <w:rPr>
          <w:lang w:val="da-DK" w:eastAsia="da-DK"/>
        </w:rPr>
        <mc:AlternateContent>
          <mc:Choice Requires="wps">
            <w:drawing>
              <wp:anchor distT="0" distB="0" distL="114300" distR="114300" simplePos="0" relativeHeight="251659264" behindDoc="1" locked="1" layoutInCell="1" allowOverlap="1" wp14:anchorId="14D8CC14" wp14:editId="5C19C85F">
                <wp:simplePos x="0" y="0"/>
                <wp:positionH relativeFrom="page">
                  <wp:posOffset>-3175</wp:posOffset>
                </wp:positionH>
                <wp:positionV relativeFrom="page">
                  <wp:posOffset>900430</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6DE8AF5" id="Rectangle 22" o:spid="_x0000_s1026" style="position:absolute;margin-left:-.25pt;margin-top:70.9pt;width:595.25pt;height:56.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fVfwIAAPwEAAAOAAAAZHJzL2Uyb0RvYy54bWysVNuO0zAQfUfiHyy/d3NR0jbRpqt2lyKk&#10;BVYsfIBrO42FYxvbbbog/p2x05Yu8IAQfXA9mfHxmZkzvr459BLtuXVCqwZnVylGXFHNhNo2+NPH&#10;9WSOkfNEMSK14g1+4g7fLF6+uB5MzXPdacm4RQCiXD2YBnfemzpJHO14T9yVNlyBs9W2Jx5Mu02Y&#10;JQOg9zLJ03SaDNoyYzXlzsHXu9GJFxG/bTn179vWcY9kg4Gbj6uN6yasyeKa1FtLTCfokQb5BxY9&#10;EQouPUPdEU/QzorfoHpBrXa69VdU94luW0F5zAGyydJfsnnsiOExFyiOM+cyuf8HS9/tHywSrMEF&#10;Ror00KIPUDSitpKjPA/1GYyrIezRPNiQoTP3mn52SOnbDsL40lo9dJwwYJWF+OTZgWA4OIo2w1vN&#10;AJ7svI6lOrS2D4BQBHSIHXk6d4QfPKLwcVaW1XRWYkTBN8uqoizjFaQ+nTbW+ddc9yhsGmyBfEQn&#10;+3vnAxtSn0Iiey0FWwspo2G3m1tp0Z6AOlbpclpNj+juMkyqEKx0ODYijl+AJNwRfIFu7Pa3KsuL&#10;dJVXk/V0PpsU66KcVLN0PkmzalVN06Iq7tbfA8GsqDvBGFf3QvGT8rLi7zp7nIFRM1F7aGhwVeZl&#10;zP0Ze3eZZBp/f0qyFx4GUYq+wfNzEKlDY18pBmmT2hMhx33ynH6sMtTg9B+rEmUQOj8qaKPZE6jA&#10;amgSDCI8GbDptP2K0QDj12D3ZUcsx0i+UaCkKiuKMK/RKMpZDoa99GwuPURRgGqwx2jc3vpxxnfG&#10;im0HN2WxMEovQX2tiMIIyhxZHTULIxYzOD4HYYYv7Rj189Fa/AAAAP//AwBQSwMEFAAGAAgAAAAh&#10;AA+SAZHdAAAACgEAAA8AAABkcnMvZG93bnJldi54bWxMj81OwzAQhO9IvIO1SFxQ66SQCkKcCoo4&#10;owTE2Y03PyJep7bbhrdneyrHnRnNzldsZjuKI/owOFKQLhMQSI0zA3UKvj7fF48gQtRk9OgIFfxi&#10;gE15fVXo3LgTVXisYye4hEKuFfQxTrmUoenR6rB0ExJ7rfNWRz59J43XJy63o1wlyVpaPRB/6PWE&#10;2x6bn/pgFbj1953d+/qVsA222t9/VG/bVqnbm/nlGUTEOV7CcJ7P06HkTTt3IBPEqGCRcZDlh5QJ&#10;zn76lDDcTsEqy1KQZSH/I5R/AAAA//8DAFBLAQItABQABgAIAAAAIQC2gziS/gAAAOEBAAATAAAA&#10;AAAAAAAAAAAAAAAAAABbQ29udGVudF9UeXBlc10ueG1sUEsBAi0AFAAGAAgAAAAhADj9If/WAAAA&#10;lAEAAAsAAAAAAAAAAAAAAAAALwEAAF9yZWxzLy5yZWxzUEsBAi0AFAAGAAgAAAAhAPjFZ9V/AgAA&#10;/AQAAA4AAAAAAAAAAAAAAAAALgIAAGRycy9lMm9Eb2MueG1sUEsBAi0AFAAGAAgAAAAhAA+SAZHd&#10;AAAACgEAAA8AAAAAAAAAAAAAAAAA2QQAAGRycy9kb3ducmV2LnhtbFBLBQYAAAAABAAEAPMAAADj&#10;BQAAAAA=&#10;" fillcolor="#b0a696" stroked="f">
                <w10:wrap anchorx="page" anchory="page"/>
                <w10:anchorlock/>
              </v:rect>
            </w:pict>
          </mc:Fallback>
        </mc:AlternateContent>
      </w:r>
      <w:r>
        <w:rPr>
          <w:noProof w:val="0"/>
          <w:lang w:val="en-GB"/>
        </w:rPr>
        <w:t>LIST OF ABBREVIATIONS</w:t>
      </w:r>
    </w:p>
    <w:p w:rsidR="000E6A13" w:rsidRDefault="000E6A13">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88"/>
        <w:gridCol w:w="7659"/>
      </w:tblGrid>
      <w:tr w:rsidR="000E6A13" w:rsidTr="000E6A13">
        <w:trPr>
          <w:cnfStyle w:val="100000000000" w:firstRow="1" w:lastRow="0" w:firstColumn="0" w:lastColumn="0" w:oddVBand="0" w:evenVBand="0" w:oddHBand="0" w:evenHBand="0" w:firstRowFirstColumn="0" w:firstRowLastColumn="0" w:lastRowFirstColumn="0" w:lastRowLastColumn="0"/>
          <w:trHeight w:val="76"/>
        </w:trPr>
        <w:tc>
          <w:tcPr>
            <w:tcW w:w="2088" w:type="dxa"/>
          </w:tcPr>
          <w:p w:rsidR="000E6A13" w:rsidRDefault="009F6152">
            <w:pPr>
              <w:pStyle w:val="ECCTableHeaderredfont"/>
            </w:pPr>
            <w:r>
              <w:t>Abbreviation</w:t>
            </w:r>
          </w:p>
        </w:tc>
        <w:tc>
          <w:tcPr>
            <w:tcW w:w="7659" w:type="dxa"/>
          </w:tcPr>
          <w:p w:rsidR="000E6A13" w:rsidRDefault="009F6152" w:rsidP="0076712D">
            <w:pPr>
              <w:pStyle w:val="ECCTableHeaderredfont"/>
            </w:pPr>
            <w:r>
              <w:t xml:space="preserve">Explanation </w:t>
            </w:r>
          </w:p>
        </w:tc>
      </w:tr>
      <w:tr w:rsidR="000E6A13" w:rsidTr="000E6A13">
        <w:trPr>
          <w:trHeight w:val="317"/>
        </w:trPr>
        <w:tc>
          <w:tcPr>
            <w:tcW w:w="2088" w:type="dxa"/>
          </w:tcPr>
          <w:p w:rsidR="000E6A13" w:rsidRDefault="009F6152">
            <w:pPr>
              <w:pStyle w:val="ECCTabletext"/>
              <w:rPr>
                <w:rStyle w:val="ECCHLbold"/>
              </w:rPr>
            </w:pPr>
            <w:r>
              <w:rPr>
                <w:rStyle w:val="ECCHLbold"/>
              </w:rPr>
              <w:t>AAS</w:t>
            </w:r>
          </w:p>
        </w:tc>
        <w:tc>
          <w:tcPr>
            <w:tcW w:w="7659" w:type="dxa"/>
          </w:tcPr>
          <w:p w:rsidR="000E6A13" w:rsidRDefault="009F6152">
            <w:pPr>
              <w:pStyle w:val="ECCTabletext"/>
            </w:pPr>
            <w:r>
              <w:t>Active Antenna System</w:t>
            </w:r>
          </w:p>
        </w:tc>
      </w:tr>
      <w:tr w:rsidR="000E6A13" w:rsidTr="000E6A13">
        <w:trPr>
          <w:trHeight w:val="317"/>
        </w:trPr>
        <w:tc>
          <w:tcPr>
            <w:tcW w:w="2088" w:type="dxa"/>
          </w:tcPr>
          <w:p w:rsidR="000E6A13" w:rsidRDefault="009F6152">
            <w:pPr>
              <w:pStyle w:val="ECCTabletext"/>
              <w:rPr>
                <w:rStyle w:val="ECCHLbold"/>
              </w:rPr>
            </w:pPr>
            <w:r>
              <w:rPr>
                <w:rStyle w:val="ECCHLbold"/>
              </w:rPr>
              <w:t>ACIR</w:t>
            </w:r>
          </w:p>
        </w:tc>
        <w:tc>
          <w:tcPr>
            <w:tcW w:w="7659" w:type="dxa"/>
          </w:tcPr>
          <w:p w:rsidR="000E6A13" w:rsidRDefault="009F6152">
            <w:pPr>
              <w:pStyle w:val="ECCTabletext"/>
            </w:pPr>
            <w:r>
              <w:t>Adjacent Channel Interference Ratio</w:t>
            </w:r>
          </w:p>
        </w:tc>
      </w:tr>
      <w:tr w:rsidR="000E6A13" w:rsidTr="000E6A13">
        <w:trPr>
          <w:trHeight w:val="317"/>
        </w:trPr>
        <w:tc>
          <w:tcPr>
            <w:tcW w:w="2088" w:type="dxa"/>
          </w:tcPr>
          <w:p w:rsidR="000E6A13" w:rsidRDefault="009F6152">
            <w:pPr>
              <w:pStyle w:val="ECCTabletext"/>
              <w:rPr>
                <w:rStyle w:val="ECCHLbold"/>
              </w:rPr>
            </w:pPr>
            <w:r>
              <w:rPr>
                <w:rStyle w:val="ECCHLbold"/>
              </w:rPr>
              <w:t>ACLR</w:t>
            </w:r>
          </w:p>
        </w:tc>
        <w:tc>
          <w:tcPr>
            <w:tcW w:w="7659" w:type="dxa"/>
          </w:tcPr>
          <w:p w:rsidR="000E6A13" w:rsidRDefault="009F6152">
            <w:pPr>
              <w:pStyle w:val="ECCTabletext"/>
            </w:pPr>
            <w:r>
              <w:t>Adjacent Channel Leakage Ratio</w:t>
            </w:r>
          </w:p>
        </w:tc>
      </w:tr>
      <w:tr w:rsidR="000E6A13" w:rsidTr="000E6A13">
        <w:trPr>
          <w:trHeight w:val="317"/>
        </w:trPr>
        <w:tc>
          <w:tcPr>
            <w:tcW w:w="2088" w:type="dxa"/>
          </w:tcPr>
          <w:p w:rsidR="000E6A13" w:rsidRDefault="009F6152">
            <w:pPr>
              <w:pStyle w:val="ECCTabletext"/>
              <w:rPr>
                <w:rStyle w:val="ECCHLbold"/>
              </w:rPr>
            </w:pPr>
            <w:r>
              <w:rPr>
                <w:rStyle w:val="ECCHLbold"/>
              </w:rPr>
              <w:t>ACS</w:t>
            </w:r>
          </w:p>
        </w:tc>
        <w:tc>
          <w:tcPr>
            <w:tcW w:w="7659" w:type="dxa"/>
          </w:tcPr>
          <w:p w:rsidR="000E6A13" w:rsidRDefault="009F6152">
            <w:pPr>
              <w:pStyle w:val="ECCTabletext"/>
            </w:pPr>
            <w:r>
              <w:t>Adjacent Channel Selectivity</w:t>
            </w:r>
          </w:p>
        </w:tc>
      </w:tr>
      <w:tr w:rsidR="000E6A13" w:rsidTr="000E6A13">
        <w:trPr>
          <w:trHeight w:val="317"/>
        </w:trPr>
        <w:tc>
          <w:tcPr>
            <w:tcW w:w="2088" w:type="dxa"/>
          </w:tcPr>
          <w:p w:rsidR="000E6A13" w:rsidRDefault="009F6152">
            <w:pPr>
              <w:pStyle w:val="ECCTabletext"/>
              <w:rPr>
                <w:rStyle w:val="ECCHLbold"/>
              </w:rPr>
            </w:pPr>
            <w:r>
              <w:rPr>
                <w:rStyle w:val="ECCHLbold"/>
              </w:rPr>
              <w:t>BS</w:t>
            </w:r>
          </w:p>
        </w:tc>
        <w:tc>
          <w:tcPr>
            <w:tcW w:w="7659" w:type="dxa"/>
          </w:tcPr>
          <w:p w:rsidR="000E6A13" w:rsidRDefault="009F6152">
            <w:pPr>
              <w:pStyle w:val="ECCTabletext"/>
            </w:pPr>
            <w:r>
              <w:t>Base Station</w:t>
            </w:r>
          </w:p>
        </w:tc>
      </w:tr>
      <w:tr w:rsidR="000E6A13" w:rsidTr="000E6A13">
        <w:trPr>
          <w:trHeight w:val="317"/>
        </w:trPr>
        <w:tc>
          <w:tcPr>
            <w:tcW w:w="2088" w:type="dxa"/>
          </w:tcPr>
          <w:p w:rsidR="000E6A13" w:rsidRDefault="009F6152">
            <w:pPr>
              <w:pStyle w:val="ECCTabletext"/>
              <w:rPr>
                <w:rStyle w:val="ECCHLbold"/>
              </w:rPr>
            </w:pPr>
            <w:r>
              <w:rPr>
                <w:rStyle w:val="ECCHLbold"/>
              </w:rPr>
              <w:t>CEPT</w:t>
            </w:r>
          </w:p>
        </w:tc>
        <w:tc>
          <w:tcPr>
            <w:tcW w:w="7659" w:type="dxa"/>
          </w:tcPr>
          <w:p w:rsidR="000E6A13" w:rsidRDefault="009F6152">
            <w:pPr>
              <w:pStyle w:val="ECCTabletext"/>
            </w:pPr>
            <w:r>
              <w:t>European Conference of Postal and Telecommunications Administrations</w:t>
            </w:r>
          </w:p>
        </w:tc>
      </w:tr>
      <w:tr w:rsidR="000E6A13" w:rsidTr="000E6A13">
        <w:trPr>
          <w:trHeight w:val="317"/>
        </w:trPr>
        <w:tc>
          <w:tcPr>
            <w:tcW w:w="2088" w:type="dxa"/>
          </w:tcPr>
          <w:p w:rsidR="000E6A13" w:rsidRDefault="009F6152">
            <w:pPr>
              <w:pStyle w:val="ECCTabletext"/>
              <w:rPr>
                <w:rStyle w:val="ECCHLbold"/>
              </w:rPr>
            </w:pPr>
            <w:r>
              <w:rPr>
                <w:rStyle w:val="ECCHLbold"/>
              </w:rPr>
              <w:t>DL</w:t>
            </w:r>
          </w:p>
        </w:tc>
        <w:tc>
          <w:tcPr>
            <w:tcW w:w="7659" w:type="dxa"/>
          </w:tcPr>
          <w:p w:rsidR="000E6A13" w:rsidRDefault="009F6152">
            <w:pPr>
              <w:pStyle w:val="ECCTabletext"/>
            </w:pPr>
            <w:r>
              <w:t>Downlink</w:t>
            </w:r>
          </w:p>
        </w:tc>
      </w:tr>
      <w:tr w:rsidR="000E6A13" w:rsidTr="000E6A13">
        <w:trPr>
          <w:trHeight w:val="317"/>
        </w:trPr>
        <w:tc>
          <w:tcPr>
            <w:tcW w:w="2088" w:type="dxa"/>
          </w:tcPr>
          <w:p w:rsidR="000E6A13" w:rsidRDefault="009F6152">
            <w:pPr>
              <w:pStyle w:val="ECCTabletext"/>
              <w:rPr>
                <w:rStyle w:val="ECCHLbold"/>
              </w:rPr>
            </w:pPr>
            <w:r>
              <w:rPr>
                <w:rStyle w:val="ECCHLbold"/>
              </w:rPr>
              <w:t>ECC</w:t>
            </w:r>
          </w:p>
        </w:tc>
        <w:tc>
          <w:tcPr>
            <w:tcW w:w="7659" w:type="dxa"/>
          </w:tcPr>
          <w:p w:rsidR="000E6A13" w:rsidRDefault="009F6152">
            <w:pPr>
              <w:pStyle w:val="ECCTabletext"/>
            </w:pPr>
            <w:r>
              <w:t>Electronic Communications Committee</w:t>
            </w:r>
          </w:p>
        </w:tc>
      </w:tr>
      <w:tr w:rsidR="000E6A13" w:rsidTr="000E6A13">
        <w:trPr>
          <w:trHeight w:val="317"/>
        </w:trPr>
        <w:tc>
          <w:tcPr>
            <w:tcW w:w="2088" w:type="dxa"/>
          </w:tcPr>
          <w:p w:rsidR="000E6A13" w:rsidRDefault="009F6152">
            <w:pPr>
              <w:pStyle w:val="ECCTabletext"/>
              <w:rPr>
                <w:rStyle w:val="ECCHLbold"/>
              </w:rPr>
            </w:pPr>
            <w:r>
              <w:rPr>
                <w:rStyle w:val="ECCHLbold"/>
              </w:rPr>
              <w:t>FDD</w:t>
            </w:r>
          </w:p>
        </w:tc>
        <w:tc>
          <w:tcPr>
            <w:tcW w:w="7659" w:type="dxa"/>
          </w:tcPr>
          <w:p w:rsidR="000E6A13" w:rsidRDefault="009F6152">
            <w:pPr>
              <w:pStyle w:val="ECCTabletext"/>
            </w:pPr>
            <w:r>
              <w:t>Frequency Division Duplex</w:t>
            </w:r>
          </w:p>
        </w:tc>
      </w:tr>
      <w:tr w:rsidR="000E6A13" w:rsidTr="000E6A13">
        <w:trPr>
          <w:trHeight w:val="317"/>
        </w:trPr>
        <w:tc>
          <w:tcPr>
            <w:tcW w:w="2088" w:type="dxa"/>
          </w:tcPr>
          <w:p w:rsidR="000E6A13" w:rsidRDefault="009F6152">
            <w:pPr>
              <w:pStyle w:val="ECCTabletext"/>
              <w:rPr>
                <w:rStyle w:val="ECCHLbold"/>
              </w:rPr>
            </w:pPr>
            <w:r>
              <w:rPr>
                <w:rStyle w:val="ECCHLbold"/>
              </w:rPr>
              <w:t>MFCN</w:t>
            </w:r>
          </w:p>
        </w:tc>
        <w:tc>
          <w:tcPr>
            <w:tcW w:w="7659" w:type="dxa"/>
          </w:tcPr>
          <w:p w:rsidR="000E6A13" w:rsidRDefault="009F6152">
            <w:pPr>
              <w:pStyle w:val="ECCTabletext"/>
            </w:pPr>
            <w:r>
              <w:t>Mobile/Fixed Communications Networks</w:t>
            </w:r>
          </w:p>
        </w:tc>
      </w:tr>
      <w:tr w:rsidR="000E6A13" w:rsidTr="000E6A13">
        <w:trPr>
          <w:trHeight w:val="317"/>
        </w:trPr>
        <w:tc>
          <w:tcPr>
            <w:tcW w:w="2088" w:type="dxa"/>
          </w:tcPr>
          <w:p w:rsidR="000E6A13" w:rsidRDefault="009F6152">
            <w:pPr>
              <w:pStyle w:val="ECCTabletext"/>
              <w:rPr>
                <w:rStyle w:val="ECCHLbold"/>
              </w:rPr>
            </w:pPr>
            <w:r>
              <w:rPr>
                <w:rStyle w:val="ECCHLbold"/>
              </w:rPr>
              <w:t>MS</w:t>
            </w:r>
          </w:p>
        </w:tc>
        <w:tc>
          <w:tcPr>
            <w:tcW w:w="7659" w:type="dxa"/>
          </w:tcPr>
          <w:p w:rsidR="000E6A13" w:rsidRDefault="009F6152">
            <w:pPr>
              <w:pStyle w:val="ECCTabletext"/>
            </w:pPr>
            <w:r>
              <w:t>Mobile Station</w:t>
            </w:r>
          </w:p>
        </w:tc>
      </w:tr>
      <w:tr w:rsidR="000E6A13" w:rsidTr="000E6A13">
        <w:trPr>
          <w:trHeight w:val="317"/>
        </w:trPr>
        <w:tc>
          <w:tcPr>
            <w:tcW w:w="2088" w:type="dxa"/>
          </w:tcPr>
          <w:p w:rsidR="000E6A13" w:rsidRDefault="009F6152">
            <w:pPr>
              <w:pStyle w:val="ECCTabletext"/>
              <w:rPr>
                <w:rStyle w:val="ECCHLbold"/>
              </w:rPr>
            </w:pPr>
            <w:r>
              <w:rPr>
                <w:rStyle w:val="ECCHLbold"/>
              </w:rPr>
              <w:t>RTT</w:t>
            </w:r>
          </w:p>
        </w:tc>
        <w:tc>
          <w:tcPr>
            <w:tcW w:w="7659" w:type="dxa"/>
          </w:tcPr>
          <w:p w:rsidR="000E6A13" w:rsidRDefault="009F6152">
            <w:pPr>
              <w:pStyle w:val="ECCTabletext"/>
            </w:pPr>
            <w:r>
              <w:t>Round Trip Time</w:t>
            </w:r>
          </w:p>
        </w:tc>
      </w:tr>
      <w:tr w:rsidR="000E6A13" w:rsidTr="000E6A13">
        <w:trPr>
          <w:trHeight w:val="317"/>
        </w:trPr>
        <w:tc>
          <w:tcPr>
            <w:tcW w:w="2088" w:type="dxa"/>
          </w:tcPr>
          <w:p w:rsidR="000E6A13" w:rsidRDefault="009F6152">
            <w:pPr>
              <w:pStyle w:val="ECCTabletext"/>
              <w:rPr>
                <w:rStyle w:val="ECCHLbold"/>
              </w:rPr>
            </w:pPr>
            <w:r>
              <w:rPr>
                <w:rStyle w:val="ECCHLbold"/>
              </w:rPr>
              <w:t>SINR</w:t>
            </w:r>
          </w:p>
        </w:tc>
        <w:tc>
          <w:tcPr>
            <w:tcW w:w="7659" w:type="dxa"/>
          </w:tcPr>
          <w:p w:rsidR="000E6A13" w:rsidRDefault="009F6152">
            <w:pPr>
              <w:pStyle w:val="ECCTabletext"/>
            </w:pPr>
            <w:r>
              <w:t>Signal to noise and interference ratio</w:t>
            </w:r>
          </w:p>
        </w:tc>
      </w:tr>
      <w:tr w:rsidR="000E6A13" w:rsidTr="000E6A13">
        <w:trPr>
          <w:trHeight w:val="317"/>
        </w:trPr>
        <w:tc>
          <w:tcPr>
            <w:tcW w:w="2088" w:type="dxa"/>
          </w:tcPr>
          <w:p w:rsidR="000E6A13" w:rsidRDefault="009F6152">
            <w:pPr>
              <w:pStyle w:val="ECCTabletext"/>
              <w:rPr>
                <w:rStyle w:val="ECCHLbold"/>
              </w:rPr>
            </w:pPr>
            <w:r>
              <w:rPr>
                <w:rStyle w:val="ECCHLbold"/>
              </w:rPr>
              <w:t>SNR</w:t>
            </w:r>
          </w:p>
        </w:tc>
        <w:tc>
          <w:tcPr>
            <w:tcW w:w="7659" w:type="dxa"/>
          </w:tcPr>
          <w:p w:rsidR="000E6A13" w:rsidRDefault="009F6152">
            <w:pPr>
              <w:pStyle w:val="ECCTabletext"/>
            </w:pPr>
            <w:r>
              <w:t>Signal to noise ratio</w:t>
            </w:r>
          </w:p>
        </w:tc>
      </w:tr>
      <w:tr w:rsidR="000E6A13" w:rsidTr="000E6A13">
        <w:trPr>
          <w:trHeight w:val="317"/>
        </w:trPr>
        <w:tc>
          <w:tcPr>
            <w:tcW w:w="2088" w:type="dxa"/>
          </w:tcPr>
          <w:p w:rsidR="000E6A13" w:rsidRDefault="009F6152">
            <w:pPr>
              <w:pStyle w:val="ECCTabletext"/>
              <w:rPr>
                <w:rStyle w:val="ECCHLbold"/>
              </w:rPr>
            </w:pPr>
            <w:r>
              <w:rPr>
                <w:rStyle w:val="ECCHLbold"/>
              </w:rPr>
              <w:t>TDD</w:t>
            </w:r>
          </w:p>
        </w:tc>
        <w:tc>
          <w:tcPr>
            <w:tcW w:w="7659" w:type="dxa"/>
          </w:tcPr>
          <w:p w:rsidR="000E6A13" w:rsidRDefault="009F6152">
            <w:pPr>
              <w:pStyle w:val="ECCTabletext"/>
            </w:pPr>
            <w:r>
              <w:t>Time Division Duplex</w:t>
            </w:r>
          </w:p>
        </w:tc>
      </w:tr>
      <w:tr w:rsidR="000E6A13" w:rsidTr="000E6A13">
        <w:trPr>
          <w:trHeight w:val="317"/>
        </w:trPr>
        <w:tc>
          <w:tcPr>
            <w:tcW w:w="2088" w:type="dxa"/>
          </w:tcPr>
          <w:p w:rsidR="000E6A13" w:rsidRDefault="009F6152">
            <w:pPr>
              <w:pStyle w:val="ECCTabletext"/>
              <w:rPr>
                <w:rStyle w:val="ECCHLbold"/>
              </w:rPr>
            </w:pPr>
            <w:r>
              <w:rPr>
                <w:rStyle w:val="ECCHLbold"/>
              </w:rPr>
              <w:t>UE</w:t>
            </w:r>
          </w:p>
        </w:tc>
        <w:tc>
          <w:tcPr>
            <w:tcW w:w="7659" w:type="dxa"/>
          </w:tcPr>
          <w:p w:rsidR="000E6A13" w:rsidRDefault="009F6152">
            <w:pPr>
              <w:pStyle w:val="ECCTabletext"/>
            </w:pPr>
            <w:r>
              <w:t>User Equipment</w:t>
            </w:r>
          </w:p>
        </w:tc>
      </w:tr>
      <w:tr w:rsidR="000E6A13" w:rsidTr="000E6A13">
        <w:trPr>
          <w:trHeight w:val="317"/>
        </w:trPr>
        <w:tc>
          <w:tcPr>
            <w:tcW w:w="2088" w:type="dxa"/>
          </w:tcPr>
          <w:p w:rsidR="000E6A13" w:rsidRDefault="009F6152">
            <w:pPr>
              <w:pStyle w:val="ECCTabletext"/>
              <w:rPr>
                <w:rStyle w:val="ECCHLbold"/>
              </w:rPr>
            </w:pPr>
            <w:r>
              <w:rPr>
                <w:rStyle w:val="ECCHLbold"/>
              </w:rPr>
              <w:t>UL</w:t>
            </w:r>
          </w:p>
        </w:tc>
        <w:tc>
          <w:tcPr>
            <w:tcW w:w="7659" w:type="dxa"/>
          </w:tcPr>
          <w:p w:rsidR="000E6A13" w:rsidRDefault="009F6152">
            <w:pPr>
              <w:pStyle w:val="ECCTabletext"/>
            </w:pPr>
            <w:r>
              <w:t>Uplink</w:t>
            </w:r>
          </w:p>
        </w:tc>
      </w:tr>
    </w:tbl>
    <w:p w:rsidR="000E6A13" w:rsidRDefault="009F6152">
      <w:pPr>
        <w:pStyle w:val="Heading1"/>
        <w:rPr>
          <w:lang w:val="en-GB"/>
        </w:rPr>
      </w:pPr>
      <w:bookmarkStart w:id="17" w:name="_Toc380056497"/>
      <w:bookmarkStart w:id="18" w:name="_Toc380059748"/>
      <w:bookmarkStart w:id="19" w:name="_Toc380059785"/>
      <w:bookmarkStart w:id="20" w:name="_Toc396153636"/>
      <w:bookmarkStart w:id="21" w:name="_Toc396383863"/>
      <w:bookmarkStart w:id="22" w:name="_Toc396917296"/>
      <w:bookmarkStart w:id="23" w:name="_Toc396917345"/>
      <w:bookmarkStart w:id="24" w:name="_Toc396917407"/>
      <w:bookmarkStart w:id="25" w:name="_Toc396917460"/>
      <w:bookmarkStart w:id="26" w:name="_Toc396917627"/>
      <w:bookmarkStart w:id="27" w:name="_Toc396917642"/>
      <w:bookmarkStart w:id="28" w:name="_Toc396917747"/>
      <w:bookmarkStart w:id="29" w:name="_Toc13044981"/>
      <w:r>
        <w:rPr>
          <w:rStyle w:val="ECCParagraph"/>
        </w:rPr>
        <w:lastRenderedPageBreak/>
        <w:t>Introduction</w:t>
      </w:r>
      <w:bookmarkEnd w:id="17"/>
      <w:bookmarkEnd w:id="18"/>
      <w:bookmarkEnd w:id="19"/>
      <w:bookmarkEnd w:id="20"/>
      <w:bookmarkEnd w:id="21"/>
      <w:bookmarkEnd w:id="22"/>
      <w:bookmarkEnd w:id="23"/>
      <w:bookmarkEnd w:id="24"/>
      <w:bookmarkEnd w:id="25"/>
      <w:bookmarkEnd w:id="26"/>
      <w:bookmarkEnd w:id="27"/>
      <w:bookmarkEnd w:id="28"/>
      <w:bookmarkEnd w:id="29"/>
    </w:p>
    <w:p w:rsidR="000E6A13" w:rsidRDefault="009F6152">
      <w:r>
        <w:t xml:space="preserve">The 24.25-27.5 GHz band ("26 GHz band") has been harmonised for MFCN in CEPT by ECC Decision (18)06 </w:t>
      </w:r>
      <w:r>
        <w:fldChar w:fldCharType="begin"/>
      </w:r>
      <w:r>
        <w:instrText xml:space="preserve"> REF _Ref536697315 \r \h </w:instrText>
      </w:r>
      <w:r>
        <w:fldChar w:fldCharType="separate"/>
      </w:r>
      <w:r>
        <w:t>[1]</w:t>
      </w:r>
      <w:r>
        <w:fldChar w:fldCharType="end"/>
      </w:r>
      <w:r>
        <w:t xml:space="preserve"> and is recognised to be the 5G pioneer mmWave band in Europe. The 26 GHz band can provide much wider contiguous spectrum blocks than the frequency bands below 6 GHz and this makes the 26 GHz band crucial for 5G deployments in Europe and beyond.</w:t>
      </w:r>
    </w:p>
    <w:p w:rsidR="000E6A13" w:rsidRDefault="009F6152">
      <w:r>
        <w:t xml:space="preserve">At the time of publication of this Report, several European administrations are working on the national regulatory frameworks for the 26 GHz band and synchronisation related aspects are part of these future frameworks. The harmonised technical conditions for MFCN networks in the 26 GHz band provided in ECC Decision (18)06 </w:t>
      </w:r>
      <w:r>
        <w:fldChar w:fldCharType="begin"/>
      </w:r>
      <w:r>
        <w:instrText xml:space="preserve"> REF _Ref536697315 \r \h </w:instrText>
      </w:r>
      <w:r>
        <w:fldChar w:fldCharType="separate"/>
      </w:r>
      <w:r>
        <w:t>[1]</w:t>
      </w:r>
      <w:r>
        <w:fldChar w:fldCharType="end"/>
      </w:r>
      <w:r>
        <w:t xml:space="preserve"> and CEPT Report 068 </w:t>
      </w:r>
      <w:r>
        <w:fldChar w:fldCharType="begin"/>
      </w:r>
      <w:r>
        <w:instrText xml:space="preserve"> REF _Ref536697346 \r \h </w:instrText>
      </w:r>
      <w:r>
        <w:fldChar w:fldCharType="separate"/>
      </w:r>
      <w:r>
        <w:t>[2]</w:t>
      </w:r>
      <w:r>
        <w:fldChar w:fldCharType="end"/>
      </w:r>
      <w:r>
        <w:t xml:space="preserve"> have been developed based on the assumption of individual licensing and the </w:t>
      </w:r>
      <w:r>
        <w:rPr>
          <w:rStyle w:val="ECCParagraph"/>
        </w:rPr>
        <w:t xml:space="preserve">synchronised operation of MFCN networks in the same or neighbouring geographical areas. It is currently assumed that unsynchronised/semi-synchronised operation is possible with geographical separation (consistent with the considerations in Section 3.4 of CEPT Report 068 </w:t>
      </w:r>
      <w:r>
        <w:fldChar w:fldCharType="begin"/>
      </w:r>
      <w:r>
        <w:instrText xml:space="preserve"> REF _Ref536697346 \r \h </w:instrText>
      </w:r>
      <w:r>
        <w:fldChar w:fldCharType="separate"/>
      </w:r>
      <w:r>
        <w:t>[2]</w:t>
      </w:r>
      <w:r>
        <w:fldChar w:fldCharType="end"/>
      </w:r>
      <w:r>
        <w:rPr>
          <w:rStyle w:val="ECCParagraph"/>
        </w:rPr>
        <w:t>). However unsynchronised /semi-synchronised operation of geographically overlapping or neighbouring MFCN networks is currently not addressed within the scope of the ECC deliverables referred to above. This ECC Report is therefore aimed at providing the technical material for the possible future review of these harmonised technical conditions, subject to market demand.</w:t>
      </w:r>
      <w:r>
        <w:rPr>
          <w:highlight w:val="yellow"/>
        </w:rPr>
        <w:t xml:space="preserve"> </w:t>
      </w:r>
    </w:p>
    <w:p w:rsidR="000E6A13" w:rsidRDefault="009F6152">
      <w:r>
        <w:t xml:space="preserve">It is further noted that ECC Report 296 </w:t>
      </w:r>
      <w:r>
        <w:fldChar w:fldCharType="begin"/>
      </w:r>
      <w:r>
        <w:instrText xml:space="preserve"> REF _Ref536697402 \r \h </w:instrText>
      </w:r>
      <w:r>
        <w:fldChar w:fldCharType="separate"/>
      </w:r>
      <w:r>
        <w:t>[3]</w:t>
      </w:r>
      <w:r>
        <w:fldChar w:fldCharType="end"/>
      </w:r>
      <w:r>
        <w:t xml:space="preserve"> is a similar ECC report aimed at </w:t>
      </w:r>
      <w:r>
        <w:rPr>
          <w:rStyle w:val="ECCParagraph"/>
        </w:rPr>
        <w:t xml:space="preserve">supporting administrations in setting up the synchronisation frameworks at national level for the introduction of MFCN in the 3400-3800 </w:t>
      </w:r>
      <w:proofErr w:type="gramStart"/>
      <w:r>
        <w:rPr>
          <w:rStyle w:val="ECCParagraph"/>
        </w:rPr>
        <w:t>MHz band in a multi-operator environment leveraging on the synchronised, unsynchronised and semi-synchronised modes.</w:t>
      </w:r>
      <w:proofErr w:type="gramEnd"/>
      <w:r>
        <w:rPr>
          <w:rStyle w:val="ECCParagraph"/>
        </w:rPr>
        <w:t xml:space="preserve"> ECC Report 296 further </w:t>
      </w:r>
      <w:r>
        <w:t xml:space="preserve">extends the contents of previous ECC Report 216 </w:t>
      </w:r>
      <w:r>
        <w:fldChar w:fldCharType="begin"/>
      </w:r>
      <w:r>
        <w:instrText xml:space="preserve"> REF _Ref536697436 \r \h </w:instrText>
      </w:r>
      <w:r>
        <w:fldChar w:fldCharType="separate"/>
      </w:r>
      <w:r>
        <w:t>[4]</w:t>
      </w:r>
      <w:r>
        <w:fldChar w:fldCharType="end"/>
      </w:r>
      <w:r>
        <w:t xml:space="preserve"> and in ECC Report 281 </w:t>
      </w:r>
      <w:r>
        <w:fldChar w:fldCharType="begin"/>
      </w:r>
      <w:r>
        <w:instrText xml:space="preserve"> REF _Ref536697464 \r \h </w:instrText>
      </w:r>
      <w:r>
        <w:fldChar w:fldCharType="separate"/>
      </w:r>
      <w:r>
        <w:t>[5]</w:t>
      </w:r>
      <w:r>
        <w:fldChar w:fldCharType="end"/>
      </w:r>
      <w:r>
        <w:t xml:space="preserve"> to account for 5G-NR new frame structures, the adoption of Active Antenna System (AAS) technology to MFCN base stations and also for the semi-synchronised operation which is a new mode of operation. ECC Report 296 is a supplementary instrument to assist administrations in implementing the harmonised regulatory framework for the 3400-3800 MHz band defined in the revised ECC Decision (11)06 </w:t>
      </w:r>
      <w:r>
        <w:fldChar w:fldCharType="begin"/>
      </w:r>
      <w:r>
        <w:instrText xml:space="preserve"> REF _Ref536697520 \r \h </w:instrText>
      </w:r>
      <w:r>
        <w:fldChar w:fldCharType="separate"/>
      </w:r>
      <w:r>
        <w:t>[6]</w:t>
      </w:r>
      <w:r>
        <w:fldChar w:fldCharType="end"/>
      </w:r>
      <w:r>
        <w:t xml:space="preserve"> while this ECC Report is aimed at addressing the technical aspects of </w:t>
      </w:r>
      <w:r>
        <w:rPr>
          <w:rStyle w:val="ECCParagraph"/>
        </w:rPr>
        <w:t>unsynchronised /semi-synchronised operation of MFCN networks in 26 GHz which are currently not part of the relevant harmonised technical conditions.</w:t>
      </w:r>
    </w:p>
    <w:p w:rsidR="000E6A13" w:rsidRDefault="009F6152">
      <w:r>
        <w:t xml:space="preserve">In this </w:t>
      </w:r>
      <w:r w:rsidR="00C24AD7">
        <w:t>R</w:t>
      </w:r>
      <w:r>
        <w:t xml:space="preserve">eport the following scenarios of unsynchronised and semi-synchronised (not for all scenarios) </w:t>
      </w:r>
      <w:proofErr w:type="gramStart"/>
      <w:r>
        <w:t>operation in 26 GHz are</w:t>
      </w:r>
      <w:proofErr w:type="gramEnd"/>
      <w:r>
        <w:t xml:space="preserve"> analysed based on the simulations:</w:t>
      </w:r>
    </w:p>
    <w:p w:rsidR="000E6A13" w:rsidRDefault="009F6152">
      <w:pPr>
        <w:pStyle w:val="ECCBulletsLv1"/>
      </w:pPr>
      <w:r>
        <w:t>Outdoor vs. outdoor</w:t>
      </w:r>
      <w:r w:rsidR="00C24AD7">
        <w:t>;</w:t>
      </w:r>
    </w:p>
    <w:p w:rsidR="000E6A13" w:rsidRDefault="009F6152">
      <w:pPr>
        <w:pStyle w:val="ECCBulletsLv1"/>
      </w:pPr>
      <w:r>
        <w:t>Outdoor vs. indoor</w:t>
      </w:r>
      <w:r w:rsidR="00C24AD7">
        <w:t>;</w:t>
      </w:r>
    </w:p>
    <w:p w:rsidR="000E6A13" w:rsidRDefault="009F6152">
      <w:pPr>
        <w:pStyle w:val="ECCBulletsLv1"/>
      </w:pPr>
      <w:r>
        <w:t xml:space="preserve">Indoor vs. indoor </w:t>
      </w:r>
    </w:p>
    <w:p w:rsidR="000E6A13" w:rsidRDefault="009F6152">
      <w:r>
        <w:t>Based on the above simulations, the least restrictive technical conditions have been derived in individual simulations in terms of the minimum ACIR (Adjacent Channel Interference Ratio) and the corresponding Out-Of-Block (OOB) emission limit. Differences in the resulting OOB limits derived in individual simulations for the similar scenarios can be explained by different specific deployment assumptions (e.g. the offset angle between the aggressor and victim base stations) adopted in the different simulations.</w:t>
      </w:r>
    </w:p>
    <w:p w:rsidR="000E6A13" w:rsidRDefault="009F6152">
      <w:r>
        <w:t xml:space="preserve">Therefore this ECC Report does not provide a unified recommendation for </w:t>
      </w:r>
      <w:proofErr w:type="gramStart"/>
      <w:r>
        <w:t>a</w:t>
      </w:r>
      <w:proofErr w:type="gramEnd"/>
      <w:r>
        <w:t xml:space="preserve"> OOB limit for the unsynchronised operation of MFCN networks in the 26 GHz band. Instead minimum distance for operating with baseline requirements is provided along with </w:t>
      </w:r>
      <w:proofErr w:type="gramStart"/>
      <w:r>
        <w:t>a</w:t>
      </w:r>
      <w:proofErr w:type="gramEnd"/>
      <w:r>
        <w:t xml:space="preserve"> OOB limit for operation at closer distances for unsynchronised operation.</w:t>
      </w:r>
    </w:p>
    <w:p w:rsidR="000E6A13" w:rsidRDefault="009F6152">
      <w:r>
        <w:t>Thus, this Report provides technical material for the future discussion on the acceptable levels of MFCN base stations' OOB emissions for unsynchronised operation which could inform the possible future revision of the existing harmonised regulatory framework for MFCN in the 26 GHz band.</w:t>
      </w:r>
    </w:p>
    <w:p w:rsidR="005103E6" w:rsidRPr="00F645D0" w:rsidRDefault="009F6152" w:rsidP="00F645D0">
      <w:pPr>
        <w:rPr>
          <w:rStyle w:val="ECCParagraph"/>
        </w:rPr>
      </w:pPr>
      <w:r w:rsidRPr="00F645D0">
        <w:rPr>
          <w:rStyle w:val="ECCParagraph"/>
        </w:rPr>
        <w:t xml:space="preserve">In this </w:t>
      </w:r>
      <w:r w:rsidR="0076712D" w:rsidRPr="00F645D0">
        <w:rPr>
          <w:rStyle w:val="ECCParagraph"/>
        </w:rPr>
        <w:t>R</w:t>
      </w:r>
      <w:r w:rsidRPr="00F645D0">
        <w:rPr>
          <w:rStyle w:val="ECCParagraph"/>
        </w:rPr>
        <w:t>eport</w:t>
      </w:r>
      <w:r w:rsidR="0076712D" w:rsidRPr="00F645D0">
        <w:rPr>
          <w:rStyle w:val="ECCParagraph"/>
        </w:rPr>
        <w:t>,</w:t>
      </w:r>
      <w:r w:rsidRPr="00F645D0">
        <w:rPr>
          <w:rStyle w:val="ECCParagraph"/>
        </w:rPr>
        <w:t xml:space="preserve"> the base station locations are planned and well known and the equipment characteristics are in line with the properties specified by WP5D.</w:t>
      </w:r>
    </w:p>
    <w:p w:rsidR="000E6A13" w:rsidRDefault="009F6152">
      <w:pPr>
        <w:pStyle w:val="Heading1"/>
        <w:rPr>
          <w:lang w:val="en-GB"/>
        </w:rPr>
      </w:pPr>
      <w:bookmarkStart w:id="30" w:name="_Toc13044982"/>
      <w:r>
        <w:rPr>
          <w:lang w:val="en-GB"/>
        </w:rPr>
        <w:lastRenderedPageBreak/>
        <w:t>Background and ECC regulatory framework</w:t>
      </w:r>
      <w:bookmarkEnd w:id="30"/>
    </w:p>
    <w:p w:rsidR="000E6A13" w:rsidRDefault="009F6152">
      <w:pPr>
        <w:pStyle w:val="Heading2"/>
        <w:rPr>
          <w:lang w:val="en-GB"/>
        </w:rPr>
      </w:pPr>
      <w:bookmarkStart w:id="31" w:name="_Toc13044983"/>
      <w:r>
        <w:rPr>
          <w:lang w:val="en-GB"/>
        </w:rPr>
        <w:t>LTRC for 5G in 24.25-27.5 GHz</w:t>
      </w:r>
      <w:bookmarkEnd w:id="31"/>
    </w:p>
    <w:p w:rsidR="000E6A13" w:rsidRDefault="009F6152">
      <w:r>
        <w:t>The regulatory provisions for operation of MFCN is given in ECC Dec 18(06</w:t>
      </w:r>
      <w:proofErr w:type="gramStart"/>
      <w:r>
        <w:t>) ”</w:t>
      </w:r>
      <w:proofErr w:type="gramEnd"/>
      <w:r>
        <w:t xml:space="preserve">Harmonised technical conditions for Mobile/Fixed Communications Networks (MFCN) in the band 24.25-27.5 GHz” </w:t>
      </w:r>
      <w:r>
        <w:fldChar w:fldCharType="begin"/>
      </w:r>
      <w:r>
        <w:instrText xml:space="preserve"> REF _Ref536697315 \r \h </w:instrText>
      </w:r>
      <w:r>
        <w:fldChar w:fldCharType="separate"/>
      </w:r>
      <w:r>
        <w:t>[1]</w:t>
      </w:r>
      <w:r>
        <w:fldChar w:fldCharType="end"/>
      </w:r>
      <w:r>
        <w:t>. The decision states the requirements for coexistence of MFCN in the band. The requirements are assuming synchronised operation.</w:t>
      </w:r>
    </w:p>
    <w:p w:rsidR="000E6A13" w:rsidRDefault="009F6152">
      <w:r>
        <w:t xml:space="preserve">The ECC Decision 18(06) defines two elements of the BEM in the 24.25-27.5 GHz range for the BS. The BEM elements are outlined in </w:t>
      </w:r>
      <w:r>
        <w:fldChar w:fldCharType="begin"/>
      </w:r>
      <w:r>
        <w:instrText xml:space="preserve"> REF _Ref527019 \h </w:instrText>
      </w:r>
      <w:r>
        <w:fldChar w:fldCharType="separate"/>
      </w:r>
      <w:r>
        <w:t xml:space="preserve">Table </w:t>
      </w:r>
      <w:r>
        <w:rPr>
          <w:noProof/>
        </w:rPr>
        <w:t>1</w:t>
      </w:r>
      <w:r>
        <w:fldChar w:fldCharType="end"/>
      </w:r>
      <w:r>
        <w:t xml:space="preserve"> below. Throughout the report equipment complying </w:t>
      </w:r>
      <w:proofErr w:type="gramStart"/>
      <w:r>
        <w:t>to</w:t>
      </w:r>
      <w:proofErr w:type="gramEnd"/>
      <w:r>
        <w:t xml:space="preserve"> this BEM is loosely referred to as complying to baseline limits.</w:t>
      </w:r>
    </w:p>
    <w:p w:rsidR="000E6A13" w:rsidRDefault="009F6152">
      <w:pPr>
        <w:pStyle w:val="Caption"/>
        <w:rPr>
          <w:lang w:val="en-GB"/>
        </w:rPr>
      </w:pPr>
      <w:bookmarkStart w:id="32" w:name="_Ref527019"/>
      <w:r>
        <w:rPr>
          <w:lang w:val="en-GB"/>
        </w:rPr>
        <w:t xml:space="preserve">Table </w:t>
      </w:r>
      <w:r>
        <w:rPr>
          <w:lang w:val="en-GB"/>
        </w:rPr>
        <w:fldChar w:fldCharType="begin"/>
      </w:r>
      <w:r>
        <w:rPr>
          <w:lang w:val="en-GB"/>
        </w:rPr>
        <w:instrText xml:space="preserve"> SEQ Table \* ARABIC </w:instrText>
      </w:r>
      <w:r>
        <w:rPr>
          <w:lang w:val="en-GB"/>
        </w:rPr>
        <w:fldChar w:fldCharType="separate"/>
      </w:r>
      <w:r>
        <w:rPr>
          <w:noProof/>
          <w:lang w:val="en-GB"/>
        </w:rPr>
        <w:t>1</w:t>
      </w:r>
      <w:r>
        <w:rPr>
          <w:lang w:val="en-GB"/>
        </w:rPr>
        <w:fldChar w:fldCharType="end"/>
      </w:r>
      <w:bookmarkEnd w:id="32"/>
      <w:r>
        <w:rPr>
          <w:lang w:val="en-GB"/>
        </w:rPr>
        <w:t>: MFCN BS BEM</w:t>
      </w:r>
    </w:p>
    <w:tbl>
      <w:tblPr>
        <w:tblStyle w:val="ECCTable-redheader"/>
        <w:tblW w:w="0" w:type="auto"/>
        <w:tblInd w:w="0" w:type="dxa"/>
        <w:tblLook w:val="0020" w:firstRow="1" w:lastRow="0" w:firstColumn="0" w:lastColumn="0" w:noHBand="0" w:noVBand="0"/>
      </w:tblPr>
      <w:tblGrid>
        <w:gridCol w:w="2265"/>
        <w:gridCol w:w="2659"/>
        <w:gridCol w:w="4931"/>
      </w:tblGrid>
      <w:tr w:rsidR="000E6A13" w:rsidTr="000E6A13">
        <w:trPr>
          <w:cnfStyle w:val="100000000000" w:firstRow="1" w:lastRow="0" w:firstColumn="0" w:lastColumn="0" w:oddVBand="0" w:evenVBand="0" w:oddHBand="0" w:evenHBand="0" w:firstRowFirstColumn="0" w:firstRowLastColumn="0" w:lastRowFirstColumn="0" w:lastRowLastColumn="0"/>
        </w:trPr>
        <w:tc>
          <w:tcPr>
            <w:tcW w:w="0" w:type="auto"/>
          </w:tcPr>
          <w:p w:rsidR="000E6A13" w:rsidRDefault="009F6152">
            <w:pPr>
              <w:pStyle w:val="ECCTableHeaderwhitefont"/>
            </w:pPr>
            <w:r>
              <w:t>BEM Element</w:t>
            </w:r>
          </w:p>
        </w:tc>
        <w:tc>
          <w:tcPr>
            <w:tcW w:w="0" w:type="auto"/>
          </w:tcPr>
          <w:p w:rsidR="000E6A13" w:rsidRDefault="009F6152">
            <w:pPr>
              <w:pStyle w:val="ECCTableHeaderwhitefont"/>
            </w:pPr>
            <w:r>
              <w:t>Transitional Region</w:t>
            </w:r>
          </w:p>
        </w:tc>
        <w:tc>
          <w:tcPr>
            <w:tcW w:w="0" w:type="auto"/>
          </w:tcPr>
          <w:p w:rsidR="000E6A13" w:rsidRDefault="009F6152">
            <w:pPr>
              <w:pStyle w:val="ECCTableHeaderwhitefont"/>
            </w:pPr>
            <w:r>
              <w:t>Baseline</w:t>
            </w:r>
          </w:p>
        </w:tc>
      </w:tr>
      <w:tr w:rsidR="000E6A13" w:rsidTr="000E6A13">
        <w:tc>
          <w:tcPr>
            <w:tcW w:w="0" w:type="auto"/>
          </w:tcPr>
          <w:p w:rsidR="000E6A13" w:rsidRDefault="009F6152" w:rsidP="00120B12">
            <w:pPr>
              <w:pStyle w:val="ECCTabletext"/>
              <w:jc w:val="left"/>
            </w:pPr>
            <w:r>
              <w:t>Definition</w:t>
            </w:r>
          </w:p>
        </w:tc>
        <w:tc>
          <w:tcPr>
            <w:tcW w:w="0" w:type="auto"/>
          </w:tcPr>
          <w:p w:rsidR="000E6A13" w:rsidRDefault="009F6152" w:rsidP="00120B12">
            <w:pPr>
              <w:pStyle w:val="ECCTabletext"/>
              <w:jc w:val="left"/>
            </w:pPr>
            <w:r>
              <w:t>These are the regions adjacent to an operator block.</w:t>
            </w:r>
          </w:p>
        </w:tc>
        <w:tc>
          <w:tcPr>
            <w:tcW w:w="0" w:type="auto"/>
          </w:tcPr>
          <w:p w:rsidR="000E6A13" w:rsidRDefault="009F6152" w:rsidP="00120B12">
            <w:pPr>
              <w:pStyle w:val="ECCTabletext"/>
              <w:jc w:val="left"/>
            </w:pPr>
            <w:r>
              <w:t>Applies in spectrum used for MFCN, except from the operator block in question and corresponding transitional regions.</w:t>
            </w:r>
          </w:p>
        </w:tc>
      </w:tr>
      <w:tr w:rsidR="000E6A13" w:rsidTr="000E6A13">
        <w:tc>
          <w:tcPr>
            <w:tcW w:w="0" w:type="auto"/>
          </w:tcPr>
          <w:p w:rsidR="000E6A13" w:rsidRDefault="009F6152" w:rsidP="00120B12">
            <w:pPr>
              <w:pStyle w:val="ECCTabletext"/>
              <w:jc w:val="left"/>
            </w:pPr>
            <w:r>
              <w:t>Frequency range</w:t>
            </w:r>
          </w:p>
        </w:tc>
        <w:tc>
          <w:tcPr>
            <w:tcW w:w="0" w:type="auto"/>
          </w:tcPr>
          <w:p w:rsidR="000E6A13" w:rsidRDefault="009F6152" w:rsidP="00120B12">
            <w:pPr>
              <w:pStyle w:val="ECCTabletext"/>
              <w:jc w:val="left"/>
            </w:pPr>
            <w:r>
              <w:t>0-50 MHz below or above operator block</w:t>
            </w:r>
          </w:p>
        </w:tc>
        <w:tc>
          <w:tcPr>
            <w:tcW w:w="0" w:type="auto"/>
          </w:tcPr>
          <w:p w:rsidR="000E6A13" w:rsidRDefault="009F6152" w:rsidP="00120B12">
            <w:pPr>
              <w:pStyle w:val="ECCTabletext"/>
              <w:jc w:val="left"/>
            </w:pPr>
            <w:r>
              <w:t>In-band (24.25-27.5 GHz)</w:t>
            </w:r>
          </w:p>
        </w:tc>
      </w:tr>
      <w:tr w:rsidR="000E6A13" w:rsidTr="000E6A13">
        <w:tc>
          <w:tcPr>
            <w:tcW w:w="0" w:type="auto"/>
          </w:tcPr>
          <w:p w:rsidR="000E6A13" w:rsidRDefault="009F6152" w:rsidP="00120B12">
            <w:pPr>
              <w:pStyle w:val="ECCTabletext"/>
              <w:jc w:val="left"/>
            </w:pPr>
            <w:r>
              <w:t>Maximum Total Radiated Power (TRP)</w:t>
            </w:r>
          </w:p>
        </w:tc>
        <w:tc>
          <w:tcPr>
            <w:tcW w:w="0" w:type="auto"/>
          </w:tcPr>
          <w:p w:rsidR="000E6A13" w:rsidRDefault="009F6152" w:rsidP="00120B12">
            <w:pPr>
              <w:pStyle w:val="ECCTabletext"/>
              <w:jc w:val="left"/>
            </w:pPr>
            <w:r>
              <w:t>12 dBm</w:t>
            </w:r>
          </w:p>
        </w:tc>
        <w:tc>
          <w:tcPr>
            <w:tcW w:w="0" w:type="auto"/>
          </w:tcPr>
          <w:p w:rsidR="000E6A13" w:rsidRDefault="009F6152" w:rsidP="00120B12">
            <w:pPr>
              <w:pStyle w:val="ECCTabletext"/>
              <w:jc w:val="left"/>
            </w:pPr>
            <w:r>
              <w:t xml:space="preserve">4 dBm </w:t>
            </w:r>
          </w:p>
        </w:tc>
      </w:tr>
      <w:tr w:rsidR="000E6A13" w:rsidTr="000E6A13">
        <w:tc>
          <w:tcPr>
            <w:tcW w:w="0" w:type="auto"/>
          </w:tcPr>
          <w:p w:rsidR="000E6A13" w:rsidRDefault="009F6152" w:rsidP="00120B12">
            <w:pPr>
              <w:pStyle w:val="ECCTabletext"/>
              <w:jc w:val="left"/>
            </w:pPr>
            <w:r>
              <w:t>Measurement Bandwidth</w:t>
            </w:r>
          </w:p>
        </w:tc>
        <w:tc>
          <w:tcPr>
            <w:tcW w:w="0" w:type="auto"/>
          </w:tcPr>
          <w:p w:rsidR="000E6A13" w:rsidRDefault="009F6152" w:rsidP="00120B12">
            <w:pPr>
              <w:pStyle w:val="ECCTabletext"/>
              <w:jc w:val="left"/>
            </w:pPr>
            <w:r>
              <w:t xml:space="preserve">50 MHz </w:t>
            </w:r>
          </w:p>
        </w:tc>
        <w:tc>
          <w:tcPr>
            <w:tcW w:w="0" w:type="auto"/>
          </w:tcPr>
          <w:p w:rsidR="000E6A13" w:rsidRDefault="009F6152" w:rsidP="00120B12">
            <w:pPr>
              <w:pStyle w:val="ECCTabletext"/>
              <w:jc w:val="left"/>
            </w:pPr>
            <w:r>
              <w:t>50 MHz</w:t>
            </w:r>
          </w:p>
        </w:tc>
      </w:tr>
    </w:tbl>
    <w:p w:rsidR="000E6A13" w:rsidRDefault="009F6152">
      <w:r>
        <w:t xml:space="preserve">However the </w:t>
      </w:r>
      <w:r w:rsidR="00423200">
        <w:t xml:space="preserve">Decision </w:t>
      </w:r>
      <w:r>
        <w:t>also notes that ” Administrations may define appropriate mitigation measures to be applied in case of unsynchronised or semi-synchronised operations, taking into account, if available, an ECC Report on a toolbox for coexistence of MFCN in unsynchronised or semi-synchronised operations. Alternatively, administrations may further develop and use an appropriate block edge mask at national level.”</w:t>
      </w:r>
    </w:p>
    <w:p w:rsidR="000E6A13" w:rsidRDefault="009F6152">
      <w:r>
        <w:t xml:space="preserve">This </w:t>
      </w:r>
      <w:r w:rsidR="00C24AD7">
        <w:t>R</w:t>
      </w:r>
      <w:r>
        <w:t xml:space="preserve">eport is the one mentioned in </w:t>
      </w:r>
      <w:r w:rsidRPr="0007152C">
        <w:t xml:space="preserve">the </w:t>
      </w:r>
      <w:r w:rsidR="0007152C" w:rsidRPr="0007152C">
        <w:rPr>
          <w:rStyle w:val="ECCParagraph"/>
        </w:rPr>
        <w:t>D</w:t>
      </w:r>
      <w:r w:rsidR="00423200" w:rsidRPr="0007152C">
        <w:t>ecision</w:t>
      </w:r>
      <w:r>
        <w:t xml:space="preserve">. The aim of this </w:t>
      </w:r>
      <w:r w:rsidR="00C24AD7">
        <w:t>R</w:t>
      </w:r>
      <w:r>
        <w:t>eport thus is to provide a basis for deciding on the most suitable synchronisation framework at a national level.</w:t>
      </w:r>
    </w:p>
    <w:p w:rsidR="000E6A13" w:rsidRDefault="009F6152">
      <w:pPr>
        <w:pStyle w:val="Heading2"/>
        <w:rPr>
          <w:lang w:val="en-GB"/>
        </w:rPr>
      </w:pPr>
      <w:bookmarkStart w:id="33" w:name="_Toc13044984"/>
      <w:r>
        <w:rPr>
          <w:lang w:val="en-GB"/>
        </w:rPr>
        <w:t>Previous ECC studies on TDD synchronisation</w:t>
      </w:r>
      <w:bookmarkEnd w:id="33"/>
    </w:p>
    <w:p w:rsidR="000E6A13" w:rsidRDefault="009F6152">
      <w:r>
        <w:t>The topic of synchronising TDD networks have been studied and discussed before in a number of ECC reports and decisions. This report takes the approach of referencing relevant material wherever possible and will only extend into areas not previously covered.</w:t>
      </w:r>
    </w:p>
    <w:p w:rsidR="000E6A13" w:rsidRDefault="009F6152">
      <w:r>
        <w:t xml:space="preserve">The main ECC </w:t>
      </w:r>
      <w:r w:rsidR="0076712D">
        <w:t>R</w:t>
      </w:r>
      <w:r>
        <w:t>eports on synchronisation approaches for TDD networks are:</w:t>
      </w:r>
    </w:p>
    <w:p w:rsidR="000E6A13" w:rsidRDefault="009F6152" w:rsidP="00F645D0">
      <w:pPr>
        <w:pStyle w:val="ECCBulletsLv1"/>
      </w:pPr>
      <w:r w:rsidRPr="00F645D0">
        <w:rPr>
          <w:rStyle w:val="Emphasis"/>
        </w:rPr>
        <w:t xml:space="preserve">ECC Report 216 </w:t>
      </w:r>
      <w:r w:rsidR="0076712D" w:rsidRPr="00F645D0">
        <w:rPr>
          <w:rStyle w:val="Emphasis"/>
        </w:rPr>
        <w:t>“</w:t>
      </w:r>
      <w:r w:rsidRPr="00F645D0">
        <w:rPr>
          <w:rStyle w:val="Emphasis"/>
        </w:rPr>
        <w:t>Practical guidance for TDD networks synchronisation” (Aug. 2014)</w:t>
      </w:r>
      <w:r>
        <w:t xml:space="preserve"> </w:t>
      </w:r>
      <w:r>
        <w:fldChar w:fldCharType="begin"/>
      </w:r>
      <w:r>
        <w:instrText xml:space="preserve"> REF _Ref536697436 \r \h </w:instrText>
      </w:r>
      <w:r>
        <w:fldChar w:fldCharType="separate"/>
      </w:r>
      <w:r>
        <w:t>[4]</w:t>
      </w:r>
      <w:r>
        <w:fldChar w:fldCharType="end"/>
      </w:r>
      <w:r w:rsidR="00423200">
        <w:t xml:space="preserve">: </w:t>
      </w:r>
      <w:r>
        <w:t xml:space="preserve">This </w:t>
      </w:r>
      <w:r w:rsidR="00421D91">
        <w:t>R</w:t>
      </w:r>
      <w:r>
        <w:t>eport provides band-neutral practical guidance for synchronisation of TDD networks. The Report addresses specific BS-BS and MS-MS interference scenarios in case of unsynchronised operation and provides background about synchronised operation, definitions, technical aspects for clock and phase/time, cross-technology frame alignment between WiMAX/LTE-TDD, and options for Administrations for designing a general framework at the national level for synchronised operation in a multi-operator context;</w:t>
      </w:r>
    </w:p>
    <w:p w:rsidR="000E6A13" w:rsidRDefault="009F6152" w:rsidP="00F645D0">
      <w:pPr>
        <w:pStyle w:val="ECCBulletsLv1"/>
      </w:pPr>
      <w:r w:rsidRPr="00F645D0">
        <w:rPr>
          <w:rStyle w:val="Emphasis"/>
        </w:rPr>
        <w:t xml:space="preserve">ECC Report 281 </w:t>
      </w:r>
      <w:r w:rsidR="0076712D" w:rsidRPr="00F645D0">
        <w:rPr>
          <w:rStyle w:val="Emphasis"/>
        </w:rPr>
        <w:t>“</w:t>
      </w:r>
      <w:r w:rsidRPr="00F645D0">
        <w:rPr>
          <w:rStyle w:val="Emphasis"/>
        </w:rPr>
        <w:t>Analysis of the suitability of the regulatory technical conditions for 5G MFCN operation in the 3400-3800 MHz band” (Jul</w:t>
      </w:r>
      <w:r w:rsidR="00C24AD7" w:rsidRPr="00F645D0">
        <w:rPr>
          <w:rStyle w:val="Emphasis"/>
        </w:rPr>
        <w:t>y</w:t>
      </w:r>
      <w:r w:rsidRPr="00F645D0">
        <w:rPr>
          <w:rStyle w:val="Emphasis"/>
        </w:rPr>
        <w:t xml:space="preserve"> 2018)</w:t>
      </w:r>
      <w:r w:rsidR="00C24AD7">
        <w:t xml:space="preserve"> </w:t>
      </w:r>
      <w:r>
        <w:fldChar w:fldCharType="begin"/>
      </w:r>
      <w:r>
        <w:instrText xml:space="preserve"> REF _Ref536709499 \r \h </w:instrText>
      </w:r>
      <w:r>
        <w:fldChar w:fldCharType="separate"/>
      </w:r>
      <w:r>
        <w:t>[5]</w:t>
      </w:r>
      <w:r>
        <w:fldChar w:fldCharType="end"/>
      </w:r>
      <w:r>
        <w:t xml:space="preserve"> and </w:t>
      </w:r>
      <w:r w:rsidRPr="00F645D0">
        <w:rPr>
          <w:rStyle w:val="Emphasis"/>
        </w:rPr>
        <w:t xml:space="preserve">ECC Decision (11)06 </w:t>
      </w:r>
      <w:r w:rsidR="0076712D" w:rsidRPr="00F645D0">
        <w:rPr>
          <w:rStyle w:val="Emphasis"/>
        </w:rPr>
        <w:t>“</w:t>
      </w:r>
      <w:r w:rsidRPr="00F645D0">
        <w:rPr>
          <w:rStyle w:val="Emphasis"/>
        </w:rPr>
        <w:t>Harmonised frequency arrangements and least restrictive technical conditions (LRTC) for mobile/fixed communications networks (MFCN) operating in the band 3400-3800 MHz” (Oct</w:t>
      </w:r>
      <w:r w:rsidR="00C24AD7" w:rsidRPr="00F645D0">
        <w:rPr>
          <w:rStyle w:val="Emphasis"/>
        </w:rPr>
        <w:t>ober</w:t>
      </w:r>
      <w:r w:rsidRPr="00F645D0">
        <w:rPr>
          <w:rStyle w:val="Emphasis"/>
        </w:rPr>
        <w:t xml:space="preserve"> 2018)</w:t>
      </w:r>
      <w:r>
        <w:t xml:space="preserve"> </w:t>
      </w:r>
      <w:r>
        <w:fldChar w:fldCharType="begin"/>
      </w:r>
      <w:r>
        <w:instrText xml:space="preserve"> REF _Ref536697520 \r \h </w:instrText>
      </w:r>
      <w:r>
        <w:fldChar w:fldCharType="separate"/>
      </w:r>
      <w:r>
        <w:t>[6]</w:t>
      </w:r>
      <w:r>
        <w:fldChar w:fldCharType="end"/>
      </w:r>
      <w:r w:rsidR="00423200">
        <w:t xml:space="preserve">: </w:t>
      </w:r>
      <w:r>
        <w:t xml:space="preserve">These define the Least Restrictive </w:t>
      </w:r>
      <w:r>
        <w:lastRenderedPageBreak/>
        <w:t xml:space="preserve">Technical Conditions (LRTCs) applicable to 5G MFCN using non-AAS and AAS based station systems in the 3400-3800 MHz band. Such LRTCs extend the LRTCs defined in ECC Report 203 </w:t>
      </w:r>
      <w:r>
        <w:fldChar w:fldCharType="begin"/>
      </w:r>
      <w:r>
        <w:instrText xml:space="preserve"> REF _Ref536710059 \r \h </w:instrText>
      </w:r>
      <w:r>
        <w:fldChar w:fldCharType="separate"/>
      </w:r>
      <w:r>
        <w:t>[7]</w:t>
      </w:r>
      <w:r>
        <w:fldChar w:fldCharType="end"/>
      </w:r>
      <w:r>
        <w:t xml:space="preserve"> (which was based on IMT-Advanced / 4G). The LRTCs include the baseline out of block power limit and the transitional regions power limits to be used in case of synchronised operation as well as the restricted baseline out of block power limit to be used in case of unsynchronised and semi-synchronised operation.</w:t>
      </w:r>
    </w:p>
    <w:p w:rsidR="000E6A13" w:rsidRDefault="009F6152" w:rsidP="00F645D0">
      <w:pPr>
        <w:pStyle w:val="ECCBulletsLv1"/>
      </w:pPr>
      <w:r w:rsidRPr="00F645D0">
        <w:rPr>
          <w:rStyle w:val="Emphasis"/>
        </w:rPr>
        <w:t>ECC Report 296 “National synchronisation regulatory framework options in 3400-3800 MHz: a toolbox for coexistence of MFCNs in synchronised, unsynchronised and semi-synchronised operation in 3400-3800 MHz” (Jan</w:t>
      </w:r>
      <w:r w:rsidR="00421D91" w:rsidRPr="00F645D0">
        <w:rPr>
          <w:rStyle w:val="Emphasis"/>
        </w:rPr>
        <w:t>uary</w:t>
      </w:r>
      <w:r w:rsidRPr="00F645D0">
        <w:rPr>
          <w:rStyle w:val="Emphasis"/>
        </w:rPr>
        <w:t xml:space="preserve"> 2019)</w:t>
      </w:r>
      <w:r w:rsidR="00423200">
        <w:rPr>
          <w:rStyle w:val="Emphasis"/>
        </w:rPr>
        <w:t xml:space="preserve"> </w:t>
      </w:r>
      <w:r>
        <w:fldChar w:fldCharType="begin"/>
      </w:r>
      <w:r>
        <w:instrText xml:space="preserve"> REF _Ref536697402 \r \h </w:instrText>
      </w:r>
      <w:r>
        <w:fldChar w:fldCharType="separate"/>
      </w:r>
      <w:r>
        <w:t>[3]</w:t>
      </w:r>
      <w:r>
        <w:fldChar w:fldCharType="end"/>
      </w:r>
      <w:r w:rsidR="00423200">
        <w:t xml:space="preserve">: </w:t>
      </w:r>
      <w:r w:rsidR="00C24AD7">
        <w:t xml:space="preserve">This Report </w:t>
      </w:r>
      <w:r>
        <w:t>provides guidance on the most appropriate synchronisation framework for MFCN operating in 3400-3800 MHz. It discusses synchronised, semi-synchronised and unsynchronised operation including definitions, benefits and challenges. In addition it provides quantitative analysis for AAS systems coexisting in this band. Finally the report provides recommendations for Administrations that intend to implement a regulatory framework.</w:t>
      </w:r>
    </w:p>
    <w:p w:rsidR="000E6A13" w:rsidRDefault="009F6152" w:rsidP="00F645D0">
      <w:pPr>
        <w:pStyle w:val="ECCBulletsLv1"/>
      </w:pPr>
      <w:r w:rsidRPr="00F645D0">
        <w:rPr>
          <w:rStyle w:val="Emphasis"/>
        </w:rPr>
        <w:t>ECC Recommendation (15)01 “Cross-border coordination for mobile / fixed communications networks (MFCN) in the frequency bands: 694-790 MHz, 1452-1492 MHz,</w:t>
      </w:r>
      <w:r w:rsidR="0076712D" w:rsidRPr="00F645D0">
        <w:rPr>
          <w:rStyle w:val="Emphasis"/>
        </w:rPr>
        <w:t xml:space="preserve"> </w:t>
      </w:r>
      <w:r w:rsidRPr="00F645D0">
        <w:rPr>
          <w:rStyle w:val="Emphasis"/>
        </w:rPr>
        <w:t>3400-3600 MHz and 3600-3800 MHz”</w:t>
      </w:r>
      <w:r w:rsidR="00421D91" w:rsidRPr="00F645D0">
        <w:rPr>
          <w:rStyle w:val="Emphasis"/>
        </w:rPr>
        <w:t xml:space="preserve"> </w:t>
      </w:r>
      <w:r w:rsidRPr="00F645D0">
        <w:rPr>
          <w:rStyle w:val="Emphasis"/>
        </w:rPr>
        <w:t>(Feb</w:t>
      </w:r>
      <w:r w:rsidR="00421D91" w:rsidRPr="00F645D0">
        <w:rPr>
          <w:rStyle w:val="Emphasis"/>
        </w:rPr>
        <w:t>ruary</w:t>
      </w:r>
      <w:r w:rsidRPr="00F645D0">
        <w:rPr>
          <w:rStyle w:val="Emphasis"/>
        </w:rPr>
        <w:t xml:space="preserve"> 2016)</w:t>
      </w:r>
      <w:r>
        <w:t xml:space="preserve"> </w:t>
      </w:r>
      <w:r>
        <w:fldChar w:fldCharType="begin"/>
      </w:r>
      <w:r>
        <w:instrText xml:space="preserve"> REF _Ref536709575 \r \h </w:instrText>
      </w:r>
      <w:r>
        <w:fldChar w:fldCharType="separate"/>
      </w:r>
      <w:r>
        <w:t>[8]</w:t>
      </w:r>
      <w:r>
        <w:fldChar w:fldCharType="end"/>
      </w:r>
      <w:r w:rsidR="00421D91">
        <w:t>.</w:t>
      </w:r>
      <w:r>
        <w:t xml:space="preserve"> This </w:t>
      </w:r>
      <w:r w:rsidR="00421D91">
        <w:t>ECC R</w:t>
      </w:r>
      <w:r>
        <w:t>ecommendation addresses synchronisation and coordination of TDD MFCN networks across national borders.</w:t>
      </w:r>
    </w:p>
    <w:p w:rsidR="000E6A13" w:rsidRDefault="009F6152">
      <w:pPr>
        <w:pStyle w:val="Heading1"/>
        <w:rPr>
          <w:lang w:val="en-GB"/>
        </w:rPr>
      </w:pPr>
      <w:bookmarkStart w:id="34" w:name="_Toc13044985"/>
      <w:r>
        <w:rPr>
          <w:lang w:val="en-GB"/>
        </w:rPr>
        <w:lastRenderedPageBreak/>
        <w:t>Technol</w:t>
      </w:r>
      <w:r>
        <w:t>o</w:t>
      </w:r>
      <w:r>
        <w:rPr>
          <w:lang w:val="en-GB"/>
        </w:rPr>
        <w:t>gy background</w:t>
      </w:r>
      <w:bookmarkEnd w:id="34"/>
    </w:p>
    <w:p w:rsidR="000E6A13" w:rsidRDefault="009F6152">
      <w:r>
        <w:t>In this chapter</w:t>
      </w:r>
      <w:r w:rsidR="00421D91">
        <w:t>,</w:t>
      </w:r>
      <w:r>
        <w:t xml:space="preserve"> the generic technology topics related to TDD is discussed. The intention is to give a brief overview. These topics are similar for many TDD bands and thus references to other relevant reports are used whenever possible.</w:t>
      </w:r>
    </w:p>
    <w:p w:rsidR="000E6A13" w:rsidRDefault="009F6152">
      <w:pPr>
        <w:pStyle w:val="Heading2"/>
        <w:rPr>
          <w:lang w:val="en-GB"/>
        </w:rPr>
      </w:pPr>
      <w:bookmarkStart w:id="35" w:name="_Toc13044986"/>
      <w:r>
        <w:rPr>
          <w:lang w:val="en-GB"/>
        </w:rPr>
        <w:t>Synchronised, SemiSynchronised and Unsynchronised operation</w:t>
      </w:r>
      <w:bookmarkEnd w:id="35"/>
    </w:p>
    <w:p w:rsidR="000E6A13" w:rsidRDefault="009F6152">
      <w:r>
        <w:t xml:space="preserve">ECC Report 281 </w:t>
      </w:r>
      <w:r>
        <w:fldChar w:fldCharType="begin"/>
      </w:r>
      <w:r>
        <w:instrText xml:space="preserve"> REF _Ref536709499 \r \h </w:instrText>
      </w:r>
      <w:r>
        <w:fldChar w:fldCharType="separate"/>
      </w:r>
      <w:r>
        <w:t>[5]</w:t>
      </w:r>
      <w:r>
        <w:fldChar w:fldCharType="end"/>
      </w:r>
      <w:r>
        <w:t xml:space="preserve"> contains the definition of synchronised, semi-synchronised and unsynchronised operation:</w:t>
      </w:r>
    </w:p>
    <w:p w:rsidR="000E6A13" w:rsidRDefault="009F6152">
      <w:pPr>
        <w:rPr>
          <w:rStyle w:val="ECCHLunderlined"/>
        </w:rPr>
      </w:pPr>
      <w:r>
        <w:rPr>
          <w:rStyle w:val="ECCHLunderlined"/>
        </w:rPr>
        <w:t xml:space="preserve">Synchronised operation: </w:t>
      </w:r>
    </w:p>
    <w:p w:rsidR="000E6A13" w:rsidRDefault="009F6152">
      <w:pPr>
        <w:rPr>
          <w:rStyle w:val="ECCParagraph"/>
        </w:rPr>
      </w:pPr>
      <w:r>
        <w:t xml:space="preserve">The synchronised operation in the context of this Report means operation of TDD in several different </w:t>
      </w:r>
      <w:r>
        <w:rPr>
          <w:rStyle w:val="ECCParagraph"/>
        </w:rPr>
        <w:t>networks, where no simultaneous UL and DL transmissions occur, i.e. at any given moment in time either all networks transmit in DL or all networks transmit in UL. This requires the alignment of all DL and UL transmissions for all TDD networks involved as well as synchronising the beginning of the frame across all networks.</w:t>
      </w:r>
    </w:p>
    <w:p w:rsidR="000E6A13" w:rsidRDefault="009F6152">
      <w:pPr>
        <w:rPr>
          <w:rStyle w:val="ECCHLunderlined"/>
        </w:rPr>
      </w:pPr>
      <w:r>
        <w:rPr>
          <w:rStyle w:val="ECCHLunderlined"/>
        </w:rPr>
        <w:t xml:space="preserve">Unsynchronised operation: </w:t>
      </w:r>
    </w:p>
    <w:p w:rsidR="000E6A13" w:rsidRDefault="009F6152">
      <w:pPr>
        <w:rPr>
          <w:rStyle w:val="ECCParagraph"/>
        </w:rPr>
      </w:pPr>
      <w:r>
        <w:t xml:space="preserve">The unsynchronised operation in the context of this Report means operation of TDD in several different networks, where at any given moment </w:t>
      </w:r>
      <w:r>
        <w:rPr>
          <w:rStyle w:val="ECCParagraph"/>
        </w:rPr>
        <w:t xml:space="preserve">in time at least one network transmits in DL while at least one network transmits in UL. This might happen if the TDD networks either do not align all DL and UL transmissions or do not synchronise at the beginning of the frame. </w:t>
      </w:r>
    </w:p>
    <w:p w:rsidR="000E6A13" w:rsidRDefault="009F6152">
      <w:pPr>
        <w:rPr>
          <w:rStyle w:val="ECCHLunderlined"/>
        </w:rPr>
      </w:pPr>
      <w:r>
        <w:rPr>
          <w:rStyle w:val="ECCHLunderlined"/>
        </w:rPr>
        <w:t>Semi-synchronised operation:</w:t>
      </w:r>
    </w:p>
    <w:p w:rsidR="000E6A13" w:rsidRDefault="009F6152">
      <w:r>
        <w:t>The semi-synchronised operation corresponds to the case where part of the frame is consistent with synchronised operation as described above, while the remaining portion of the frame is consistent with unsynchronised operation as described above. In particular, semi-synchronized operation requires the adoption of a default frame structure (for which UL / DL directions are defined across the whole frame) and at the same time the definition of the part of the frame where each operator is allowed to reverse the default transmission direction (flexible part). As a consequence, for semi-synchroni</w:t>
      </w:r>
      <w:r w:rsidR="00421D91">
        <w:t>s</w:t>
      </w:r>
      <w:r>
        <w:t>ed operations two possible modifications compared to the default frame structure are possible:</w:t>
      </w:r>
    </w:p>
    <w:p w:rsidR="000E6A13" w:rsidRDefault="009F6152">
      <w:pPr>
        <w:pStyle w:val="ECCBulletsLv1"/>
      </w:pPr>
      <w:r>
        <w:t>DL to UL modifications: in case an operator selects the UL direction in the flexible part while the default frame structure adopts the DL direction;</w:t>
      </w:r>
    </w:p>
    <w:p w:rsidR="000E6A13" w:rsidRDefault="009F6152">
      <w:pPr>
        <w:pStyle w:val="ECCBulletsLv1"/>
      </w:pPr>
      <w:r>
        <w:t>UL to DL modifications: in case an operator selects the DL direction in the flexible part while the default frame structure adopts UL direction.</w:t>
      </w:r>
    </w:p>
    <w:p w:rsidR="000E6A13" w:rsidRDefault="009F6152">
      <w:r>
        <w:t xml:space="preserve">In </w:t>
      </w:r>
      <w:r>
        <w:fldChar w:fldCharType="begin"/>
      </w:r>
      <w:r>
        <w:instrText xml:space="preserve"> REF _Ref536697402 \r \h </w:instrText>
      </w:r>
      <w:r>
        <w:fldChar w:fldCharType="separate"/>
      </w:r>
      <w:r>
        <w:t>[3]</w:t>
      </w:r>
      <w:r>
        <w:fldChar w:fldCharType="end"/>
      </w:r>
      <w:r w:rsidR="00677510">
        <w:t>,</w:t>
      </w:r>
      <w:r>
        <w:t xml:space="preserve"> the differences and commonalities between these modes of operation are further elaborated. In addition, the report discusses the implications on clock and frame structure alignment as well as the out of block power limits. </w:t>
      </w:r>
    </w:p>
    <w:p w:rsidR="000E6A13" w:rsidRDefault="009F6152">
      <w:pPr>
        <w:pStyle w:val="Heading2"/>
        <w:rPr>
          <w:lang w:val="en-GB"/>
        </w:rPr>
      </w:pPr>
      <w:bookmarkStart w:id="36" w:name="_Toc13044987"/>
      <w:r>
        <w:rPr>
          <w:lang w:val="en-GB"/>
        </w:rPr>
        <w:t>TDD interference scenarios</w:t>
      </w:r>
      <w:bookmarkEnd w:id="36"/>
    </w:p>
    <w:p w:rsidR="000E6A13" w:rsidRDefault="009F6152">
      <w:r>
        <w:t>Different interference scenarios may occur when two TDD networks are deployed in blocks within the same band (including the co-channel case and the adjacent channel case). Cross link interference will occur when simultaneous transmissions in uplink (UL) and downlink (DL) directions take place in different TDD networks (i.e. one BS (or MS) belonging to one network transmits while another BS (or MS) belonging to the other network receives (this will be referred to as "simultaneous UL / DL transmissions" throughout this Report).</w:t>
      </w:r>
    </w:p>
    <w:p w:rsidR="000E6A13" w:rsidRDefault="009F6152">
      <w:r>
        <w:fldChar w:fldCharType="begin"/>
      </w:r>
      <w:r>
        <w:instrText xml:space="preserve"> REF _Ref526500905 \h </w:instrText>
      </w:r>
      <w:r>
        <w:fldChar w:fldCharType="separate"/>
      </w:r>
      <w:r>
        <w:t xml:space="preserve">Figure </w:t>
      </w:r>
      <w:r>
        <w:rPr>
          <w:noProof/>
        </w:rPr>
        <w:t>1</w:t>
      </w:r>
      <w:r>
        <w:fldChar w:fldCharType="end"/>
      </w:r>
      <w:r w:rsidR="00677510">
        <w:t xml:space="preserve"> </w:t>
      </w:r>
      <w:r>
        <w:t xml:space="preserve">(from </w:t>
      </w:r>
      <w:r>
        <w:fldChar w:fldCharType="begin"/>
      </w:r>
      <w:r>
        <w:instrText xml:space="preserve"> REF _Ref536697402 \r \h </w:instrText>
      </w:r>
      <w:r>
        <w:fldChar w:fldCharType="separate"/>
      </w:r>
      <w:r>
        <w:t>[3]</w:t>
      </w:r>
      <w:r>
        <w:fldChar w:fldCharType="end"/>
      </w:r>
      <w:r>
        <w:t xml:space="preserve">) illustrates the interference scenarios in case of simultaneous UL / DL transmissions: the green arrows represent the desired links, while the potential interference is represented by the yellow arrows. </w:t>
      </w:r>
      <w:r>
        <w:lastRenderedPageBreak/>
        <w:t>BS-MS interference happens in all cases (FDD and TDD, whether synchronised or not) and is handled as part of the standards. MS-MS and BS-BS interference in unsynchronised and semi-synchronised TDD networks is within the scope of this Report.</w:t>
      </w:r>
    </w:p>
    <w:p w:rsidR="000E6A13" w:rsidRDefault="009F6152">
      <w:pPr>
        <w:pStyle w:val="ECCFiguregraphcentered"/>
        <w:rPr>
          <w:lang w:val="en-GB"/>
        </w:rPr>
      </w:pPr>
      <w:r>
        <w:rPr>
          <w:lang w:val="da-DK" w:eastAsia="da-DK"/>
        </w:rPr>
        <w:drawing>
          <wp:inline distT="0" distB="0" distL="0" distR="0" wp14:anchorId="73BDB018" wp14:editId="4F198865">
            <wp:extent cx="3670911" cy="330275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9896" cy="3328836"/>
                    </a:xfrm>
                    <a:prstGeom prst="rect">
                      <a:avLst/>
                    </a:prstGeom>
                    <a:noFill/>
                    <a:ln>
                      <a:noFill/>
                    </a:ln>
                  </pic:spPr>
                </pic:pic>
              </a:graphicData>
            </a:graphic>
          </wp:inline>
        </w:drawing>
      </w:r>
    </w:p>
    <w:p w:rsidR="000E6A13" w:rsidRDefault="009F6152">
      <w:pPr>
        <w:pStyle w:val="Caption"/>
        <w:rPr>
          <w:lang w:val="en-GB"/>
        </w:rPr>
      </w:pPr>
      <w:bookmarkStart w:id="37" w:name="_Ref526500905"/>
      <w:r>
        <w:rPr>
          <w:lang w:val="en-GB"/>
        </w:rPr>
        <w:t xml:space="preserve">Figure </w:t>
      </w:r>
      <w:r>
        <w:rPr>
          <w:lang w:val="en-GB"/>
        </w:rPr>
        <w:fldChar w:fldCharType="begin"/>
      </w:r>
      <w:r>
        <w:rPr>
          <w:lang w:val="en-GB"/>
        </w:rPr>
        <w:instrText xml:space="preserve"> SEQ Figure \* ARABIC </w:instrText>
      </w:r>
      <w:r>
        <w:rPr>
          <w:lang w:val="en-GB"/>
        </w:rPr>
        <w:fldChar w:fldCharType="separate"/>
      </w:r>
      <w:r>
        <w:rPr>
          <w:noProof/>
          <w:lang w:val="en-GB"/>
        </w:rPr>
        <w:t>1</w:t>
      </w:r>
      <w:r>
        <w:rPr>
          <w:lang w:val="en-GB"/>
        </w:rPr>
        <w:fldChar w:fldCharType="end"/>
      </w:r>
      <w:bookmarkEnd w:id="37"/>
      <w:r>
        <w:rPr>
          <w:lang w:val="en-GB"/>
        </w:rPr>
        <w:t>: Interference scenarios in case of simultaneous UL / DL transmissions in MFCN TDD networks</w:t>
      </w:r>
    </w:p>
    <w:p w:rsidR="000E6A13" w:rsidRDefault="009F6152">
      <w:pPr>
        <w:pStyle w:val="Heading2"/>
        <w:rPr>
          <w:lang w:val="en-GB"/>
        </w:rPr>
      </w:pPr>
      <w:bookmarkStart w:id="38" w:name="_Toc13044988"/>
      <w:r>
        <w:rPr>
          <w:lang w:val="en-GB"/>
        </w:rPr>
        <w:t>Frame structures</w:t>
      </w:r>
      <w:bookmarkEnd w:id="38"/>
    </w:p>
    <w:p w:rsidR="000E6A13" w:rsidRDefault="009F6152">
      <w:r>
        <w:t>The frame structure selection has an impact on several aspects of network performance, including:</w:t>
      </w:r>
    </w:p>
    <w:p w:rsidR="000E6A13" w:rsidRDefault="009F6152">
      <w:pPr>
        <w:pStyle w:val="ECCBulletsLv1"/>
      </w:pPr>
      <w:r>
        <w:t>DL / UL traffic ratio;</w:t>
      </w:r>
    </w:p>
    <w:p w:rsidR="000E6A13" w:rsidRDefault="009F6152">
      <w:pPr>
        <w:pStyle w:val="ECCBulletsLv1"/>
      </w:pPr>
      <w:r>
        <w:t>Spectrum utilisation efficiency;</w:t>
      </w:r>
    </w:p>
    <w:p w:rsidR="000E6A13" w:rsidRDefault="009F6152">
      <w:pPr>
        <w:pStyle w:val="ECCBulletsLv1"/>
      </w:pPr>
      <w:r>
        <w:t>RTT (Round Trip Time) latency;</w:t>
      </w:r>
    </w:p>
    <w:p w:rsidR="000E6A13" w:rsidRDefault="009F6152">
      <w:pPr>
        <w:pStyle w:val="ECCBulletsLv1"/>
      </w:pPr>
      <w:r>
        <w:t>Coverage (DL sync. channel coverage and UL coverage.</w:t>
      </w:r>
    </w:p>
    <w:p w:rsidR="000E6A13" w:rsidRDefault="009F6152">
      <w:r>
        <w:t xml:space="preserve">These topics are extensively discussed in </w:t>
      </w:r>
      <w:r>
        <w:fldChar w:fldCharType="begin"/>
      </w:r>
      <w:r>
        <w:instrText xml:space="preserve"> REF _Ref536697402 \r \h </w:instrText>
      </w:r>
      <w:r>
        <w:fldChar w:fldCharType="separate"/>
      </w:r>
      <w:r>
        <w:t>[3]</w:t>
      </w:r>
      <w:r>
        <w:fldChar w:fldCharType="end"/>
      </w:r>
      <w:r>
        <w:t xml:space="preserve">, </w:t>
      </w:r>
      <w:proofErr w:type="gramStart"/>
      <w:r>
        <w:t>Although</w:t>
      </w:r>
      <w:proofErr w:type="gramEnd"/>
      <w:r>
        <w:t xml:space="preserve"> this </w:t>
      </w:r>
      <w:r w:rsidR="00EA6319">
        <w:t>R</w:t>
      </w:r>
      <w:r>
        <w:t>eport discusses the 3.4-3.8 frequency range many conclusions also hold for 26 GHz e.g. the frame structure lengths will have the same impact on latency. One of the key difference</w:t>
      </w:r>
      <w:r w:rsidR="00677510">
        <w:t>s</w:t>
      </w:r>
      <w:r>
        <w:t xml:space="preserve"> between the 3.4-3.8 GHz frequency range and the 26 GHz band is that there are no LTE deployments in the 26 GHz band. Thus, for the 26 GHz band the considerations relating to alignment of NR and LTE frame structures do not apply.</w:t>
      </w:r>
    </w:p>
    <w:p w:rsidR="000E6A13" w:rsidRDefault="009F6152">
      <w:pPr>
        <w:pStyle w:val="Heading2"/>
        <w:rPr>
          <w:lang w:val="en-GB"/>
        </w:rPr>
      </w:pPr>
      <w:bookmarkStart w:id="39" w:name="_Toc13044989"/>
      <w:r>
        <w:rPr>
          <w:lang w:val="en-GB"/>
        </w:rPr>
        <w:t>Benefits and drawbacks</w:t>
      </w:r>
      <w:bookmarkEnd w:id="39"/>
    </w:p>
    <w:p w:rsidR="000E6A13" w:rsidRDefault="009F6152">
      <w:r>
        <w:t xml:space="preserve">The benefits and drawbacks of synchronised, semi-synchronised and unsynchronised operation </w:t>
      </w:r>
      <w:r w:rsidR="00677510">
        <w:t>are</w:t>
      </w:r>
      <w:r>
        <w:t xml:space="preserve"> discussed in </w:t>
      </w:r>
      <w:r>
        <w:fldChar w:fldCharType="begin"/>
      </w:r>
      <w:r>
        <w:instrText xml:space="preserve"> REF _Ref536697402 \r \h </w:instrText>
      </w:r>
      <w:r>
        <w:fldChar w:fldCharType="separate"/>
      </w:r>
      <w:r>
        <w:t>[3]</w:t>
      </w:r>
      <w:r>
        <w:fldChar w:fldCharType="end"/>
      </w:r>
      <w:r>
        <w:t>. The areas discussed mainly revolve around the implications on clock and frame structure alignment as well as the out of block power limits.</w:t>
      </w:r>
    </w:p>
    <w:p w:rsidR="000E6A13" w:rsidRDefault="009F6152">
      <w:r>
        <w:t>The same benefits and drawbacks qualitatively apply in this band as well, but the exact tradeoff has to take into account the change in propagation conditions for this frequency range.</w:t>
      </w:r>
    </w:p>
    <w:p w:rsidR="000E6A13" w:rsidRDefault="009F6152">
      <w:pPr>
        <w:pStyle w:val="Heading1"/>
        <w:rPr>
          <w:lang w:val="en-GB"/>
        </w:rPr>
      </w:pPr>
      <w:bookmarkStart w:id="40" w:name="_Toc13044990"/>
      <w:bookmarkStart w:id="41" w:name="_Toc380056507"/>
      <w:bookmarkStart w:id="42" w:name="_Toc380059757"/>
      <w:bookmarkStart w:id="43" w:name="_Toc380059795"/>
      <w:bookmarkStart w:id="44" w:name="_Toc396153645"/>
      <w:bookmarkStart w:id="45" w:name="_Toc396383873"/>
      <w:bookmarkStart w:id="46" w:name="_Toc396917306"/>
      <w:bookmarkStart w:id="47" w:name="_Toc396917417"/>
      <w:bookmarkStart w:id="48" w:name="_Toc396917637"/>
      <w:bookmarkStart w:id="49" w:name="_Toc396917652"/>
      <w:bookmarkStart w:id="50" w:name="_Toc396917757"/>
      <w:r>
        <w:rPr>
          <w:lang w:val="en-GB"/>
        </w:rPr>
        <w:lastRenderedPageBreak/>
        <w:t>Evaluations</w:t>
      </w:r>
      <w:bookmarkEnd w:id="40"/>
    </w:p>
    <w:p w:rsidR="000E6A13" w:rsidRDefault="009F6152">
      <w:pPr>
        <w:pStyle w:val="Heading2"/>
        <w:rPr>
          <w:lang w:val="en-GB"/>
        </w:rPr>
      </w:pPr>
      <w:bookmarkStart w:id="51" w:name="_Ref525713"/>
      <w:bookmarkStart w:id="52" w:name="_Toc13044991"/>
      <w:r>
        <w:rPr>
          <w:lang w:val="en-GB"/>
        </w:rPr>
        <w:t>Parameters used in Evaluations</w:t>
      </w:r>
      <w:bookmarkEnd w:id="51"/>
      <w:bookmarkEnd w:id="52"/>
    </w:p>
    <w:p w:rsidR="000E6A13" w:rsidRDefault="009F6152">
      <w:pPr>
        <w:pStyle w:val="Heading3"/>
        <w:rPr>
          <w:lang w:val="en-GB"/>
        </w:rPr>
      </w:pPr>
      <w:bookmarkStart w:id="53" w:name="_Toc13044992"/>
      <w:r>
        <w:rPr>
          <w:lang w:val="en-GB"/>
        </w:rPr>
        <w:t>IMT-2020 Outdoor Hotspot BS Parameters</w:t>
      </w:r>
      <w:bookmarkEnd w:id="53"/>
    </w:p>
    <w:p w:rsidR="000E6A13" w:rsidRDefault="009F6152">
      <w:pPr>
        <w:pStyle w:val="Caption"/>
        <w:rPr>
          <w:lang w:val="en-GB"/>
        </w:rPr>
      </w:pPr>
      <w:r>
        <w:rPr>
          <w:lang w:val="en-GB"/>
        </w:rPr>
        <w:t xml:space="preserve">Table </w:t>
      </w:r>
      <w:r>
        <w:rPr>
          <w:noProof/>
          <w:lang w:val="en-GB"/>
        </w:rPr>
        <w:fldChar w:fldCharType="begin"/>
      </w:r>
      <w:r>
        <w:rPr>
          <w:noProof/>
          <w:lang w:val="en-GB"/>
        </w:rPr>
        <w:instrText xml:space="preserve"> SEQ Table \* ARABIC </w:instrText>
      </w:r>
      <w:r>
        <w:rPr>
          <w:noProof/>
          <w:lang w:val="en-GB"/>
        </w:rPr>
        <w:fldChar w:fldCharType="separate"/>
      </w:r>
      <w:r>
        <w:rPr>
          <w:noProof/>
          <w:lang w:val="en-GB"/>
        </w:rPr>
        <w:t>2</w:t>
      </w:r>
      <w:r>
        <w:rPr>
          <w:noProof/>
          <w:lang w:val="en-GB"/>
        </w:rPr>
        <w:fldChar w:fldCharType="end"/>
      </w:r>
      <w:r>
        <w:rPr>
          <w:lang w:val="en-GB"/>
        </w:rPr>
        <w:t>: Outdoor BS parameters</w:t>
      </w:r>
    </w:p>
    <w:tbl>
      <w:tblPr>
        <w:tblStyle w:val="ECCTable-redheader"/>
        <w:tblW w:w="5000" w:type="pct"/>
        <w:tblInd w:w="0" w:type="dxa"/>
        <w:tblLook w:val="04A0" w:firstRow="1" w:lastRow="0" w:firstColumn="1" w:lastColumn="0" w:noHBand="0" w:noVBand="1"/>
      </w:tblPr>
      <w:tblGrid>
        <w:gridCol w:w="4344"/>
        <w:gridCol w:w="5511"/>
      </w:tblGrid>
      <w:tr w:rsidR="000E6A13" w:rsidTr="000E6A13">
        <w:trPr>
          <w:cnfStyle w:val="100000000000" w:firstRow="1" w:lastRow="0" w:firstColumn="0" w:lastColumn="0" w:oddVBand="0" w:evenVBand="0" w:oddHBand="0" w:evenHBand="0" w:firstRowFirstColumn="0" w:firstRowLastColumn="0" w:lastRowFirstColumn="0" w:lastRowLastColumn="0"/>
        </w:trPr>
        <w:tc>
          <w:tcPr>
            <w:tcW w:w="2204" w:type="pct"/>
            <w:hideMark/>
          </w:tcPr>
          <w:p w:rsidR="000E6A13" w:rsidRDefault="009F6152">
            <w:pPr>
              <w:pStyle w:val="ECCTableHeaderwhitefont"/>
            </w:pPr>
            <w:r>
              <w:t>Parameter</w:t>
            </w:r>
          </w:p>
        </w:tc>
        <w:tc>
          <w:tcPr>
            <w:tcW w:w="2796" w:type="pct"/>
            <w:hideMark/>
          </w:tcPr>
          <w:p w:rsidR="000E6A13" w:rsidRDefault="009F6152">
            <w:pPr>
              <w:pStyle w:val="ECCTableHeaderwhitefont"/>
            </w:pPr>
            <w:r>
              <w:t>Value</w:t>
            </w:r>
          </w:p>
        </w:tc>
      </w:tr>
      <w:tr w:rsidR="000E6A13" w:rsidTr="000E6A13">
        <w:trPr>
          <w:trHeight w:val="265"/>
        </w:trPr>
        <w:tc>
          <w:tcPr>
            <w:tcW w:w="5000" w:type="pct"/>
            <w:gridSpan w:val="2"/>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Headerredfont"/>
              <w:rPr>
                <w:rStyle w:val="ECCParagraph"/>
              </w:rPr>
            </w:pPr>
            <w:r>
              <w:rPr>
                <w:rStyle w:val="ECCParagraph"/>
              </w:rPr>
              <w:t>General</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hideMark/>
          </w:tcPr>
          <w:p w:rsidR="000E6A13" w:rsidRDefault="009F6152">
            <w:pPr>
              <w:pStyle w:val="ECCTabletext"/>
            </w:pPr>
            <w:r>
              <w:t>Duplex method</w:t>
            </w:r>
          </w:p>
        </w:tc>
        <w:tc>
          <w:tcPr>
            <w:tcW w:w="0" w:type="pct"/>
            <w:tcBorders>
              <w:top w:val="single" w:sz="4" w:space="0" w:color="D22A23"/>
              <w:left w:val="single" w:sz="4" w:space="0" w:color="D22A23"/>
              <w:bottom w:val="single" w:sz="4" w:space="0" w:color="D22A23"/>
              <w:right w:val="single" w:sz="4" w:space="0" w:color="D22A23"/>
            </w:tcBorders>
            <w:vAlign w:val="top"/>
            <w:hideMark/>
          </w:tcPr>
          <w:p w:rsidR="000E6A13" w:rsidRDefault="009F6152">
            <w:pPr>
              <w:pStyle w:val="ECCTabletext"/>
            </w:pPr>
            <w:r>
              <w:t>TDD</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hideMark/>
          </w:tcPr>
          <w:p w:rsidR="000E6A13" w:rsidRDefault="009F6152">
            <w:pPr>
              <w:pStyle w:val="ECCTabletext"/>
            </w:pPr>
            <w:r>
              <w:t>Band of operation</w:t>
            </w:r>
          </w:p>
        </w:tc>
        <w:tc>
          <w:tcPr>
            <w:tcW w:w="0" w:type="pct"/>
            <w:tcBorders>
              <w:top w:val="single" w:sz="4" w:space="0" w:color="D22A23"/>
              <w:left w:val="single" w:sz="4" w:space="0" w:color="D22A23"/>
              <w:bottom w:val="single" w:sz="4" w:space="0" w:color="D22A23"/>
              <w:right w:val="single" w:sz="4" w:space="0" w:color="D22A23"/>
            </w:tcBorders>
            <w:vAlign w:val="top"/>
            <w:hideMark/>
          </w:tcPr>
          <w:p w:rsidR="000E6A13" w:rsidRDefault="009F6152">
            <w:pPr>
              <w:pStyle w:val="ECCTabletext"/>
            </w:pPr>
            <w:r>
              <w:t>26 GHz</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hideMark/>
          </w:tcPr>
          <w:p w:rsidR="000E6A13" w:rsidRDefault="009F6152">
            <w:pPr>
              <w:pStyle w:val="ECCTabletext"/>
            </w:pPr>
            <w:r>
              <w:t>Channel Bandwidth</w:t>
            </w:r>
          </w:p>
        </w:tc>
        <w:tc>
          <w:tcPr>
            <w:tcW w:w="0" w:type="pct"/>
            <w:tcBorders>
              <w:top w:val="single" w:sz="4" w:space="0" w:color="D22A23"/>
              <w:left w:val="single" w:sz="4" w:space="0" w:color="D22A23"/>
              <w:bottom w:val="single" w:sz="4" w:space="0" w:color="D22A23"/>
              <w:right w:val="single" w:sz="4" w:space="0" w:color="D22A23"/>
            </w:tcBorders>
            <w:vAlign w:val="top"/>
            <w:hideMark/>
          </w:tcPr>
          <w:p w:rsidR="000E6A13" w:rsidRDefault="009F6152">
            <w:pPr>
              <w:pStyle w:val="ECCTabletext"/>
            </w:pPr>
            <w:r>
              <w:t>200 MHz</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Antenna height (radiation centre)</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6 m or 15 m (above ground level)</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76712D">
            <w:pPr>
              <w:pStyle w:val="ECCTabletext"/>
            </w:pPr>
            <w:r>
              <w:t>Sectorisation</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3 sectors</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Downtilt</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10 or 15 degrees</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Antenna deployment</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Below roof top/At the edge of the roof</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Network loading factor</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100% (full buffer traffic)</w:t>
            </w:r>
          </w:p>
        </w:tc>
      </w:tr>
      <w:tr w:rsidR="000E6A13"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Antenna Pointing</w:t>
            </w:r>
          </w:p>
        </w:tc>
        <w:tc>
          <w:tcPr>
            <w:tcW w:w="2796" w:type="pct"/>
            <w:tcBorders>
              <w:top w:val="single" w:sz="4" w:space="0" w:color="D22A23"/>
              <w:left w:val="single" w:sz="4" w:space="0" w:color="D22A23"/>
              <w:bottom w:val="single" w:sz="4" w:space="0" w:color="D22A23"/>
              <w:right w:val="single" w:sz="4" w:space="0" w:color="D22A23"/>
            </w:tcBorders>
            <w:vAlign w:val="top"/>
          </w:tcPr>
          <w:p w:rsidR="000E6A13" w:rsidRDefault="009F6152">
            <w:r>
              <w:t>Directly toward served UE</w:t>
            </w:r>
          </w:p>
        </w:tc>
      </w:tr>
      <w:tr w:rsidR="000E6A13" w:rsidTr="000E6A13">
        <w:trPr>
          <w:trHeight w:val="265"/>
        </w:trPr>
        <w:tc>
          <w:tcPr>
            <w:tcW w:w="5000" w:type="pct"/>
            <w:gridSpan w:val="2"/>
            <w:tcBorders>
              <w:top w:val="single" w:sz="4" w:space="0" w:color="D22A23"/>
              <w:left w:val="single" w:sz="4" w:space="0" w:color="D22A23"/>
              <w:bottom w:val="single" w:sz="4" w:space="0" w:color="D22A23"/>
              <w:right w:val="single" w:sz="4" w:space="0" w:color="D22A23"/>
            </w:tcBorders>
          </w:tcPr>
          <w:p w:rsidR="000E6A13" w:rsidRDefault="009F6152">
            <w:pPr>
              <w:pStyle w:val="ECCTableHeaderredfont"/>
              <w:rPr>
                <w:rStyle w:val="ECCParagraph"/>
              </w:rPr>
            </w:pPr>
            <w:r>
              <w:rPr>
                <w:rStyle w:val="ECCParagraph"/>
              </w:rPr>
              <w:t>Antenna Characteristics</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Antenna pattern</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Refer to Recommendation ITU-R M.2101</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 xml:space="preserve">Element gain </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5 dBi</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Horizontal/vertical 3 dB beamwidth of single element (degree)</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65º for both H/V</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Horizontal/vertical front-to-back ratio (A</w:t>
            </w:r>
            <w:r>
              <w:rPr>
                <w:rStyle w:val="ECCHLsubscript"/>
              </w:rPr>
              <w:t>m</w:t>
            </w:r>
            <w:r>
              <w:t xml:space="preserve"> and S</w:t>
            </w:r>
            <w:r>
              <w:rPr>
                <w:rStyle w:val="ECCHLsubscript"/>
              </w:rPr>
              <w:t>LAV</w:t>
            </w:r>
            <w:r>
              <w:t xml:space="preserve">) </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30 dB for both H/V</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rsidP="00FA1058">
            <w:pPr>
              <w:pStyle w:val="ECCTabletext"/>
            </w:pPr>
            <w:r>
              <w:t>Antenna polari</w:t>
            </w:r>
            <w:r w:rsidR="00FA1058">
              <w:t>s</w:t>
            </w:r>
            <w:r>
              <w:t>ation</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Linear  ±45º</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Antenna array configuration (Row × Column)</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8x8 elements</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Horizontal/Vertical radiating element spacing</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0.5 of wavelength for both H/V</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Array Ohmic loss (dB)</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3</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Headerredfont"/>
            </w:pPr>
            <w:r>
              <w:t>Antenna Normalisation</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Applied</w:t>
            </w:r>
          </w:p>
        </w:tc>
      </w:tr>
      <w:tr w:rsidR="000E6A13" w:rsidTr="000E6A13">
        <w:trPr>
          <w:trHeight w:val="265"/>
        </w:trPr>
        <w:tc>
          <w:tcPr>
            <w:tcW w:w="5000" w:type="pct"/>
            <w:gridSpan w:val="2"/>
            <w:tcBorders>
              <w:top w:val="single" w:sz="4" w:space="0" w:color="D22A23"/>
              <w:left w:val="single" w:sz="4" w:space="0" w:color="D22A23"/>
              <w:bottom w:val="single" w:sz="4" w:space="0" w:color="D22A23"/>
              <w:right w:val="single" w:sz="4" w:space="0" w:color="D22A23"/>
            </w:tcBorders>
          </w:tcPr>
          <w:p w:rsidR="000E6A13" w:rsidRDefault="009F6152">
            <w:pPr>
              <w:pStyle w:val="ECCTabletext"/>
              <w:rPr>
                <w:rStyle w:val="ECCParagraph"/>
              </w:rPr>
            </w:pPr>
            <w:r>
              <w:rPr>
                <w:rStyle w:val="ECCParagraph"/>
                <w:lang w:eastAsia="en-US"/>
              </w:rPr>
              <w:t>Transmitter Characteristics</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Power dynamic range (dB)</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0 dB conducted BS output power</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Spurious emissions</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 xml:space="preserve">–13 dBm/MHz Total Radiated Power </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Conducted power (before Ohmic loss) per antenna element (dBm/200 MHz)</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10</w:t>
            </w:r>
          </w:p>
        </w:tc>
      </w:tr>
      <w:tr w:rsidR="000E6A13" w:rsidTr="000E6A13">
        <w:trPr>
          <w:trHeight w:val="265"/>
        </w:trPr>
        <w:tc>
          <w:tcPr>
            <w:tcW w:w="5000" w:type="pct"/>
            <w:gridSpan w:val="2"/>
            <w:tcBorders>
              <w:top w:val="single" w:sz="4" w:space="0" w:color="D22A23"/>
              <w:left w:val="single" w:sz="4" w:space="0" w:color="D22A23"/>
              <w:bottom w:val="single" w:sz="4" w:space="0" w:color="D22A23"/>
              <w:right w:val="single" w:sz="4" w:space="0" w:color="D22A23"/>
            </w:tcBorders>
          </w:tcPr>
          <w:p w:rsidR="000E6A13" w:rsidRDefault="009F6152">
            <w:pPr>
              <w:pStyle w:val="ECCTableHeaderredfont"/>
              <w:rPr>
                <w:rStyle w:val="ECCParagraph"/>
              </w:rPr>
            </w:pPr>
            <w:r>
              <w:rPr>
                <w:rStyle w:val="ECCParagraph"/>
              </w:rPr>
              <w:t>Receiver Characteristics</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lastRenderedPageBreak/>
              <w:t>Noise figure</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10 dB</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Sensitivity</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ACS</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23.5 dB</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SINR operating range</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The SINR mapping function is given in section 4.1.4</w:t>
            </w:r>
          </w:p>
        </w:tc>
      </w:tr>
    </w:tbl>
    <w:p w:rsidR="000E6A13" w:rsidRDefault="009F6152">
      <w:pPr>
        <w:pStyle w:val="Heading3"/>
        <w:rPr>
          <w:lang w:val="en-GB"/>
        </w:rPr>
      </w:pPr>
      <w:bookmarkStart w:id="54" w:name="_Toc13044993"/>
      <w:r>
        <w:rPr>
          <w:lang w:val="en-GB"/>
        </w:rPr>
        <w:t>IMT-2020 Indoor BS Parameters</w:t>
      </w:r>
      <w:bookmarkEnd w:id="54"/>
    </w:p>
    <w:p w:rsidR="000E6A13" w:rsidRDefault="009F6152">
      <w:pPr>
        <w:pStyle w:val="Caption"/>
        <w:rPr>
          <w:lang w:val="en-GB"/>
        </w:rPr>
      </w:pPr>
      <w:r>
        <w:rPr>
          <w:lang w:val="en-GB"/>
        </w:rPr>
        <w:t xml:space="preserve">Table </w:t>
      </w:r>
      <w:r>
        <w:rPr>
          <w:noProof/>
          <w:lang w:val="en-GB"/>
        </w:rPr>
        <w:fldChar w:fldCharType="begin"/>
      </w:r>
      <w:r>
        <w:rPr>
          <w:noProof/>
          <w:lang w:val="en-GB"/>
        </w:rPr>
        <w:instrText xml:space="preserve"> SEQ Table \* ARABIC </w:instrText>
      </w:r>
      <w:r>
        <w:rPr>
          <w:noProof/>
          <w:lang w:val="en-GB"/>
        </w:rPr>
        <w:fldChar w:fldCharType="separate"/>
      </w:r>
      <w:r>
        <w:rPr>
          <w:noProof/>
          <w:lang w:val="en-GB"/>
        </w:rPr>
        <w:t>3</w:t>
      </w:r>
      <w:r>
        <w:rPr>
          <w:noProof/>
          <w:lang w:val="en-GB"/>
        </w:rPr>
        <w:fldChar w:fldCharType="end"/>
      </w:r>
      <w:r>
        <w:rPr>
          <w:lang w:val="en-GB"/>
        </w:rPr>
        <w:t>: Indoor BS parameters</w:t>
      </w:r>
    </w:p>
    <w:tbl>
      <w:tblPr>
        <w:tblStyle w:val="ECCTable-redheader"/>
        <w:tblW w:w="5000" w:type="pct"/>
        <w:tblInd w:w="0" w:type="dxa"/>
        <w:tblLook w:val="04A0" w:firstRow="1" w:lastRow="0" w:firstColumn="1" w:lastColumn="0" w:noHBand="0" w:noVBand="1"/>
      </w:tblPr>
      <w:tblGrid>
        <w:gridCol w:w="4344"/>
        <w:gridCol w:w="5511"/>
      </w:tblGrid>
      <w:tr w:rsidR="000E6A13" w:rsidTr="000E6A13">
        <w:trPr>
          <w:cnfStyle w:val="100000000000" w:firstRow="1" w:lastRow="0" w:firstColumn="0" w:lastColumn="0" w:oddVBand="0" w:evenVBand="0" w:oddHBand="0" w:evenHBand="0" w:firstRowFirstColumn="0" w:firstRowLastColumn="0" w:lastRowFirstColumn="0" w:lastRowLastColumn="0"/>
        </w:trPr>
        <w:tc>
          <w:tcPr>
            <w:tcW w:w="2204" w:type="pct"/>
            <w:hideMark/>
          </w:tcPr>
          <w:p w:rsidR="000E6A13" w:rsidRDefault="009F6152">
            <w:pPr>
              <w:pStyle w:val="ECCTableHeaderwhitefont"/>
            </w:pPr>
            <w:r>
              <w:t>Parameter</w:t>
            </w:r>
          </w:p>
        </w:tc>
        <w:tc>
          <w:tcPr>
            <w:tcW w:w="2796" w:type="pct"/>
            <w:hideMark/>
          </w:tcPr>
          <w:p w:rsidR="000E6A13" w:rsidRDefault="009F6152">
            <w:pPr>
              <w:pStyle w:val="ECCTableHeaderwhitefont"/>
            </w:pPr>
            <w:r>
              <w:t>Value</w:t>
            </w:r>
          </w:p>
        </w:tc>
      </w:tr>
      <w:tr w:rsidR="000E6A13" w:rsidTr="000E6A13">
        <w:trPr>
          <w:trHeight w:val="265"/>
        </w:trPr>
        <w:tc>
          <w:tcPr>
            <w:tcW w:w="5000" w:type="pct"/>
            <w:gridSpan w:val="2"/>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Headerredfont"/>
            </w:pPr>
            <w:r>
              <w:t>General</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hideMark/>
          </w:tcPr>
          <w:p w:rsidR="000E6A13" w:rsidRDefault="009F6152">
            <w:pPr>
              <w:pStyle w:val="ECCTabletext"/>
            </w:pPr>
            <w:r>
              <w:t>Duplex method</w:t>
            </w:r>
          </w:p>
        </w:tc>
        <w:tc>
          <w:tcPr>
            <w:tcW w:w="0" w:type="pct"/>
            <w:tcBorders>
              <w:top w:val="single" w:sz="4" w:space="0" w:color="D22A23"/>
              <w:left w:val="single" w:sz="4" w:space="0" w:color="D22A23"/>
              <w:bottom w:val="single" w:sz="4" w:space="0" w:color="D22A23"/>
              <w:right w:val="single" w:sz="4" w:space="0" w:color="D22A23"/>
            </w:tcBorders>
            <w:vAlign w:val="top"/>
            <w:hideMark/>
          </w:tcPr>
          <w:p w:rsidR="000E6A13" w:rsidRDefault="009F6152">
            <w:pPr>
              <w:pStyle w:val="ECCTabletext"/>
            </w:pPr>
            <w:r>
              <w:t>TDD</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hideMark/>
          </w:tcPr>
          <w:p w:rsidR="000E6A13" w:rsidRDefault="009F6152">
            <w:pPr>
              <w:pStyle w:val="ECCTabletext"/>
            </w:pPr>
            <w:r>
              <w:t>Band of operation</w:t>
            </w:r>
          </w:p>
        </w:tc>
        <w:tc>
          <w:tcPr>
            <w:tcW w:w="0" w:type="pct"/>
            <w:tcBorders>
              <w:top w:val="single" w:sz="4" w:space="0" w:color="D22A23"/>
              <w:left w:val="single" w:sz="4" w:space="0" w:color="D22A23"/>
              <w:bottom w:val="single" w:sz="4" w:space="0" w:color="D22A23"/>
              <w:right w:val="single" w:sz="4" w:space="0" w:color="D22A23"/>
            </w:tcBorders>
            <w:vAlign w:val="top"/>
            <w:hideMark/>
          </w:tcPr>
          <w:p w:rsidR="000E6A13" w:rsidRDefault="009F6152">
            <w:pPr>
              <w:pStyle w:val="ECCTabletext"/>
            </w:pPr>
            <w:r>
              <w:t>26 GHz</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hideMark/>
          </w:tcPr>
          <w:p w:rsidR="000E6A13" w:rsidRDefault="009F6152">
            <w:pPr>
              <w:pStyle w:val="ECCTabletext"/>
            </w:pPr>
            <w:r>
              <w:t>Channel Bandwidth</w:t>
            </w:r>
          </w:p>
        </w:tc>
        <w:tc>
          <w:tcPr>
            <w:tcW w:w="0" w:type="pct"/>
            <w:tcBorders>
              <w:top w:val="single" w:sz="4" w:space="0" w:color="D22A23"/>
              <w:left w:val="single" w:sz="4" w:space="0" w:color="D22A23"/>
              <w:bottom w:val="single" w:sz="4" w:space="0" w:color="D22A23"/>
              <w:right w:val="single" w:sz="4" w:space="0" w:color="D22A23"/>
            </w:tcBorders>
            <w:vAlign w:val="top"/>
            <w:hideMark/>
          </w:tcPr>
          <w:p w:rsidR="000E6A13" w:rsidRDefault="009F6152">
            <w:pPr>
              <w:pStyle w:val="ECCTabletext"/>
            </w:pPr>
            <w:r>
              <w:t>200 MHz</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Antenna height (radiation centre)</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3 m above floor level</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rsidP="00120B12">
            <w:pPr>
              <w:pStyle w:val="ECCTabletext"/>
            </w:pPr>
            <w:r>
              <w:t>Sectori</w:t>
            </w:r>
            <w:r w:rsidR="00120B12">
              <w:t>s</w:t>
            </w:r>
            <w:r>
              <w:t>ation</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Single sector</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Downtilt</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90 degrees (ceiling mount)</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Antenna deployment</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N/A</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Network loading factor</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100% (full buffer traffic)</w:t>
            </w:r>
          </w:p>
        </w:tc>
      </w:tr>
      <w:tr w:rsidR="000E6A13"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Antenna Pointing</w:t>
            </w:r>
          </w:p>
        </w:tc>
        <w:tc>
          <w:tcPr>
            <w:tcW w:w="2796"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Directly toward served UE</w:t>
            </w:r>
          </w:p>
        </w:tc>
      </w:tr>
      <w:tr w:rsidR="000E6A13" w:rsidTr="000E6A13">
        <w:trPr>
          <w:trHeight w:val="265"/>
        </w:trPr>
        <w:tc>
          <w:tcPr>
            <w:tcW w:w="5000" w:type="pct"/>
            <w:gridSpan w:val="2"/>
            <w:tcBorders>
              <w:top w:val="single" w:sz="4" w:space="0" w:color="D22A23"/>
              <w:left w:val="single" w:sz="4" w:space="0" w:color="D22A23"/>
              <w:bottom w:val="single" w:sz="4" w:space="0" w:color="D22A23"/>
              <w:right w:val="single" w:sz="4" w:space="0" w:color="D22A23"/>
            </w:tcBorders>
          </w:tcPr>
          <w:p w:rsidR="000E6A13" w:rsidRDefault="009F6152">
            <w:pPr>
              <w:pStyle w:val="ECCTableHeaderredfont"/>
            </w:pPr>
            <w:r>
              <w:t>Antenna Characteristics</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Antenna pattern</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Refer to Recommendation ITU-R M.2101</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Element gain (dBi)</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5</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Horizontal/vertical 3 dB beamwidth of single element (degree)</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90º for both H/V</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Horizontal/vertical front-to-back ratio (dB)</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25 for both H/V</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rsidP="00FA1058">
            <w:pPr>
              <w:pStyle w:val="ECCTabletext"/>
            </w:pPr>
            <w:r>
              <w:t xml:space="preserve">Antenna </w:t>
            </w:r>
            <w:r w:rsidR="00FA1058">
              <w:t>polarisation</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Linear  ±45º</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Antenna array configuration (Row × Column)</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8x8 elements</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Horizontal/Vertical radiating element spacing</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0.5 of wavelength for both H/V</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Array Ohmic loss (dB)</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3</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Antenna Normalisation</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Applied</w:t>
            </w:r>
          </w:p>
        </w:tc>
      </w:tr>
      <w:tr w:rsidR="000E6A13" w:rsidTr="000E6A13">
        <w:trPr>
          <w:trHeight w:val="265"/>
        </w:trPr>
        <w:tc>
          <w:tcPr>
            <w:tcW w:w="5000" w:type="pct"/>
            <w:gridSpan w:val="2"/>
            <w:tcBorders>
              <w:top w:val="single" w:sz="4" w:space="0" w:color="D22A23"/>
              <w:left w:val="single" w:sz="4" w:space="0" w:color="D22A23"/>
              <w:bottom w:val="single" w:sz="4" w:space="0" w:color="D22A23"/>
              <w:right w:val="single" w:sz="4" w:space="0" w:color="D22A23"/>
            </w:tcBorders>
          </w:tcPr>
          <w:p w:rsidR="000E6A13" w:rsidRDefault="009F6152">
            <w:pPr>
              <w:pStyle w:val="ECCTableHeaderredfont"/>
            </w:pPr>
            <w:r>
              <w:t>Transmitter Characteristics</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Power dynamic range (dB)</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0 dB conducted BS output power</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Spurious emissions</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 xml:space="preserve">–13 dBm/MHz Total Radiated Power </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Conducted power (before Ohmic loss) per antenna element (dBm/200 MHz)</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5</w:t>
            </w:r>
          </w:p>
        </w:tc>
      </w:tr>
      <w:tr w:rsidR="000E6A13" w:rsidTr="000E6A13">
        <w:trPr>
          <w:trHeight w:val="265"/>
        </w:trPr>
        <w:tc>
          <w:tcPr>
            <w:tcW w:w="5000" w:type="pct"/>
            <w:gridSpan w:val="2"/>
            <w:tcBorders>
              <w:top w:val="single" w:sz="4" w:space="0" w:color="D22A23"/>
              <w:left w:val="single" w:sz="4" w:space="0" w:color="D22A23"/>
              <w:bottom w:val="single" w:sz="4" w:space="0" w:color="D22A23"/>
              <w:right w:val="single" w:sz="4" w:space="0" w:color="D22A23"/>
            </w:tcBorders>
          </w:tcPr>
          <w:p w:rsidR="000E6A13" w:rsidRDefault="009F6152">
            <w:pPr>
              <w:pStyle w:val="ECCTableHeaderredfont"/>
            </w:pPr>
            <w:r>
              <w:t>Receiver Characteristics</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lastRenderedPageBreak/>
              <w:t>Noise figure</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10 dB</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Sensitivity</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ACS</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23.5 dB</w:t>
            </w:r>
          </w:p>
        </w:tc>
      </w:tr>
      <w:tr w:rsidR="000E6A13" w:rsidTr="000E6A13">
        <w:trPr>
          <w:trHeight w:val="265"/>
        </w:trPr>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SINR operating range</w:t>
            </w:r>
          </w:p>
        </w:tc>
        <w:tc>
          <w:tcPr>
            <w:tcW w:w="0"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The SINR mapping function is given in section 4.1.4</w:t>
            </w:r>
          </w:p>
        </w:tc>
      </w:tr>
    </w:tbl>
    <w:p w:rsidR="000E6A13" w:rsidRDefault="009F6152">
      <w:pPr>
        <w:pStyle w:val="Heading3"/>
        <w:rPr>
          <w:lang w:val="en-GB"/>
        </w:rPr>
      </w:pPr>
      <w:bookmarkStart w:id="55" w:name="_Toc13044994"/>
      <w:r>
        <w:rPr>
          <w:lang w:val="en-GB"/>
        </w:rPr>
        <w:t>IMT-2020 UE Parameters</w:t>
      </w:r>
      <w:bookmarkEnd w:id="55"/>
    </w:p>
    <w:p w:rsidR="000E6A13" w:rsidRDefault="009F6152">
      <w:pPr>
        <w:pStyle w:val="Caption"/>
        <w:rPr>
          <w:lang w:val="en-GB"/>
        </w:rPr>
      </w:pPr>
      <w:r>
        <w:rPr>
          <w:lang w:val="en-GB"/>
        </w:rPr>
        <w:t xml:space="preserve">Table </w:t>
      </w:r>
      <w:r>
        <w:rPr>
          <w:noProof/>
          <w:lang w:val="en-GB"/>
        </w:rPr>
        <w:fldChar w:fldCharType="begin"/>
      </w:r>
      <w:r>
        <w:rPr>
          <w:noProof/>
          <w:lang w:val="en-GB"/>
        </w:rPr>
        <w:instrText xml:space="preserve"> SEQ Table \* ARABIC </w:instrText>
      </w:r>
      <w:r>
        <w:rPr>
          <w:noProof/>
          <w:lang w:val="en-GB"/>
        </w:rPr>
        <w:fldChar w:fldCharType="separate"/>
      </w:r>
      <w:r>
        <w:rPr>
          <w:noProof/>
          <w:lang w:val="en-GB"/>
        </w:rPr>
        <w:t>4</w:t>
      </w:r>
      <w:r>
        <w:rPr>
          <w:noProof/>
          <w:lang w:val="en-GB"/>
        </w:rPr>
        <w:fldChar w:fldCharType="end"/>
      </w:r>
      <w:r>
        <w:rPr>
          <w:lang w:val="en-GB"/>
        </w:rPr>
        <w:t>: UE Parameters</w:t>
      </w:r>
    </w:p>
    <w:tbl>
      <w:tblPr>
        <w:tblStyle w:val="ECCTable-redheader"/>
        <w:tblW w:w="5000" w:type="pct"/>
        <w:tblInd w:w="0" w:type="dxa"/>
        <w:tblLook w:val="04A0" w:firstRow="1" w:lastRow="0" w:firstColumn="1" w:lastColumn="0" w:noHBand="0" w:noVBand="1"/>
      </w:tblPr>
      <w:tblGrid>
        <w:gridCol w:w="4344"/>
        <w:gridCol w:w="5511"/>
      </w:tblGrid>
      <w:tr w:rsidR="000E6A13" w:rsidTr="000E6A13">
        <w:trPr>
          <w:cnfStyle w:val="100000000000" w:firstRow="1" w:lastRow="0" w:firstColumn="0" w:lastColumn="0" w:oddVBand="0" w:evenVBand="0" w:oddHBand="0" w:evenHBand="0" w:firstRowFirstColumn="0" w:firstRowLastColumn="0" w:lastRowFirstColumn="0" w:lastRowLastColumn="0"/>
        </w:trPr>
        <w:tc>
          <w:tcPr>
            <w:tcW w:w="2204" w:type="pct"/>
            <w:hideMark/>
          </w:tcPr>
          <w:p w:rsidR="000E6A13" w:rsidRDefault="009F6152">
            <w:pPr>
              <w:pStyle w:val="ECCTableHeaderwhitefont"/>
            </w:pPr>
            <w:r>
              <w:t>Parameter</w:t>
            </w:r>
          </w:p>
        </w:tc>
        <w:tc>
          <w:tcPr>
            <w:tcW w:w="2796" w:type="pct"/>
            <w:hideMark/>
          </w:tcPr>
          <w:p w:rsidR="000E6A13" w:rsidRDefault="009F6152">
            <w:pPr>
              <w:pStyle w:val="ECCTableHeaderwhitefont"/>
            </w:pPr>
            <w:r>
              <w:t>Value</w:t>
            </w:r>
          </w:p>
        </w:tc>
      </w:tr>
      <w:tr w:rsidR="000E6A13" w:rsidTr="000E6A13">
        <w:trPr>
          <w:trHeight w:val="265"/>
        </w:trPr>
        <w:tc>
          <w:tcPr>
            <w:tcW w:w="5000" w:type="pct"/>
            <w:gridSpan w:val="2"/>
            <w:tcBorders>
              <w:top w:val="single" w:sz="4" w:space="0" w:color="D22A23"/>
              <w:left w:val="single" w:sz="4" w:space="0" w:color="D22A23"/>
              <w:bottom w:val="single" w:sz="4" w:space="0" w:color="D22A23"/>
              <w:right w:val="single" w:sz="4" w:space="0" w:color="D22A23"/>
            </w:tcBorders>
          </w:tcPr>
          <w:p w:rsidR="000E6A13" w:rsidRDefault="009F6152">
            <w:pPr>
              <w:pStyle w:val="ECCTableHeaderredfont"/>
            </w:pPr>
            <w:r>
              <w:t>General</w:t>
            </w:r>
          </w:p>
        </w:tc>
      </w:tr>
      <w:tr w:rsidR="000E6A13"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UE Height</w:t>
            </w:r>
          </w:p>
        </w:tc>
        <w:tc>
          <w:tcPr>
            <w:tcW w:w="2796"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1.5 m above ground</w:t>
            </w:r>
          </w:p>
        </w:tc>
      </w:tr>
      <w:tr w:rsidR="000E6A13" w:rsidTr="000E6A13">
        <w:trPr>
          <w:trHeight w:val="265"/>
        </w:trPr>
        <w:tc>
          <w:tcPr>
            <w:tcW w:w="5000" w:type="pct"/>
            <w:gridSpan w:val="2"/>
            <w:tcBorders>
              <w:top w:val="single" w:sz="4" w:space="0" w:color="D22A23"/>
              <w:left w:val="single" w:sz="4" w:space="0" w:color="D22A23"/>
              <w:bottom w:val="single" w:sz="4" w:space="0" w:color="D22A23"/>
              <w:right w:val="single" w:sz="4" w:space="0" w:color="D22A23"/>
            </w:tcBorders>
          </w:tcPr>
          <w:p w:rsidR="000E6A13" w:rsidRDefault="009F6152">
            <w:pPr>
              <w:pStyle w:val="ECCTableHeaderredfont"/>
            </w:pPr>
            <w:r>
              <w:t>Antenna Parameters</w:t>
            </w:r>
          </w:p>
        </w:tc>
      </w:tr>
      <w:tr w:rsidR="000E6A13"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Body loss resulting from proximity effects</w:t>
            </w:r>
          </w:p>
        </w:tc>
        <w:tc>
          <w:tcPr>
            <w:tcW w:w="2796"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4 dB</w:t>
            </w:r>
          </w:p>
        </w:tc>
      </w:tr>
      <w:tr w:rsidR="000E6A13"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Antenna pattern</w:t>
            </w:r>
          </w:p>
        </w:tc>
        <w:tc>
          <w:tcPr>
            <w:tcW w:w="2796"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Refer to Recommendation ITU-R M.2101</w:t>
            </w:r>
          </w:p>
        </w:tc>
      </w:tr>
      <w:tr w:rsidR="000E6A13"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Element gain</w:t>
            </w:r>
          </w:p>
        </w:tc>
        <w:tc>
          <w:tcPr>
            <w:tcW w:w="2796"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5 dBi</w:t>
            </w:r>
          </w:p>
        </w:tc>
      </w:tr>
      <w:tr w:rsidR="000E6A13"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Horizontal/vertical 3 dB beamwidth of single element (degree)</w:t>
            </w:r>
          </w:p>
        </w:tc>
        <w:tc>
          <w:tcPr>
            <w:tcW w:w="2796"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90º for both H/V</w:t>
            </w:r>
          </w:p>
        </w:tc>
      </w:tr>
      <w:tr w:rsidR="000E6A13"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Horizontal/vertical front-to-back ratio (dB)</w:t>
            </w:r>
          </w:p>
        </w:tc>
        <w:tc>
          <w:tcPr>
            <w:tcW w:w="2796"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25 for both H/V</w:t>
            </w:r>
          </w:p>
        </w:tc>
      </w:tr>
      <w:tr w:rsidR="000E6A13"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rsidR="000E6A13" w:rsidRDefault="009F6152" w:rsidP="00FA1058">
            <w:pPr>
              <w:pStyle w:val="ECCTabletext"/>
            </w:pPr>
            <w:r>
              <w:t>Antenna polari</w:t>
            </w:r>
            <w:r w:rsidR="00FA1058">
              <w:t>s</w:t>
            </w:r>
            <w:r>
              <w:t>ation</w:t>
            </w:r>
          </w:p>
        </w:tc>
        <w:tc>
          <w:tcPr>
            <w:tcW w:w="2796"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Linear  ±45º</w:t>
            </w:r>
          </w:p>
        </w:tc>
      </w:tr>
      <w:tr w:rsidR="000E6A13"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Antenna array configuration (Row × Column)</w:t>
            </w:r>
          </w:p>
        </w:tc>
        <w:tc>
          <w:tcPr>
            <w:tcW w:w="2796"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4x4 elements</w:t>
            </w:r>
          </w:p>
        </w:tc>
      </w:tr>
      <w:tr w:rsidR="000E6A13"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Horizontal/Vertical radiating element spacing</w:t>
            </w:r>
          </w:p>
        </w:tc>
        <w:tc>
          <w:tcPr>
            <w:tcW w:w="2796"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0.5 of wavelength for both H/V</w:t>
            </w:r>
          </w:p>
        </w:tc>
      </w:tr>
      <w:tr w:rsidR="000E6A13"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Array Ohmic loss (dB)</w:t>
            </w:r>
          </w:p>
        </w:tc>
        <w:tc>
          <w:tcPr>
            <w:tcW w:w="2796"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3</w:t>
            </w:r>
          </w:p>
        </w:tc>
      </w:tr>
      <w:tr w:rsidR="000E6A13"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Antenna normalisation</w:t>
            </w:r>
          </w:p>
        </w:tc>
        <w:tc>
          <w:tcPr>
            <w:tcW w:w="2796"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Applied</w:t>
            </w:r>
          </w:p>
        </w:tc>
      </w:tr>
      <w:tr w:rsidR="000E6A13" w:rsidTr="000E6A13">
        <w:trPr>
          <w:trHeight w:val="265"/>
        </w:trPr>
        <w:tc>
          <w:tcPr>
            <w:tcW w:w="5000" w:type="pct"/>
            <w:gridSpan w:val="2"/>
            <w:tcBorders>
              <w:top w:val="single" w:sz="4" w:space="0" w:color="D22A23"/>
              <w:left w:val="single" w:sz="4" w:space="0" w:color="D22A23"/>
              <w:bottom w:val="single" w:sz="4" w:space="0" w:color="D22A23"/>
              <w:right w:val="single" w:sz="4" w:space="0" w:color="D22A23"/>
            </w:tcBorders>
          </w:tcPr>
          <w:p w:rsidR="000E6A13" w:rsidRDefault="009F6152">
            <w:pPr>
              <w:pStyle w:val="ECCTableHeaderredfont"/>
            </w:pPr>
            <w:r>
              <w:t>Transmitter Characteristics</w:t>
            </w:r>
          </w:p>
        </w:tc>
      </w:tr>
      <w:tr w:rsidR="000E6A13"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Power dynamic range (dB)</w:t>
            </w:r>
          </w:p>
        </w:tc>
        <w:tc>
          <w:tcPr>
            <w:tcW w:w="2796"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63 dB</w:t>
            </w:r>
          </w:p>
        </w:tc>
      </w:tr>
      <w:tr w:rsidR="000E6A13"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ACLR</w:t>
            </w:r>
          </w:p>
        </w:tc>
        <w:tc>
          <w:tcPr>
            <w:tcW w:w="2796"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17 dB</w:t>
            </w:r>
          </w:p>
        </w:tc>
      </w:tr>
      <w:tr w:rsidR="000E6A13"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 xml:space="preserve">Spurious emissions </w:t>
            </w:r>
          </w:p>
        </w:tc>
        <w:tc>
          <w:tcPr>
            <w:tcW w:w="2796"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–13 dBm/MHz Total Radiated Power</w:t>
            </w:r>
          </w:p>
        </w:tc>
      </w:tr>
      <w:tr w:rsidR="000E6A13"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Conducted power (before Ohmic loss) per antenna element (dBm / 200 MHz)</w:t>
            </w:r>
          </w:p>
        </w:tc>
        <w:tc>
          <w:tcPr>
            <w:tcW w:w="2796"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10</w:t>
            </w:r>
          </w:p>
        </w:tc>
      </w:tr>
      <w:tr w:rsidR="000E6A13"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Power control model</w:t>
            </w:r>
          </w:p>
        </w:tc>
        <w:tc>
          <w:tcPr>
            <w:tcW w:w="2796"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Refer to Recommendation ITU-R M.2101</w:t>
            </w:r>
          </w:p>
        </w:tc>
      </w:tr>
      <w:tr w:rsidR="000E6A13"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Maximum user terminal output power, PCMAX</w:t>
            </w:r>
          </w:p>
        </w:tc>
        <w:tc>
          <w:tcPr>
            <w:tcW w:w="2796"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22 dBm</w:t>
            </w:r>
          </w:p>
        </w:tc>
      </w:tr>
      <w:tr w:rsidR="000E6A13"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 xml:space="preserve">Transmit power (dBm) target value per 180 kHz, </w:t>
            </w:r>
            <m:oMath>
              <m:sSub>
                <m:sSubPr>
                  <m:ctrlPr>
                    <w:rPr>
                      <w:rFonts w:ascii="Cambria Math" w:hAnsi="Cambria Math"/>
                      <w:lang w:val="fr-FR" w:eastAsia="en-US"/>
                    </w:rPr>
                  </m:ctrlPr>
                </m:sSubPr>
                <m:e>
                  <m:r>
                    <w:rPr>
                      <w:rFonts w:ascii="Cambria Math" w:hAnsi="Cambria Math"/>
                      <w:lang w:val="fr-FR" w:eastAsia="en-US"/>
                    </w:rPr>
                    <m:t>P</m:t>
                  </m:r>
                </m:e>
                <m:sub>
                  <m:r>
                    <w:rPr>
                      <w:rFonts w:ascii="Cambria Math" w:hAnsi="Cambria Math"/>
                      <w:lang w:val="fr-FR" w:eastAsia="en-US"/>
                    </w:rPr>
                    <m:t>0_PUSCH</m:t>
                  </m:r>
                </m:sub>
              </m:sSub>
            </m:oMath>
          </w:p>
        </w:tc>
        <w:tc>
          <w:tcPr>
            <w:tcW w:w="2796"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-95</w:t>
            </w:r>
          </w:p>
        </w:tc>
      </w:tr>
      <w:tr w:rsidR="000E6A13"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 xml:space="preserve">Path loss compensation factor, </w:t>
            </w:r>
            <w:r>
              <w:rPr>
                <w:rFonts w:cs="Arial"/>
              </w:rPr>
              <w:t>α</w:t>
            </w:r>
          </w:p>
        </w:tc>
        <w:tc>
          <w:tcPr>
            <w:tcW w:w="2796"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1</w:t>
            </w:r>
          </w:p>
        </w:tc>
      </w:tr>
      <w:tr w:rsidR="000E6A13" w:rsidTr="000E6A13">
        <w:trPr>
          <w:trHeight w:val="265"/>
        </w:trPr>
        <w:tc>
          <w:tcPr>
            <w:tcW w:w="5000" w:type="pct"/>
            <w:gridSpan w:val="2"/>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Headerredfont"/>
            </w:pPr>
            <w:r>
              <w:t>Receiver Characteristics</w:t>
            </w:r>
          </w:p>
        </w:tc>
      </w:tr>
      <w:tr w:rsidR="000E6A13"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Noise figure</w:t>
            </w:r>
          </w:p>
        </w:tc>
        <w:tc>
          <w:tcPr>
            <w:tcW w:w="2796"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10 dB</w:t>
            </w:r>
          </w:p>
        </w:tc>
      </w:tr>
      <w:tr w:rsidR="000E6A13"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lastRenderedPageBreak/>
              <w:t>Sensitivity</w:t>
            </w:r>
          </w:p>
        </w:tc>
        <w:tc>
          <w:tcPr>
            <w:tcW w:w="2796"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w:t>
            </w:r>
          </w:p>
        </w:tc>
      </w:tr>
      <w:tr w:rsidR="000E6A13"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ACS</w:t>
            </w:r>
          </w:p>
        </w:tc>
        <w:tc>
          <w:tcPr>
            <w:tcW w:w="2796"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22.5 dB</w:t>
            </w:r>
          </w:p>
        </w:tc>
      </w:tr>
      <w:tr w:rsidR="000E6A13"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SINR operating range</w:t>
            </w:r>
          </w:p>
        </w:tc>
        <w:tc>
          <w:tcPr>
            <w:tcW w:w="2796" w:type="pct"/>
            <w:tcBorders>
              <w:top w:val="single" w:sz="4" w:space="0" w:color="D22A23"/>
              <w:left w:val="single" w:sz="4" w:space="0" w:color="D22A23"/>
              <w:bottom w:val="single" w:sz="4" w:space="0" w:color="D22A23"/>
              <w:right w:val="single" w:sz="4" w:space="0" w:color="D22A23"/>
            </w:tcBorders>
            <w:vAlign w:val="top"/>
          </w:tcPr>
          <w:p w:rsidR="000E6A13" w:rsidRDefault="009F6152">
            <w:pPr>
              <w:pStyle w:val="ECCTabletext"/>
            </w:pPr>
            <w:r>
              <w:t>The SINR mapping function is given in section 4.1.4</w:t>
            </w:r>
          </w:p>
        </w:tc>
      </w:tr>
    </w:tbl>
    <w:p w:rsidR="000E6A13" w:rsidRDefault="009F6152">
      <w:pPr>
        <w:pStyle w:val="Heading3"/>
      </w:pPr>
      <w:bookmarkStart w:id="56" w:name="_Toc13044995"/>
      <w:r>
        <w:t>SINR operating range and mapping function</w:t>
      </w:r>
      <w:bookmarkEnd w:id="56"/>
    </w:p>
    <w:p w:rsidR="000E6A13" w:rsidRDefault="009F6152">
      <w:pPr>
        <w:rPr>
          <w:lang w:val="da-DK"/>
        </w:rPr>
      </w:pPr>
      <w:r>
        <w:rPr>
          <w:lang w:val="da-DK"/>
        </w:rPr>
        <w:t>The following equations approximate the throughput over a channel with a given SINR, when using link adaptation:</w:t>
      </w:r>
    </w:p>
    <w:p w:rsidR="000E6A13" w:rsidRDefault="009F6152">
      <m:oMathPara>
        <m:oMathParaPr>
          <m:jc m:val="center"/>
        </m:oMathParaPr>
        <m:oMath>
          <m:r>
            <w:rPr>
              <w:rFonts w:ascii="Cambria Math" w:hAnsi="Cambria Math"/>
            </w:rPr>
            <m:t xml:space="preserve">Throughput </m:t>
          </m:r>
          <m:d>
            <m:dPr>
              <m:ctrlPr>
                <w:rPr>
                  <w:rFonts w:ascii="Cambria Math" w:hAnsi="Cambria Math"/>
                </w:rPr>
              </m:ctrlPr>
            </m:dPr>
            <m:e>
              <m:r>
                <w:rPr>
                  <w:rFonts w:ascii="Cambria Math" w:hAnsi="Cambria Math"/>
                </w:rPr>
                <m:t>SINR</m:t>
              </m:r>
            </m:e>
          </m:d>
          <m:r>
            <w:rPr>
              <w:rFonts w:ascii="Cambria Math" w:hAnsi="Cambria Math"/>
            </w:rPr>
            <m:t>, bps/Hz</m:t>
          </m:r>
          <m:r>
            <m:rPr>
              <m:sty m:val="p"/>
            </m:rPr>
            <w:rPr>
              <w:rFonts w:ascii="Cambria Math" w:hAnsi="Cambria Math"/>
            </w:rPr>
            <m:t xml:space="preserve"> =</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 xml:space="preserve">0                                  for SINR                                         </m:t>
                  </m:r>
                </m:e>
                <m:e>
                  <m:r>
                    <w:rPr>
                      <w:rFonts w:ascii="Cambria Math" w:hAnsi="Cambria Math"/>
                    </w:rPr>
                    <m:t>∝∙S</m:t>
                  </m:r>
                  <m:d>
                    <m:dPr>
                      <m:ctrlPr>
                        <w:rPr>
                          <w:rFonts w:ascii="Cambria Math" w:hAnsi="Cambria Math"/>
                        </w:rPr>
                      </m:ctrlPr>
                    </m:dPr>
                    <m:e>
                      <m:r>
                        <w:rPr>
                          <w:rFonts w:ascii="Cambria Math" w:hAnsi="Cambria Math"/>
                        </w:rPr>
                        <m:t>SINR</m:t>
                      </m:r>
                    </m:e>
                  </m:d>
                  <m:r>
                    <w:rPr>
                      <w:rFonts w:ascii="Cambria Math" w:hAnsi="Cambria Math"/>
                    </w:rPr>
                    <m:t xml:space="preserve">                     for SIN</m:t>
                  </m:r>
                  <m:sSub>
                    <m:sSubPr>
                      <m:ctrlPr>
                        <w:rPr>
                          <w:rFonts w:ascii="Cambria Math" w:hAnsi="Cambria Math"/>
                        </w:rPr>
                      </m:ctrlPr>
                    </m:sSubPr>
                    <m:e>
                      <m:r>
                        <w:rPr>
                          <w:rFonts w:ascii="Cambria Math" w:hAnsi="Cambria Math"/>
                        </w:rPr>
                        <m:t>R</m:t>
                      </m:r>
                    </m:e>
                    <m:sub>
                      <m:r>
                        <w:rPr>
                          <w:rFonts w:ascii="Cambria Math" w:hAnsi="Cambria Math"/>
                        </w:rPr>
                        <m:t>MIN</m:t>
                      </m:r>
                    </m:sub>
                  </m:sSub>
                  <m:r>
                    <w:rPr>
                      <w:rFonts w:ascii="Cambria Math" w:hAnsi="Cambria Math"/>
                    </w:rPr>
                    <m:t>≤SINR&lt;SIN</m:t>
                  </m:r>
                  <m:sSub>
                    <m:sSubPr>
                      <m:ctrlPr>
                        <w:rPr>
                          <w:rFonts w:ascii="Cambria Math" w:hAnsi="Cambria Math"/>
                        </w:rPr>
                      </m:ctrlPr>
                    </m:sSubPr>
                    <m:e>
                      <m:r>
                        <w:rPr>
                          <w:rFonts w:ascii="Cambria Math" w:hAnsi="Cambria Math"/>
                        </w:rPr>
                        <m:t>R</m:t>
                      </m:r>
                    </m:e>
                    <m:sub>
                      <m:r>
                        <w:rPr>
                          <w:rFonts w:ascii="Cambria Math" w:hAnsi="Cambria Math"/>
                        </w:rPr>
                        <m:t>MAX</m:t>
                      </m:r>
                    </m:sub>
                  </m:sSub>
                  <m:r>
                    <w:rPr>
                      <w:rFonts w:ascii="Cambria Math" w:hAnsi="Cambria Math"/>
                    </w:rPr>
                    <m:t xml:space="preserve"> </m:t>
                  </m:r>
                </m:e>
                <m:e>
                  <m:r>
                    <w:rPr>
                      <w:rFonts w:ascii="Cambria Math" w:hAnsi="Cambria Math"/>
                    </w:rPr>
                    <m:t>∝∙S</m:t>
                  </m:r>
                  <m:d>
                    <m:dPr>
                      <m:ctrlPr>
                        <w:rPr>
                          <w:rFonts w:ascii="Cambria Math" w:hAnsi="Cambria Math"/>
                        </w:rPr>
                      </m:ctrlPr>
                    </m:dPr>
                    <m:e>
                      <m:r>
                        <w:rPr>
                          <w:rFonts w:ascii="Cambria Math" w:hAnsi="Cambria Math"/>
                        </w:rPr>
                        <m:t>SIN</m:t>
                      </m:r>
                      <m:sSub>
                        <m:sSubPr>
                          <m:ctrlPr>
                            <w:rPr>
                              <w:rFonts w:ascii="Cambria Math" w:hAnsi="Cambria Math"/>
                            </w:rPr>
                          </m:ctrlPr>
                        </m:sSubPr>
                        <m:e>
                          <m:r>
                            <w:rPr>
                              <w:rFonts w:ascii="Cambria Math" w:hAnsi="Cambria Math"/>
                            </w:rPr>
                            <m:t>R</m:t>
                          </m:r>
                        </m:e>
                        <m:sub>
                          <m:r>
                            <w:rPr>
                              <w:rFonts w:ascii="Cambria Math" w:hAnsi="Cambria Math"/>
                            </w:rPr>
                            <m:t>MAX</m:t>
                          </m:r>
                        </m:sub>
                      </m:sSub>
                    </m:e>
                  </m:d>
                  <m:r>
                    <w:rPr>
                      <w:rFonts w:ascii="Cambria Math" w:hAnsi="Cambria Math"/>
                    </w:rPr>
                    <m:t xml:space="preserve">               for SINR ≥ SIN</m:t>
                  </m:r>
                  <m:sSub>
                    <m:sSubPr>
                      <m:ctrlPr>
                        <w:rPr>
                          <w:rFonts w:ascii="Cambria Math" w:hAnsi="Cambria Math"/>
                        </w:rPr>
                      </m:ctrlPr>
                    </m:sSubPr>
                    <m:e>
                      <m:r>
                        <w:rPr>
                          <w:rFonts w:ascii="Cambria Math" w:hAnsi="Cambria Math"/>
                        </w:rPr>
                        <m:t>R</m:t>
                      </m:r>
                    </m:e>
                    <m:sub>
                      <m:r>
                        <w:rPr>
                          <w:rFonts w:ascii="Cambria Math" w:hAnsi="Cambria Math"/>
                        </w:rPr>
                        <m:t>MAX</m:t>
                      </m:r>
                    </m:sub>
                  </m:sSub>
                  <m:r>
                    <w:rPr>
                      <w:rFonts w:ascii="Cambria Math" w:hAnsi="Cambria Math"/>
                    </w:rPr>
                    <m:t xml:space="preserve">                        </m:t>
                  </m:r>
                </m:e>
              </m:eqArr>
            </m:e>
          </m:d>
        </m:oMath>
      </m:oMathPara>
    </w:p>
    <w:p w:rsidR="000E6A13" w:rsidRDefault="009F6152">
      <w:proofErr w:type="gramStart"/>
      <w:r>
        <w:t>where</w:t>
      </w:r>
      <w:proofErr w:type="gramEnd"/>
      <w:r>
        <w:t>:</w:t>
      </w:r>
    </w:p>
    <w:p w:rsidR="000E6A13" w:rsidRDefault="009F6152" w:rsidP="00120B12">
      <w:pPr>
        <w:pStyle w:val="ECCBulletsLv1"/>
      </w:pPr>
      <m:oMath>
        <m:r>
          <w:rPr>
            <w:rFonts w:ascii="Cambria Math" w:hAnsi="Cambria Math"/>
          </w:rPr>
          <m:t>S(SINR)</m:t>
        </m:r>
      </m:oMath>
      <w:r>
        <w:tab/>
        <w:t>Shannon bound, S(SINR) =log2(1+SINR) (in bps/Hz);</w:t>
      </w:r>
    </w:p>
    <w:p w:rsidR="000E6A13" w:rsidRDefault="009F6152" w:rsidP="00120B12">
      <w:pPr>
        <w:pStyle w:val="ECCBulletsLv1"/>
      </w:pPr>
      <w:r w:rsidRPr="00B779BB">
        <w:rPr>
          <w:rFonts w:cs="Arial"/>
        </w:rPr>
        <w:t>α</w:t>
      </w:r>
      <w:r>
        <w:tab/>
      </w:r>
      <w:r>
        <w:tab/>
        <w:t>Attenuation factor, representing implementation losses;</w:t>
      </w:r>
    </w:p>
    <w:p w:rsidR="000E6A13" w:rsidRDefault="00BE647A" w:rsidP="00120B12">
      <w:pPr>
        <w:pStyle w:val="ECCBulletsLv1"/>
      </w:pPr>
      <m:oMath>
        <m:sSub>
          <m:sSubPr>
            <m:ctrlPr>
              <w:rPr>
                <w:rFonts w:ascii="Cambria Math" w:hAnsi="Cambria Math"/>
                <w:i/>
              </w:rPr>
            </m:ctrlPr>
          </m:sSubPr>
          <m:e>
            <m:r>
              <w:rPr>
                <w:rFonts w:ascii="Cambria Math" w:hAnsi="Cambria Math"/>
              </w:rPr>
              <m:t>SINR</m:t>
            </m:r>
          </m:e>
          <m:sub>
            <m:r>
              <w:rPr>
                <w:rFonts w:ascii="Cambria Math" w:hAnsi="Cambria Math"/>
              </w:rPr>
              <m:t>MIN</m:t>
            </m:r>
          </m:sub>
        </m:sSub>
      </m:oMath>
      <w:r w:rsidR="009F6152">
        <w:tab/>
        <w:t>Minimum SINR of the code set, dB;</w:t>
      </w:r>
    </w:p>
    <w:p w:rsidR="000E6A13" w:rsidRDefault="00BE647A" w:rsidP="00120B12">
      <w:pPr>
        <w:pStyle w:val="ECCBulletsLv1"/>
      </w:pPr>
      <m:oMath>
        <m:sSub>
          <m:sSubPr>
            <m:ctrlPr>
              <w:rPr>
                <w:rFonts w:ascii="Cambria Math" w:hAnsi="Cambria Math"/>
                <w:i/>
              </w:rPr>
            </m:ctrlPr>
          </m:sSubPr>
          <m:e>
            <m:r>
              <w:rPr>
                <w:rFonts w:ascii="Cambria Math" w:hAnsi="Cambria Math"/>
              </w:rPr>
              <m:t>SINR</m:t>
            </m:r>
          </m:e>
          <m:sub>
            <m:r>
              <m:rPr>
                <m:sty m:val="p"/>
              </m:rPr>
              <w:rPr>
                <w:rFonts w:ascii="Cambria Math" w:hAnsi="Cambria Math"/>
              </w:rPr>
              <m:t>MAX</m:t>
            </m:r>
          </m:sub>
        </m:sSub>
      </m:oMath>
      <w:r w:rsidR="009F6152">
        <w:tab/>
        <w:t>Maximum SINR of the code set, dB.</w:t>
      </w:r>
    </w:p>
    <w:p w:rsidR="000E6A13" w:rsidRDefault="009F6152">
      <w:r>
        <w:t xml:space="preserve">The parameters α, </w:t>
      </w:r>
      <m:oMath>
        <m:sSub>
          <m:sSubPr>
            <m:ctrlPr>
              <w:rPr>
                <w:rFonts w:ascii="Cambria Math" w:hAnsi="Cambria Math"/>
              </w:rPr>
            </m:ctrlPr>
          </m:sSubPr>
          <m:e>
            <m:r>
              <w:rPr>
                <w:rFonts w:ascii="Cambria Math" w:hAnsi="Cambria Math"/>
              </w:rPr>
              <m:t>SINR</m:t>
            </m:r>
          </m:e>
          <m:sub>
            <m:r>
              <w:rPr>
                <w:rFonts w:ascii="Cambria Math" w:hAnsi="Cambria Math"/>
              </w:rPr>
              <m:t>MIN</m:t>
            </m:r>
          </m:sub>
        </m:sSub>
      </m:oMath>
      <w:r>
        <w:t xml:space="preserve">and </w:t>
      </w:r>
      <m:oMath>
        <m:sSub>
          <m:sSubPr>
            <m:ctrlPr>
              <w:rPr>
                <w:rFonts w:ascii="Cambria Math" w:hAnsi="Cambria Math"/>
              </w:rPr>
            </m:ctrlPr>
          </m:sSubPr>
          <m:e>
            <m:r>
              <w:rPr>
                <w:rFonts w:ascii="Cambria Math" w:hAnsi="Cambria Math"/>
              </w:rPr>
              <m:t>SINR</m:t>
            </m:r>
          </m:e>
          <m:sub>
            <m:r>
              <m:rPr>
                <m:sty m:val="p"/>
              </m:rPr>
              <w:rPr>
                <w:rFonts w:ascii="Cambria Math" w:hAnsi="Cambria Math"/>
              </w:rPr>
              <m:t>MAX</m:t>
            </m:r>
          </m:sub>
        </m:sSub>
      </m:oMath>
      <w:r>
        <w:t xml:space="preserve"> can be chosen to represent different modem implementations and link conditions. The parameters proposed in </w:t>
      </w:r>
      <w:r>
        <w:fldChar w:fldCharType="begin"/>
      </w:r>
      <w:r>
        <w:instrText xml:space="preserve"> REF _Ref10036730 \h </w:instrText>
      </w:r>
      <w:r>
        <w:fldChar w:fldCharType="separate"/>
      </w:r>
      <w:r>
        <w:t xml:space="preserve">Table </w:t>
      </w:r>
      <w:r>
        <w:rPr>
          <w:noProof/>
        </w:rPr>
        <w:t>5</w:t>
      </w:r>
      <w:r>
        <w:fldChar w:fldCharType="end"/>
      </w:r>
      <w:r>
        <w:t xml:space="preserve"> represent a baseline case, which assumes:</w:t>
      </w:r>
    </w:p>
    <w:p w:rsidR="000E6A13" w:rsidRDefault="009F6152" w:rsidP="00120B12">
      <w:pPr>
        <w:pStyle w:val="ECCBulletsLv1"/>
      </w:pPr>
      <w:r>
        <w:t>1:1 antenna configurations</w:t>
      </w:r>
      <w:r w:rsidR="00677510">
        <w:t>;</w:t>
      </w:r>
    </w:p>
    <w:p w:rsidR="000E6A13" w:rsidRDefault="009F6152" w:rsidP="00120B12">
      <w:pPr>
        <w:pStyle w:val="ECCBulletsLv1"/>
      </w:pPr>
      <w:r>
        <w:t>AWGN channel model</w:t>
      </w:r>
      <w:r w:rsidR="00677510">
        <w:t>;</w:t>
      </w:r>
      <w:r>
        <w:t xml:space="preserve"> </w:t>
      </w:r>
    </w:p>
    <w:p w:rsidR="000E6A13" w:rsidRDefault="009F6152" w:rsidP="00120B12">
      <w:pPr>
        <w:pStyle w:val="ECCBulletsLv1"/>
      </w:pPr>
      <w:r>
        <w:t>Link Adaptation (see table 9 for details of the highest and lowest rate codes)</w:t>
      </w:r>
      <w:r w:rsidR="00677510">
        <w:t>;</w:t>
      </w:r>
    </w:p>
    <w:p w:rsidR="000E6A13" w:rsidRDefault="009F6152" w:rsidP="00120B12">
      <w:pPr>
        <w:pStyle w:val="ECCBulletsLv1"/>
      </w:pPr>
      <w:r>
        <w:t>No HARQ.</w:t>
      </w:r>
    </w:p>
    <w:p w:rsidR="000E6A13" w:rsidRDefault="009F6152">
      <w:pPr>
        <w:pStyle w:val="Caption"/>
      </w:pPr>
      <w:bookmarkStart w:id="57" w:name="_Ref10036730"/>
      <w:r>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bookmarkEnd w:id="57"/>
      <w:r>
        <w:t xml:space="preserve"> Parameters describing baseline Link Level performance for 5G NR</w:t>
      </w:r>
    </w:p>
    <w:tbl>
      <w:tblPr>
        <w:tblStyle w:val="ECCTable-redheader"/>
        <w:tblW w:w="0" w:type="auto"/>
        <w:tblInd w:w="0" w:type="dxa"/>
        <w:tblLook w:val="0020" w:firstRow="1" w:lastRow="0" w:firstColumn="0" w:lastColumn="0" w:noHBand="0" w:noVBand="0"/>
      </w:tblPr>
      <w:tblGrid>
        <w:gridCol w:w="1346"/>
        <w:gridCol w:w="550"/>
        <w:gridCol w:w="550"/>
        <w:gridCol w:w="4552"/>
      </w:tblGrid>
      <w:tr w:rsidR="000E6A13" w:rsidTr="000E6A13">
        <w:trPr>
          <w:cnfStyle w:val="100000000000" w:firstRow="1" w:lastRow="0" w:firstColumn="0" w:lastColumn="0" w:oddVBand="0" w:evenVBand="0" w:oddHBand="0" w:evenHBand="0" w:firstRowFirstColumn="0" w:firstRowLastColumn="0" w:lastRowFirstColumn="0" w:lastRowLastColumn="0"/>
        </w:trPr>
        <w:tc>
          <w:tcPr>
            <w:tcW w:w="0" w:type="auto"/>
          </w:tcPr>
          <w:p w:rsidR="000E6A13" w:rsidRDefault="009F6152">
            <w:pPr>
              <w:pStyle w:val="ECCTableHeaderwhitefont"/>
            </w:pPr>
            <w:r>
              <w:t xml:space="preserve">Parameter </w:t>
            </w:r>
          </w:p>
        </w:tc>
        <w:tc>
          <w:tcPr>
            <w:tcW w:w="0" w:type="auto"/>
          </w:tcPr>
          <w:p w:rsidR="000E6A13" w:rsidRDefault="009F6152">
            <w:pPr>
              <w:pStyle w:val="ECCTableHeaderwhitefont"/>
            </w:pPr>
            <w:r>
              <w:t xml:space="preserve">DL </w:t>
            </w:r>
          </w:p>
        </w:tc>
        <w:tc>
          <w:tcPr>
            <w:tcW w:w="0" w:type="auto"/>
          </w:tcPr>
          <w:p w:rsidR="000E6A13" w:rsidRDefault="009F6152">
            <w:pPr>
              <w:pStyle w:val="ECCTableHeaderwhitefont"/>
            </w:pPr>
            <w:r>
              <w:t xml:space="preserve">UL </w:t>
            </w:r>
          </w:p>
        </w:tc>
        <w:tc>
          <w:tcPr>
            <w:tcW w:w="0" w:type="auto"/>
          </w:tcPr>
          <w:p w:rsidR="000E6A13" w:rsidRDefault="009F6152">
            <w:pPr>
              <w:pStyle w:val="ECCTableHeaderwhitefont"/>
            </w:pPr>
            <w:r>
              <w:t xml:space="preserve">Notes </w:t>
            </w:r>
          </w:p>
        </w:tc>
      </w:tr>
      <w:tr w:rsidR="000E6A13" w:rsidTr="000E6A13">
        <w:tc>
          <w:tcPr>
            <w:tcW w:w="0" w:type="auto"/>
          </w:tcPr>
          <w:p w:rsidR="000E6A13" w:rsidRDefault="009F6152">
            <w:pPr>
              <w:pStyle w:val="ECCTabletext"/>
            </w:pPr>
            <w:r>
              <w:t>α</w:t>
            </w:r>
          </w:p>
        </w:tc>
        <w:tc>
          <w:tcPr>
            <w:tcW w:w="0" w:type="auto"/>
          </w:tcPr>
          <w:p w:rsidR="000E6A13" w:rsidRDefault="009F6152">
            <w:pPr>
              <w:pStyle w:val="ECCTabletext"/>
            </w:pPr>
            <w:r>
              <w:t>0.6</w:t>
            </w:r>
          </w:p>
        </w:tc>
        <w:tc>
          <w:tcPr>
            <w:tcW w:w="0" w:type="auto"/>
          </w:tcPr>
          <w:p w:rsidR="000E6A13" w:rsidRDefault="009F6152">
            <w:pPr>
              <w:pStyle w:val="ECCTabletext"/>
            </w:pPr>
            <w:r>
              <w:t>0.4</w:t>
            </w:r>
          </w:p>
        </w:tc>
        <w:tc>
          <w:tcPr>
            <w:tcW w:w="0" w:type="auto"/>
          </w:tcPr>
          <w:p w:rsidR="000E6A13" w:rsidRDefault="009F6152">
            <w:pPr>
              <w:pStyle w:val="ECCTabletext"/>
            </w:pPr>
            <w:r>
              <w:t>Represents implementation losses</w:t>
            </w:r>
          </w:p>
        </w:tc>
      </w:tr>
      <w:tr w:rsidR="000E6A13" w:rsidTr="000E6A13">
        <w:tc>
          <w:tcPr>
            <w:tcW w:w="0" w:type="auto"/>
          </w:tcPr>
          <w:p w:rsidR="000E6A13" w:rsidRDefault="00BE647A">
            <w:pPr>
              <w:pStyle w:val="ECCTabletext"/>
            </w:pPr>
            <m:oMath>
              <m:sSub>
                <m:sSubPr>
                  <m:ctrlPr>
                    <w:rPr>
                      <w:rFonts w:ascii="Cambria Math" w:hAnsi="Cambria Math"/>
                      <w:lang w:eastAsia="en-US"/>
                    </w:rPr>
                  </m:ctrlPr>
                </m:sSubPr>
                <m:e>
                  <m:r>
                    <w:rPr>
                      <w:rFonts w:ascii="Cambria Math" w:hAnsi="Cambria Math"/>
                    </w:rPr>
                    <m:t>SINR</m:t>
                  </m:r>
                </m:e>
                <m:sub>
                  <m:r>
                    <w:rPr>
                      <w:rFonts w:ascii="Cambria Math" w:hAnsi="Cambria Math"/>
                    </w:rPr>
                    <m:t>MIN</m:t>
                  </m:r>
                </m:sub>
              </m:sSub>
            </m:oMath>
            <w:r w:rsidR="009F6152">
              <w:t>, dB</w:t>
            </w:r>
          </w:p>
        </w:tc>
        <w:tc>
          <w:tcPr>
            <w:tcW w:w="0" w:type="auto"/>
          </w:tcPr>
          <w:p w:rsidR="000E6A13" w:rsidRDefault="009F6152">
            <w:pPr>
              <w:pStyle w:val="ECCTabletext"/>
            </w:pPr>
            <w:r>
              <w:t>–10</w:t>
            </w:r>
          </w:p>
        </w:tc>
        <w:tc>
          <w:tcPr>
            <w:tcW w:w="0" w:type="auto"/>
          </w:tcPr>
          <w:p w:rsidR="000E6A13" w:rsidRDefault="009F6152">
            <w:pPr>
              <w:pStyle w:val="ECCTabletext"/>
            </w:pPr>
            <w:r>
              <w:t>–10</w:t>
            </w:r>
          </w:p>
        </w:tc>
        <w:tc>
          <w:tcPr>
            <w:tcW w:w="0" w:type="auto"/>
          </w:tcPr>
          <w:p w:rsidR="000E6A13" w:rsidRDefault="009F6152">
            <w:pPr>
              <w:pStyle w:val="ECCTabletext"/>
            </w:pPr>
            <w:r>
              <w:t>Based on QPSK, 1/8 rate (DL) &amp; 1/5 rate (UL)</w:t>
            </w:r>
          </w:p>
        </w:tc>
      </w:tr>
      <w:tr w:rsidR="000E6A13" w:rsidTr="000E6A13">
        <w:tc>
          <w:tcPr>
            <w:tcW w:w="0" w:type="auto"/>
          </w:tcPr>
          <w:p w:rsidR="000E6A13" w:rsidRDefault="00BE647A">
            <w:pPr>
              <w:pStyle w:val="ECCTabletext"/>
            </w:pPr>
            <m:oMath>
              <m:sSub>
                <m:sSubPr>
                  <m:ctrlPr>
                    <w:rPr>
                      <w:rFonts w:ascii="Cambria Math" w:hAnsi="Cambria Math"/>
                      <w:lang w:eastAsia="en-US"/>
                    </w:rPr>
                  </m:ctrlPr>
                </m:sSubPr>
                <m:e>
                  <m:r>
                    <w:rPr>
                      <w:rFonts w:ascii="Cambria Math" w:hAnsi="Cambria Math"/>
                    </w:rPr>
                    <m:t>SINR</m:t>
                  </m:r>
                </m:e>
                <m:sub>
                  <m:r>
                    <m:rPr>
                      <m:sty m:val="p"/>
                    </m:rPr>
                    <w:rPr>
                      <w:rFonts w:ascii="Cambria Math" w:hAnsi="Cambria Math"/>
                    </w:rPr>
                    <m:t>MAX</m:t>
                  </m:r>
                </m:sub>
              </m:sSub>
            </m:oMath>
            <w:r w:rsidR="009F6152">
              <w:t>, dB</w:t>
            </w:r>
          </w:p>
        </w:tc>
        <w:tc>
          <w:tcPr>
            <w:tcW w:w="0" w:type="auto"/>
          </w:tcPr>
          <w:p w:rsidR="000E6A13" w:rsidRDefault="009F6152">
            <w:pPr>
              <w:pStyle w:val="ECCTabletext"/>
            </w:pPr>
            <w:r>
              <w:t>30</w:t>
            </w:r>
          </w:p>
        </w:tc>
        <w:tc>
          <w:tcPr>
            <w:tcW w:w="0" w:type="auto"/>
          </w:tcPr>
          <w:p w:rsidR="000E6A13" w:rsidRDefault="009F6152">
            <w:pPr>
              <w:pStyle w:val="ECCTabletext"/>
            </w:pPr>
            <w:r>
              <w:t>22</w:t>
            </w:r>
          </w:p>
        </w:tc>
        <w:tc>
          <w:tcPr>
            <w:tcW w:w="0" w:type="auto"/>
          </w:tcPr>
          <w:p w:rsidR="000E6A13" w:rsidRDefault="009F6152">
            <w:pPr>
              <w:pStyle w:val="ECCTabletext"/>
            </w:pPr>
            <w:r>
              <w:t>Based on 256QAM 0.93(DL) &amp; 64QAM 0.93 (UL)</w:t>
            </w:r>
          </w:p>
        </w:tc>
      </w:tr>
    </w:tbl>
    <w:p w:rsidR="000E6A13" w:rsidRDefault="009F6152">
      <w:pPr>
        <w:pStyle w:val="Heading2"/>
        <w:rPr>
          <w:lang w:val="en-GB"/>
        </w:rPr>
      </w:pPr>
      <w:bookmarkStart w:id="58" w:name="_Toc13044996"/>
      <w:r>
        <w:rPr>
          <w:lang w:val="en-GB"/>
        </w:rPr>
        <w:t>Evaluated Deployments</w:t>
      </w:r>
      <w:bookmarkEnd w:id="58"/>
    </w:p>
    <w:p w:rsidR="000E6A13" w:rsidRDefault="009F6152">
      <w:pPr>
        <w:pStyle w:val="Heading3"/>
        <w:rPr>
          <w:lang w:val="en-GB"/>
        </w:rPr>
      </w:pPr>
      <w:bookmarkStart w:id="59" w:name="_Toc13044997"/>
      <w:r>
        <w:rPr>
          <w:lang w:val="en-GB"/>
        </w:rPr>
        <w:t>Outdoor vs. Outdoor</w:t>
      </w:r>
      <w:bookmarkEnd w:id="59"/>
      <w:r>
        <w:rPr>
          <w:lang w:val="en-GB"/>
        </w:rPr>
        <w:t xml:space="preserve"> </w:t>
      </w:r>
    </w:p>
    <w:p w:rsidR="000E6A13" w:rsidRDefault="009F6152">
      <w:r>
        <w:t>In this deployment</w:t>
      </w:r>
      <w:r w:rsidR="00677510">
        <w:t>,</w:t>
      </w:r>
      <w:r>
        <w:t xml:space="preserve"> there are two networks with uncoordinated locations of base stations consisting of three-sector sites in a hexagonal layout. The networks are shifted so that the minimum distance between two BS is what is defined in </w:t>
      </w:r>
      <w:r>
        <w:fldChar w:fldCharType="begin"/>
      </w:r>
      <w:r>
        <w:instrText xml:space="preserve"> REF _Ref536714341 \h </w:instrText>
      </w:r>
      <w:r>
        <w:fldChar w:fldCharType="separate"/>
      </w:r>
      <w:r>
        <w:t xml:space="preserve">Table </w:t>
      </w:r>
      <w:r>
        <w:rPr>
          <w:noProof/>
        </w:rPr>
        <w:t>6</w:t>
      </w:r>
      <w:r>
        <w:fldChar w:fldCharType="end"/>
      </w:r>
      <w:r>
        <w:t xml:space="preserve">. The direction of the antennas can be the same which results in a 30 degree offset between the victim and aggressor. This is illustrated in in </w:t>
      </w:r>
      <w:r>
        <w:fldChar w:fldCharType="begin"/>
      </w:r>
      <w:r>
        <w:instrText xml:space="preserve"> REF _Ref536714390 \h </w:instrText>
      </w:r>
      <w:r>
        <w:fldChar w:fldCharType="separate"/>
      </w:r>
      <w:r>
        <w:t xml:space="preserve">Figure </w:t>
      </w:r>
      <w:r>
        <w:rPr>
          <w:noProof/>
        </w:rPr>
        <w:t>2</w:t>
      </w:r>
      <w:r>
        <w:fldChar w:fldCharType="end"/>
      </w:r>
      <w:r>
        <w:t xml:space="preserve">. The BS in the victim network can also be rotated 30 degrees so that the offset between the victim and aggressor is 0 degrees. This is illustrated in </w:t>
      </w:r>
      <w:r>
        <w:fldChar w:fldCharType="begin"/>
      </w:r>
      <w:r>
        <w:instrText xml:space="preserve"> REF _Ref536714402 \h </w:instrText>
      </w:r>
      <w:r>
        <w:fldChar w:fldCharType="separate"/>
      </w:r>
      <w:r>
        <w:t xml:space="preserve">Figure </w:t>
      </w:r>
      <w:r>
        <w:rPr>
          <w:noProof/>
        </w:rPr>
        <w:t>3</w:t>
      </w:r>
      <w:r>
        <w:fldChar w:fldCharType="end"/>
      </w:r>
      <w:r>
        <w:t>.</w:t>
      </w:r>
    </w:p>
    <w:p w:rsidR="000E6A13" w:rsidRDefault="009F6152" w:rsidP="00120B12">
      <w:pPr>
        <w:pStyle w:val="Caption"/>
        <w:keepNext/>
        <w:rPr>
          <w:lang w:val="en-GB"/>
        </w:rPr>
      </w:pPr>
      <w:bookmarkStart w:id="60" w:name="_Ref536714341"/>
      <w:r>
        <w:rPr>
          <w:lang w:val="en-GB"/>
        </w:rPr>
        <w:lastRenderedPageBreak/>
        <w:t xml:space="preserve">Table </w:t>
      </w:r>
      <w:r>
        <w:rPr>
          <w:noProof/>
          <w:lang w:val="en-GB"/>
        </w:rPr>
        <w:fldChar w:fldCharType="begin"/>
      </w:r>
      <w:r>
        <w:rPr>
          <w:noProof/>
          <w:lang w:val="en-GB"/>
        </w:rPr>
        <w:instrText xml:space="preserve"> SEQ Table \* ARABIC </w:instrText>
      </w:r>
      <w:r>
        <w:rPr>
          <w:noProof/>
          <w:lang w:val="en-GB"/>
        </w:rPr>
        <w:fldChar w:fldCharType="separate"/>
      </w:r>
      <w:r>
        <w:rPr>
          <w:noProof/>
          <w:lang w:val="en-GB"/>
        </w:rPr>
        <w:t>6</w:t>
      </w:r>
      <w:r>
        <w:rPr>
          <w:noProof/>
          <w:lang w:val="en-GB"/>
        </w:rPr>
        <w:fldChar w:fldCharType="end"/>
      </w:r>
      <w:bookmarkEnd w:id="60"/>
      <w:r>
        <w:rPr>
          <w:lang w:val="en-GB"/>
        </w:rPr>
        <w:t>: Outdoor vs Outdoor deployment</w:t>
      </w:r>
    </w:p>
    <w:tbl>
      <w:tblPr>
        <w:tblStyle w:val="ECCTable-redheader"/>
        <w:tblW w:w="5000" w:type="pct"/>
        <w:tblInd w:w="0" w:type="dxa"/>
        <w:tblLook w:val="04A0" w:firstRow="1" w:lastRow="0" w:firstColumn="1" w:lastColumn="0" w:noHBand="0" w:noVBand="1"/>
      </w:tblPr>
      <w:tblGrid>
        <w:gridCol w:w="4344"/>
        <w:gridCol w:w="5511"/>
      </w:tblGrid>
      <w:tr w:rsidR="000E6A13" w:rsidTr="000E6A13">
        <w:trPr>
          <w:cnfStyle w:val="100000000000" w:firstRow="1" w:lastRow="0" w:firstColumn="0" w:lastColumn="0" w:oddVBand="0" w:evenVBand="0" w:oddHBand="0" w:evenHBand="0" w:firstRowFirstColumn="0" w:firstRowLastColumn="0" w:lastRowFirstColumn="0" w:lastRowLastColumn="0"/>
        </w:trPr>
        <w:tc>
          <w:tcPr>
            <w:tcW w:w="2204" w:type="pct"/>
            <w:hideMark/>
          </w:tcPr>
          <w:p w:rsidR="000E6A13" w:rsidRDefault="009F6152" w:rsidP="00120B12">
            <w:pPr>
              <w:pStyle w:val="ECCTableHeaderwhitefont"/>
              <w:keepNext/>
            </w:pPr>
            <w:r>
              <w:t>Parameter</w:t>
            </w:r>
          </w:p>
        </w:tc>
        <w:tc>
          <w:tcPr>
            <w:tcW w:w="2796" w:type="pct"/>
            <w:hideMark/>
          </w:tcPr>
          <w:p w:rsidR="000E6A13" w:rsidRDefault="009F6152" w:rsidP="00120B12">
            <w:pPr>
              <w:pStyle w:val="ECCTableHeaderwhitefont"/>
              <w:keepNext/>
            </w:pPr>
            <w:r>
              <w:t>Value</w:t>
            </w:r>
          </w:p>
        </w:tc>
      </w:tr>
      <w:tr w:rsidR="000E6A13" w:rsidTr="000E6A13">
        <w:trPr>
          <w:trHeight w:val="265"/>
        </w:trPr>
        <w:tc>
          <w:tcPr>
            <w:tcW w:w="2204" w:type="pct"/>
            <w:tcBorders>
              <w:top w:val="single" w:sz="4" w:space="0" w:color="D22A23"/>
              <w:left w:val="single" w:sz="4" w:space="0" w:color="D22A23"/>
              <w:bottom w:val="single" w:sz="4" w:space="0" w:color="D22A23"/>
              <w:right w:val="single" w:sz="4" w:space="0" w:color="D22A23"/>
            </w:tcBorders>
            <w:hideMark/>
          </w:tcPr>
          <w:p w:rsidR="000E6A13" w:rsidRDefault="009F6152" w:rsidP="00120B12">
            <w:pPr>
              <w:pStyle w:val="ECCTabletext"/>
              <w:keepNext/>
              <w:jc w:val="left"/>
            </w:pPr>
            <w:r>
              <w:t>Inter-site distance</w:t>
            </w:r>
          </w:p>
        </w:tc>
        <w:tc>
          <w:tcPr>
            <w:tcW w:w="2796" w:type="pct"/>
            <w:tcBorders>
              <w:top w:val="single" w:sz="4" w:space="0" w:color="D22A23"/>
              <w:left w:val="single" w:sz="4" w:space="0" w:color="D22A23"/>
              <w:bottom w:val="single" w:sz="4" w:space="0" w:color="D22A23"/>
              <w:right w:val="single" w:sz="4" w:space="0" w:color="D22A23"/>
            </w:tcBorders>
            <w:hideMark/>
          </w:tcPr>
          <w:p w:rsidR="000E6A13" w:rsidRDefault="009F6152" w:rsidP="00120B12">
            <w:pPr>
              <w:pStyle w:val="ECCTabletext"/>
              <w:keepNext/>
              <w:jc w:val="left"/>
            </w:pPr>
            <w:r>
              <w:t>200 m</w:t>
            </w:r>
          </w:p>
        </w:tc>
      </w:tr>
      <w:tr w:rsidR="000E6A13" w:rsidTr="000E6A13">
        <w:trPr>
          <w:trHeight w:val="265"/>
        </w:trPr>
        <w:tc>
          <w:tcPr>
            <w:tcW w:w="2204" w:type="pct"/>
            <w:tcBorders>
              <w:top w:val="single" w:sz="4" w:space="0" w:color="D22A23"/>
              <w:left w:val="single" w:sz="4" w:space="0" w:color="D22A23"/>
              <w:bottom w:val="single" w:sz="4" w:space="0" w:color="D22A23"/>
              <w:right w:val="single" w:sz="4" w:space="0" w:color="D22A23"/>
            </w:tcBorders>
            <w:hideMark/>
          </w:tcPr>
          <w:p w:rsidR="000E6A13" w:rsidRDefault="009F6152" w:rsidP="00120B12">
            <w:pPr>
              <w:pStyle w:val="ECCTabletext"/>
              <w:keepNext/>
              <w:jc w:val="left"/>
            </w:pPr>
            <w:r>
              <w:t>Minimum distance between nodes (network shift)</w:t>
            </w:r>
          </w:p>
        </w:tc>
        <w:tc>
          <w:tcPr>
            <w:tcW w:w="2796" w:type="pct"/>
            <w:tcBorders>
              <w:top w:val="single" w:sz="4" w:space="0" w:color="D22A23"/>
              <w:left w:val="single" w:sz="4" w:space="0" w:color="D22A23"/>
              <w:bottom w:val="single" w:sz="4" w:space="0" w:color="D22A23"/>
              <w:right w:val="single" w:sz="4" w:space="0" w:color="D22A23"/>
            </w:tcBorders>
            <w:hideMark/>
          </w:tcPr>
          <w:p w:rsidR="000E6A13" w:rsidRDefault="009F6152" w:rsidP="00120B12">
            <w:pPr>
              <w:pStyle w:val="ECCTabletext"/>
              <w:keepNext/>
              <w:jc w:val="left"/>
            </w:pPr>
            <w:r>
              <w:t>One of: 30</w:t>
            </w:r>
            <w:r w:rsidR="003C5B1D">
              <w:t xml:space="preserve"> </w:t>
            </w:r>
            <w:r>
              <w:t>m, 70</w:t>
            </w:r>
            <w:r w:rsidR="003C5B1D">
              <w:t xml:space="preserve"> </w:t>
            </w:r>
            <w:r>
              <w:t>m, 115m</w:t>
            </w:r>
          </w:p>
        </w:tc>
      </w:tr>
      <w:tr w:rsidR="000E6A13" w:rsidTr="000E6A13">
        <w:trPr>
          <w:trHeight w:val="265"/>
        </w:trPr>
        <w:tc>
          <w:tcPr>
            <w:tcW w:w="2204" w:type="pct"/>
            <w:tcBorders>
              <w:top w:val="single" w:sz="4" w:space="0" w:color="D22A23"/>
              <w:left w:val="single" w:sz="4" w:space="0" w:color="D22A23"/>
              <w:bottom w:val="single" w:sz="4" w:space="0" w:color="D22A23"/>
              <w:right w:val="single" w:sz="4" w:space="0" w:color="D22A23"/>
            </w:tcBorders>
            <w:hideMark/>
          </w:tcPr>
          <w:p w:rsidR="000E6A13" w:rsidRDefault="009F6152" w:rsidP="00120B12">
            <w:pPr>
              <w:pStyle w:val="ECCTabletext"/>
              <w:keepNext/>
              <w:jc w:val="left"/>
            </w:pPr>
            <w:r>
              <w:t>Offset angle between aggressor and victim</w:t>
            </w:r>
          </w:p>
        </w:tc>
        <w:tc>
          <w:tcPr>
            <w:tcW w:w="2796" w:type="pct"/>
            <w:tcBorders>
              <w:top w:val="single" w:sz="4" w:space="0" w:color="D22A23"/>
              <w:left w:val="single" w:sz="4" w:space="0" w:color="D22A23"/>
              <w:bottom w:val="single" w:sz="4" w:space="0" w:color="D22A23"/>
              <w:right w:val="single" w:sz="4" w:space="0" w:color="D22A23"/>
            </w:tcBorders>
            <w:hideMark/>
          </w:tcPr>
          <w:p w:rsidR="000E6A13" w:rsidRDefault="009F6152" w:rsidP="00120B12">
            <w:pPr>
              <w:keepNext/>
              <w:jc w:val="left"/>
            </w:pPr>
            <w:r>
              <w:t>0 or 30 degrees</w:t>
            </w:r>
          </w:p>
        </w:tc>
      </w:tr>
      <w:tr w:rsidR="000E6A13" w:rsidTr="000E6A13">
        <w:trPr>
          <w:trHeight w:val="265"/>
        </w:trPr>
        <w:tc>
          <w:tcPr>
            <w:tcW w:w="2204" w:type="pct"/>
            <w:tcBorders>
              <w:top w:val="single" w:sz="4" w:space="0" w:color="D22A23"/>
              <w:left w:val="single" w:sz="4" w:space="0" w:color="D22A23"/>
              <w:bottom w:val="single" w:sz="4" w:space="0" w:color="D22A23"/>
              <w:right w:val="single" w:sz="4" w:space="0" w:color="D22A23"/>
            </w:tcBorders>
          </w:tcPr>
          <w:p w:rsidR="000E6A13" w:rsidRDefault="009F6152" w:rsidP="00120B12">
            <w:pPr>
              <w:pStyle w:val="ECCTabletext"/>
              <w:keepNext/>
              <w:jc w:val="left"/>
            </w:pPr>
            <w:r>
              <w:t>BS heights</w:t>
            </w:r>
          </w:p>
        </w:tc>
        <w:tc>
          <w:tcPr>
            <w:tcW w:w="2796" w:type="pct"/>
            <w:tcBorders>
              <w:top w:val="single" w:sz="4" w:space="0" w:color="D22A23"/>
              <w:left w:val="single" w:sz="4" w:space="0" w:color="D22A23"/>
              <w:bottom w:val="single" w:sz="4" w:space="0" w:color="D22A23"/>
              <w:right w:val="single" w:sz="4" w:space="0" w:color="D22A23"/>
            </w:tcBorders>
          </w:tcPr>
          <w:p w:rsidR="000E6A13" w:rsidRDefault="009F6152" w:rsidP="00120B12">
            <w:pPr>
              <w:pStyle w:val="ECCTabletext"/>
              <w:keepNext/>
              <w:jc w:val="left"/>
            </w:pPr>
            <w:r>
              <w:t>Two cases:</w:t>
            </w:r>
            <w:r>
              <w:br/>
              <w:t>6</w:t>
            </w:r>
            <w:r w:rsidR="00151538">
              <w:t xml:space="preserve"> </w:t>
            </w:r>
            <w:r>
              <w:t>m height in both networks and 15</w:t>
            </w:r>
            <w:r w:rsidR="00151538">
              <w:t xml:space="preserve"> </w:t>
            </w:r>
            <w:r>
              <w:t>m height in both networks</w:t>
            </w:r>
          </w:p>
        </w:tc>
      </w:tr>
      <w:tr w:rsidR="000E6A13" w:rsidTr="000E6A13">
        <w:trPr>
          <w:trHeight w:val="265"/>
        </w:trPr>
        <w:tc>
          <w:tcPr>
            <w:tcW w:w="2204" w:type="pct"/>
            <w:tcBorders>
              <w:top w:val="single" w:sz="4" w:space="0" w:color="D22A23"/>
              <w:left w:val="single" w:sz="4" w:space="0" w:color="D22A23"/>
              <w:bottom w:val="single" w:sz="4" w:space="0" w:color="D22A23"/>
              <w:right w:val="single" w:sz="4" w:space="0" w:color="D22A23"/>
            </w:tcBorders>
          </w:tcPr>
          <w:p w:rsidR="000E6A13" w:rsidRDefault="009F6152" w:rsidP="00120B12">
            <w:pPr>
              <w:pStyle w:val="ECCTabletext"/>
              <w:keepNext/>
              <w:jc w:val="left"/>
            </w:pPr>
            <w:r>
              <w:t>UE distribution</w:t>
            </w:r>
          </w:p>
        </w:tc>
        <w:tc>
          <w:tcPr>
            <w:tcW w:w="2796" w:type="pct"/>
            <w:tcBorders>
              <w:top w:val="single" w:sz="4" w:space="0" w:color="D22A23"/>
              <w:left w:val="single" w:sz="4" w:space="0" w:color="D22A23"/>
              <w:bottom w:val="single" w:sz="4" w:space="0" w:color="D22A23"/>
              <w:right w:val="single" w:sz="4" w:space="0" w:color="D22A23"/>
            </w:tcBorders>
          </w:tcPr>
          <w:p w:rsidR="000E6A13" w:rsidRDefault="009F6152" w:rsidP="00120B12">
            <w:pPr>
              <w:pStyle w:val="ECCTabletext"/>
              <w:keepNext/>
              <w:jc w:val="left"/>
            </w:pPr>
            <w:r>
              <w:t>Random uniform distribution over the cells</w:t>
            </w:r>
          </w:p>
        </w:tc>
      </w:tr>
    </w:tbl>
    <w:tbl>
      <w:tblPr>
        <w:tblW w:w="0" w:type="auto"/>
        <w:tblCellMar>
          <w:left w:w="70" w:type="dxa"/>
          <w:right w:w="70" w:type="dxa"/>
        </w:tblCellMar>
        <w:tblLook w:val="0000" w:firstRow="0" w:lastRow="0" w:firstColumn="0" w:lastColumn="0" w:noHBand="0" w:noVBand="0"/>
      </w:tblPr>
      <w:tblGrid>
        <w:gridCol w:w="6521"/>
        <w:gridCol w:w="3118"/>
      </w:tblGrid>
      <w:tr w:rsidR="000E6A13">
        <w:tc>
          <w:tcPr>
            <w:tcW w:w="6521" w:type="dxa"/>
          </w:tcPr>
          <w:p w:rsidR="002A1975" w:rsidRDefault="002A1975"/>
          <w:p w:rsidR="002A1975" w:rsidRDefault="002A1975"/>
          <w:p w:rsidR="000E6A13" w:rsidRDefault="009F6152">
            <w:r>
              <w:rPr>
                <w:noProof/>
                <w:lang w:val="da-DK" w:eastAsia="da-DK"/>
              </w:rPr>
              <w:drawing>
                <wp:inline distT="0" distB="0" distL="0" distR="0" wp14:anchorId="21927850" wp14:editId="0B1E64F1">
                  <wp:extent cx="4048514" cy="30366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1331" cy="3046241"/>
                          </a:xfrm>
                          <a:prstGeom prst="rect">
                            <a:avLst/>
                          </a:prstGeom>
                          <a:noFill/>
                          <a:ln>
                            <a:noFill/>
                          </a:ln>
                        </pic:spPr>
                      </pic:pic>
                    </a:graphicData>
                  </a:graphic>
                </wp:inline>
              </w:drawing>
            </w:r>
          </w:p>
        </w:tc>
        <w:tc>
          <w:tcPr>
            <w:tcW w:w="3118" w:type="dxa"/>
          </w:tcPr>
          <w:p w:rsidR="002A1975" w:rsidRDefault="002A1975"/>
          <w:p w:rsidR="002A1975" w:rsidRDefault="002A1975"/>
          <w:p w:rsidR="002A1975" w:rsidRDefault="002A1975"/>
          <w:p w:rsidR="000E6A13" w:rsidRDefault="009F6152">
            <w:r>
              <w:rPr>
                <w:noProof/>
                <w:lang w:val="da-DK" w:eastAsia="da-DK"/>
              </w:rPr>
              <w:drawing>
                <wp:inline distT="0" distB="0" distL="0" distR="0" wp14:anchorId="281316CB" wp14:editId="7F5E27C8">
                  <wp:extent cx="1712794" cy="128469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3587" cy="1292794"/>
                          </a:xfrm>
                          <a:prstGeom prst="rect">
                            <a:avLst/>
                          </a:prstGeom>
                          <a:noFill/>
                          <a:ln>
                            <a:noFill/>
                          </a:ln>
                        </pic:spPr>
                      </pic:pic>
                    </a:graphicData>
                  </a:graphic>
                </wp:inline>
              </w:drawing>
            </w:r>
          </w:p>
        </w:tc>
      </w:tr>
    </w:tbl>
    <w:p w:rsidR="000E6A13" w:rsidRDefault="009F6152">
      <w:pPr>
        <w:pStyle w:val="Caption"/>
        <w:rPr>
          <w:lang w:val="en-GB"/>
        </w:rPr>
      </w:pPr>
      <w:bookmarkStart w:id="61" w:name="_Ref536714390"/>
      <w:r>
        <w:rPr>
          <w:lang w:val="en-GB"/>
        </w:rPr>
        <w:t xml:space="preserve">Figure </w:t>
      </w:r>
      <w:r>
        <w:rPr>
          <w:noProof/>
          <w:lang w:val="en-GB"/>
        </w:rPr>
        <w:fldChar w:fldCharType="begin"/>
      </w:r>
      <w:r>
        <w:rPr>
          <w:noProof/>
          <w:lang w:val="en-GB"/>
        </w:rPr>
        <w:instrText xml:space="preserve"> SEQ Figure \* ARABIC </w:instrText>
      </w:r>
      <w:r>
        <w:rPr>
          <w:noProof/>
          <w:lang w:val="en-GB"/>
        </w:rPr>
        <w:fldChar w:fldCharType="separate"/>
      </w:r>
      <w:r>
        <w:rPr>
          <w:noProof/>
          <w:lang w:val="en-GB"/>
        </w:rPr>
        <w:t>2</w:t>
      </w:r>
      <w:r>
        <w:rPr>
          <w:noProof/>
          <w:lang w:val="en-GB"/>
        </w:rPr>
        <w:fldChar w:fldCharType="end"/>
      </w:r>
      <w:bookmarkEnd w:id="61"/>
      <w:r>
        <w:rPr>
          <w:lang w:val="en-GB"/>
        </w:rPr>
        <w:t>: Outdoor vs Outdoor deployment with 3</w:t>
      </w:r>
      <w:r w:rsidR="003C5B1D">
        <w:rPr>
          <w:lang w:val="en-GB"/>
        </w:rPr>
        <w:t>0 m</w:t>
      </w:r>
      <w:r>
        <w:rPr>
          <w:lang w:val="en-GB"/>
        </w:rPr>
        <w:t xml:space="preserve"> distance and 30 degrees offset</w:t>
      </w:r>
    </w:p>
    <w:tbl>
      <w:tblPr>
        <w:tblW w:w="0" w:type="auto"/>
        <w:tblCellMar>
          <w:left w:w="70" w:type="dxa"/>
          <w:right w:w="70" w:type="dxa"/>
        </w:tblCellMar>
        <w:tblLook w:val="0000" w:firstRow="0" w:lastRow="0" w:firstColumn="0" w:lastColumn="0" w:noHBand="0" w:noVBand="0"/>
      </w:tblPr>
      <w:tblGrid>
        <w:gridCol w:w="6278"/>
        <w:gridCol w:w="3501"/>
      </w:tblGrid>
      <w:tr w:rsidR="000E6A13">
        <w:tc>
          <w:tcPr>
            <w:tcW w:w="4819" w:type="dxa"/>
          </w:tcPr>
          <w:p w:rsidR="000E6A13" w:rsidRDefault="009F6152">
            <w:r>
              <w:rPr>
                <w:noProof/>
                <w:lang w:val="da-DK" w:eastAsia="da-DK"/>
              </w:rPr>
              <w:lastRenderedPageBreak/>
              <w:drawing>
                <wp:inline distT="0" distB="0" distL="0" distR="0" wp14:anchorId="5A293325" wp14:editId="799BE648">
                  <wp:extent cx="3937379" cy="295127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2556" cy="2955154"/>
                          </a:xfrm>
                          <a:prstGeom prst="rect">
                            <a:avLst/>
                          </a:prstGeom>
                          <a:noFill/>
                          <a:ln>
                            <a:noFill/>
                          </a:ln>
                        </pic:spPr>
                      </pic:pic>
                    </a:graphicData>
                  </a:graphic>
                </wp:inline>
              </w:drawing>
            </w:r>
          </w:p>
        </w:tc>
        <w:tc>
          <w:tcPr>
            <w:tcW w:w="4820" w:type="dxa"/>
          </w:tcPr>
          <w:p w:rsidR="000E6A13" w:rsidRDefault="009F6152">
            <w:r>
              <w:rPr>
                <w:noProof/>
                <w:lang w:val="da-DK" w:eastAsia="da-DK"/>
              </w:rPr>
              <w:drawing>
                <wp:inline distT="0" distB="0" distL="0" distR="0" wp14:anchorId="6CDE622C" wp14:editId="2A69224E">
                  <wp:extent cx="2156346" cy="161738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0721" cy="1628170"/>
                          </a:xfrm>
                          <a:prstGeom prst="rect">
                            <a:avLst/>
                          </a:prstGeom>
                          <a:noFill/>
                          <a:ln>
                            <a:noFill/>
                          </a:ln>
                        </pic:spPr>
                      </pic:pic>
                    </a:graphicData>
                  </a:graphic>
                </wp:inline>
              </w:drawing>
            </w:r>
          </w:p>
        </w:tc>
      </w:tr>
    </w:tbl>
    <w:p w:rsidR="000E6A13" w:rsidRDefault="009F6152">
      <w:pPr>
        <w:pStyle w:val="Caption"/>
      </w:pPr>
      <w:bookmarkStart w:id="62" w:name="_Ref536714402"/>
      <w:r>
        <w:rPr>
          <w:lang w:val="en-GB"/>
        </w:rPr>
        <w:t xml:space="preserve">Figure </w:t>
      </w:r>
      <w:r>
        <w:rPr>
          <w:noProof/>
          <w:lang w:val="en-GB"/>
        </w:rPr>
        <w:fldChar w:fldCharType="begin"/>
      </w:r>
      <w:r>
        <w:rPr>
          <w:noProof/>
          <w:lang w:val="en-GB"/>
        </w:rPr>
        <w:instrText xml:space="preserve"> SEQ Figure \* ARABIC </w:instrText>
      </w:r>
      <w:r>
        <w:rPr>
          <w:noProof/>
          <w:lang w:val="en-GB"/>
        </w:rPr>
        <w:fldChar w:fldCharType="separate"/>
      </w:r>
      <w:r>
        <w:rPr>
          <w:noProof/>
          <w:lang w:val="en-GB"/>
        </w:rPr>
        <w:t>3</w:t>
      </w:r>
      <w:r>
        <w:rPr>
          <w:noProof/>
          <w:lang w:val="en-GB"/>
        </w:rPr>
        <w:fldChar w:fldCharType="end"/>
      </w:r>
      <w:bookmarkEnd w:id="62"/>
      <w:r>
        <w:rPr>
          <w:lang w:val="en-GB"/>
        </w:rPr>
        <w:t>: Outdoor vs Outdoor deployment with 3</w:t>
      </w:r>
      <w:r w:rsidR="003C5B1D">
        <w:rPr>
          <w:lang w:val="en-GB"/>
        </w:rPr>
        <w:t>0 m</w:t>
      </w:r>
      <w:r>
        <w:rPr>
          <w:lang w:val="en-GB"/>
        </w:rPr>
        <w:t xml:space="preserve"> distance and 0 degrees offset</w:t>
      </w:r>
    </w:p>
    <w:p w:rsidR="000E6A13" w:rsidRDefault="009F6152">
      <w:pPr>
        <w:pStyle w:val="Caption"/>
        <w:rPr>
          <w:lang w:val="en-GB"/>
        </w:rPr>
      </w:pPr>
      <w:bookmarkStart w:id="63" w:name="_Ref5802886"/>
      <w:r>
        <w:rPr>
          <w:lang w:val="en-GB"/>
        </w:rPr>
        <w:t xml:space="preserve">Table </w:t>
      </w:r>
      <w:r>
        <w:rPr>
          <w:noProof/>
          <w:lang w:val="en-GB"/>
        </w:rPr>
        <w:fldChar w:fldCharType="begin"/>
      </w:r>
      <w:r>
        <w:rPr>
          <w:noProof/>
          <w:lang w:val="en-GB"/>
        </w:rPr>
        <w:instrText xml:space="preserve"> SEQ Table \* ARABIC </w:instrText>
      </w:r>
      <w:r>
        <w:rPr>
          <w:noProof/>
          <w:lang w:val="en-GB"/>
        </w:rPr>
        <w:fldChar w:fldCharType="separate"/>
      </w:r>
      <w:r>
        <w:rPr>
          <w:noProof/>
          <w:lang w:val="en-GB"/>
        </w:rPr>
        <w:t>7</w:t>
      </w:r>
      <w:r>
        <w:rPr>
          <w:noProof/>
          <w:lang w:val="en-GB"/>
        </w:rPr>
        <w:fldChar w:fldCharType="end"/>
      </w:r>
      <w:bookmarkEnd w:id="63"/>
      <w:r>
        <w:rPr>
          <w:lang w:val="en-GB"/>
        </w:rPr>
        <w:t>: Outdoor vs Outdoor propagation modelling</w:t>
      </w:r>
    </w:p>
    <w:tbl>
      <w:tblPr>
        <w:tblStyle w:val="ECCTable-redheader"/>
        <w:tblW w:w="5000" w:type="pct"/>
        <w:tblInd w:w="0" w:type="dxa"/>
        <w:tblLook w:val="04A0" w:firstRow="1" w:lastRow="0" w:firstColumn="1" w:lastColumn="0" w:noHBand="0" w:noVBand="1"/>
      </w:tblPr>
      <w:tblGrid>
        <w:gridCol w:w="4344"/>
        <w:gridCol w:w="5511"/>
      </w:tblGrid>
      <w:tr w:rsidR="000E6A13" w:rsidTr="000E6A13">
        <w:trPr>
          <w:cnfStyle w:val="100000000000" w:firstRow="1" w:lastRow="0" w:firstColumn="0" w:lastColumn="0" w:oddVBand="0" w:evenVBand="0" w:oddHBand="0" w:evenHBand="0" w:firstRowFirstColumn="0" w:firstRowLastColumn="0" w:lastRowFirstColumn="0" w:lastRowLastColumn="0"/>
        </w:trPr>
        <w:tc>
          <w:tcPr>
            <w:tcW w:w="2204" w:type="pct"/>
          </w:tcPr>
          <w:p w:rsidR="000E6A13" w:rsidRDefault="00B25EC2" w:rsidP="00B25EC2">
            <w:pPr>
              <w:pStyle w:val="ECCTableHeaderwhitefont"/>
            </w:pPr>
            <w:r>
              <w:t>Link</w:t>
            </w:r>
          </w:p>
        </w:tc>
        <w:tc>
          <w:tcPr>
            <w:tcW w:w="2796" w:type="pct"/>
          </w:tcPr>
          <w:p w:rsidR="000E6A13" w:rsidRDefault="00423200">
            <w:pPr>
              <w:pStyle w:val="ECCTableHeaderwhitefont"/>
            </w:pPr>
            <w:r>
              <w:t>Propagation model</w:t>
            </w:r>
          </w:p>
        </w:tc>
      </w:tr>
      <w:tr w:rsidR="000E6A13" w:rsidTr="000E6A13">
        <w:trPr>
          <w:trHeight w:val="265"/>
        </w:trPr>
        <w:tc>
          <w:tcPr>
            <w:tcW w:w="2204" w:type="pct"/>
          </w:tcPr>
          <w:p w:rsidR="000E6A13" w:rsidRDefault="009F6152">
            <w:pPr>
              <w:pStyle w:val="ECCTabletext"/>
            </w:pPr>
            <w:r>
              <w:t>BS-UE</w:t>
            </w:r>
          </w:p>
        </w:tc>
        <w:tc>
          <w:tcPr>
            <w:tcW w:w="2796" w:type="pct"/>
            <w:vAlign w:val="top"/>
          </w:tcPr>
          <w:p w:rsidR="000E6A13" w:rsidRDefault="009F6152">
            <w:pPr>
              <w:pStyle w:val="ECCTabletext"/>
            </w:pPr>
            <w:r>
              <w:t>ITU-R M.2412</w:t>
            </w:r>
            <w:r w:rsidR="00151538">
              <w:t xml:space="preserve"> </w:t>
            </w:r>
            <w:r w:rsidR="00151538">
              <w:fldChar w:fldCharType="begin"/>
            </w:r>
            <w:r w:rsidR="00151538">
              <w:instrText xml:space="preserve"> REF _Ref13037325 \r \h </w:instrText>
            </w:r>
            <w:r w:rsidR="00151538">
              <w:fldChar w:fldCharType="separate"/>
            </w:r>
            <w:r w:rsidR="00151538">
              <w:t>[11]</w:t>
            </w:r>
            <w:r w:rsidR="00151538">
              <w:fldChar w:fldCharType="end"/>
            </w:r>
          </w:p>
        </w:tc>
      </w:tr>
      <w:tr w:rsidR="000E6A13" w:rsidTr="000E6A13">
        <w:trPr>
          <w:trHeight w:val="265"/>
        </w:trPr>
        <w:tc>
          <w:tcPr>
            <w:tcW w:w="2204" w:type="pct"/>
          </w:tcPr>
          <w:p w:rsidR="000E6A13" w:rsidRDefault="009F6152">
            <w:pPr>
              <w:pStyle w:val="ECCTabletext"/>
            </w:pPr>
            <w:r>
              <w:t>BS-BS</w:t>
            </w:r>
          </w:p>
        </w:tc>
        <w:tc>
          <w:tcPr>
            <w:tcW w:w="2796" w:type="pct"/>
          </w:tcPr>
          <w:p w:rsidR="000E6A13" w:rsidRDefault="009F6152">
            <w:pPr>
              <w:pStyle w:val="ECCTabletext"/>
            </w:pPr>
            <w:r>
              <w:t>For 6</w:t>
            </w:r>
            <w:r w:rsidR="00151538">
              <w:t xml:space="preserve"> </w:t>
            </w:r>
            <w:r>
              <w:t>m BS antenna height: ITU-R M.2412</w:t>
            </w:r>
          </w:p>
          <w:p w:rsidR="000E6A13" w:rsidRDefault="009F6152">
            <w:pPr>
              <w:pStyle w:val="ECCTabletext"/>
            </w:pPr>
            <w:r>
              <w:t>For 15</w:t>
            </w:r>
            <w:r w:rsidR="00151538">
              <w:t xml:space="preserve"> </w:t>
            </w:r>
            <w:r>
              <w:t>m BS antenna height: ITU-R M.2412</w:t>
            </w:r>
            <w:r w:rsidR="00151538">
              <w:t xml:space="preserve"> </w:t>
            </w:r>
            <w:r>
              <w:t>or free space</w:t>
            </w:r>
          </w:p>
        </w:tc>
      </w:tr>
      <w:tr w:rsidR="000E6A13" w:rsidTr="000E6A13">
        <w:trPr>
          <w:trHeight w:val="265"/>
        </w:trPr>
        <w:tc>
          <w:tcPr>
            <w:tcW w:w="2204" w:type="pct"/>
          </w:tcPr>
          <w:p w:rsidR="000E6A13" w:rsidRDefault="009F6152">
            <w:pPr>
              <w:pStyle w:val="ECCTabletext"/>
            </w:pPr>
            <w:r>
              <w:t>UE-UE</w:t>
            </w:r>
          </w:p>
        </w:tc>
        <w:tc>
          <w:tcPr>
            <w:tcW w:w="2796" w:type="pct"/>
          </w:tcPr>
          <w:p w:rsidR="000E6A13" w:rsidRDefault="009F6152">
            <w:pPr>
              <w:pStyle w:val="ECCTabletext"/>
            </w:pPr>
            <w:r>
              <w:t>N/A</w:t>
            </w:r>
          </w:p>
        </w:tc>
      </w:tr>
    </w:tbl>
    <w:p w:rsidR="000E6A13" w:rsidRDefault="009F6152">
      <w:pPr>
        <w:pStyle w:val="Heading3"/>
        <w:rPr>
          <w:lang w:val="en-GB"/>
        </w:rPr>
      </w:pPr>
      <w:bookmarkStart w:id="64" w:name="_Toc13044998"/>
      <w:r>
        <w:rPr>
          <w:lang w:val="en-GB"/>
        </w:rPr>
        <w:t>Outdoor vs. Indoor</w:t>
      </w:r>
      <w:bookmarkEnd w:id="64"/>
    </w:p>
    <w:p w:rsidR="000E6A13" w:rsidRDefault="009F6152">
      <w:r>
        <w:t xml:space="preserve">The indoor system consists of a single building with 3 access points. One building is placed in a hexagonal grid of outdoor BS with either the short or long wall facing the BS. The system layout is illustrated in </w:t>
      </w:r>
      <w:r>
        <w:fldChar w:fldCharType="begin"/>
      </w:r>
      <w:r>
        <w:instrText xml:space="preserve"> REF _Ref536714423 \h </w:instrText>
      </w:r>
      <w:r>
        <w:fldChar w:fldCharType="separate"/>
      </w:r>
      <w:r>
        <w:t xml:space="preserve">Figure </w:t>
      </w:r>
      <w:r>
        <w:rPr>
          <w:noProof/>
        </w:rPr>
        <w:t>4</w:t>
      </w:r>
      <w:r>
        <w:fldChar w:fldCharType="end"/>
      </w:r>
      <w:r>
        <w:t>.</w:t>
      </w:r>
    </w:p>
    <w:p w:rsidR="000E6A13" w:rsidRDefault="009F6152">
      <w:pPr>
        <w:pStyle w:val="Caption"/>
        <w:rPr>
          <w:lang w:val="en-GB"/>
        </w:rPr>
      </w:pPr>
      <w:r>
        <w:rPr>
          <w:lang w:val="en-GB"/>
        </w:rPr>
        <w:t xml:space="preserve">Table </w:t>
      </w:r>
      <w:r>
        <w:rPr>
          <w:noProof/>
          <w:lang w:val="en-GB"/>
        </w:rPr>
        <w:fldChar w:fldCharType="begin"/>
      </w:r>
      <w:r>
        <w:rPr>
          <w:noProof/>
          <w:lang w:val="en-GB"/>
        </w:rPr>
        <w:instrText xml:space="preserve"> SEQ Table \* ARABIC </w:instrText>
      </w:r>
      <w:r>
        <w:rPr>
          <w:noProof/>
          <w:lang w:val="en-GB"/>
        </w:rPr>
        <w:fldChar w:fldCharType="separate"/>
      </w:r>
      <w:r>
        <w:rPr>
          <w:noProof/>
          <w:lang w:val="en-GB"/>
        </w:rPr>
        <w:t>8</w:t>
      </w:r>
      <w:r>
        <w:rPr>
          <w:noProof/>
          <w:lang w:val="en-GB"/>
        </w:rPr>
        <w:fldChar w:fldCharType="end"/>
      </w:r>
      <w:r>
        <w:rPr>
          <w:lang w:val="en-GB"/>
        </w:rPr>
        <w:t>: Outdoor vs Indoor deployment</w:t>
      </w:r>
    </w:p>
    <w:tbl>
      <w:tblPr>
        <w:tblStyle w:val="ECCTable-redheader"/>
        <w:tblW w:w="5000" w:type="pct"/>
        <w:tblInd w:w="0" w:type="dxa"/>
        <w:tblLook w:val="04A0" w:firstRow="1" w:lastRow="0" w:firstColumn="1" w:lastColumn="0" w:noHBand="0" w:noVBand="1"/>
      </w:tblPr>
      <w:tblGrid>
        <w:gridCol w:w="4344"/>
        <w:gridCol w:w="5511"/>
      </w:tblGrid>
      <w:tr w:rsidR="000E6A13" w:rsidTr="000E6A13">
        <w:trPr>
          <w:cnfStyle w:val="100000000000" w:firstRow="1" w:lastRow="0" w:firstColumn="0" w:lastColumn="0" w:oddVBand="0" w:evenVBand="0" w:oddHBand="0" w:evenHBand="0" w:firstRowFirstColumn="0" w:firstRowLastColumn="0" w:lastRowFirstColumn="0" w:lastRowLastColumn="0"/>
        </w:trPr>
        <w:tc>
          <w:tcPr>
            <w:tcW w:w="2204" w:type="pct"/>
            <w:hideMark/>
          </w:tcPr>
          <w:p w:rsidR="000E6A13" w:rsidRDefault="009F6152">
            <w:pPr>
              <w:pStyle w:val="ECCTableHeaderwhitefont"/>
            </w:pPr>
            <w:r>
              <w:t>Parameter</w:t>
            </w:r>
          </w:p>
        </w:tc>
        <w:tc>
          <w:tcPr>
            <w:tcW w:w="2796" w:type="pct"/>
            <w:hideMark/>
          </w:tcPr>
          <w:p w:rsidR="000E6A13" w:rsidRDefault="009F6152">
            <w:pPr>
              <w:pStyle w:val="ECCTableHeaderwhitefont"/>
            </w:pPr>
            <w:r>
              <w:t>Value</w:t>
            </w:r>
          </w:p>
        </w:tc>
      </w:tr>
      <w:tr w:rsidR="000E6A13" w:rsidTr="000E6A13">
        <w:trPr>
          <w:trHeight w:val="265"/>
        </w:trPr>
        <w:tc>
          <w:tcPr>
            <w:tcW w:w="2204" w:type="pct"/>
            <w:tcBorders>
              <w:top w:val="single" w:sz="4" w:space="0" w:color="D22A23"/>
              <w:left w:val="single" w:sz="4" w:space="0" w:color="D22A23"/>
              <w:bottom w:val="single" w:sz="4" w:space="0" w:color="D22A23"/>
              <w:right w:val="single" w:sz="4" w:space="0" w:color="D22A23"/>
            </w:tcBorders>
            <w:hideMark/>
          </w:tcPr>
          <w:p w:rsidR="000E6A13" w:rsidRDefault="009F6152" w:rsidP="00EA6319">
            <w:pPr>
              <w:pStyle w:val="ECCTabletext"/>
            </w:pPr>
            <w:r>
              <w:t>Indoor system deployment</w:t>
            </w:r>
          </w:p>
        </w:tc>
        <w:tc>
          <w:tcPr>
            <w:tcW w:w="2796" w:type="pct"/>
            <w:tcBorders>
              <w:top w:val="single" w:sz="4" w:space="0" w:color="D22A23"/>
              <w:left w:val="single" w:sz="4" w:space="0" w:color="D22A23"/>
              <w:bottom w:val="single" w:sz="4" w:space="0" w:color="D22A23"/>
              <w:right w:val="single" w:sz="4" w:space="0" w:color="D22A23"/>
            </w:tcBorders>
            <w:hideMark/>
          </w:tcPr>
          <w:p w:rsidR="000E6A13" w:rsidRDefault="009F6152" w:rsidP="00F645D0">
            <w:pPr>
              <w:pStyle w:val="ECCTabletext"/>
            </w:pPr>
            <w:r>
              <w:t xml:space="preserve">Indoor office: </w:t>
            </w:r>
          </w:p>
          <w:p w:rsidR="000E6A13" w:rsidRDefault="009F6152" w:rsidP="00F645D0">
            <w:pPr>
              <w:pStyle w:val="ECCTabletext"/>
            </w:pPr>
            <w:r>
              <w:t>Floor dimensions:</w:t>
            </w:r>
          </w:p>
          <w:p w:rsidR="000E6A13" w:rsidRDefault="009F6152" w:rsidP="00F645D0">
            <w:pPr>
              <w:pStyle w:val="ECCTabletext"/>
            </w:pPr>
            <w:r>
              <w:t>120 m × 50 m × 3 m</w:t>
            </w:r>
          </w:p>
          <w:p w:rsidR="000E6A13" w:rsidRDefault="009F6152" w:rsidP="00F645D0">
            <w:pPr>
              <w:pStyle w:val="ECCTabletext"/>
            </w:pPr>
            <w:r>
              <w:t xml:space="preserve">No. of cells: 3 </w:t>
            </w:r>
          </w:p>
          <w:p w:rsidR="000E6A13" w:rsidRDefault="009F6152" w:rsidP="00F645D0">
            <w:pPr>
              <w:pStyle w:val="ECCTabletext"/>
            </w:pPr>
            <w:r>
              <w:t>ISD = 40 m</w:t>
            </w:r>
          </w:p>
          <w:p w:rsidR="000E6A13" w:rsidRDefault="009F6152">
            <w:pPr>
              <w:pStyle w:val="ECCTabletext"/>
            </w:pPr>
            <w:r>
              <w:rPr>
                <w:noProof/>
                <w:lang w:val="da-DK" w:eastAsia="da-DK"/>
              </w:rPr>
              <w:drawing>
                <wp:inline distT="0" distB="0" distL="0" distR="0" wp14:anchorId="1E55C89B" wp14:editId="5BFD939C">
                  <wp:extent cx="853787" cy="302514"/>
                  <wp:effectExtent l="19050" t="0" r="3463"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54863" cy="302895"/>
                          </a:xfrm>
                          <a:prstGeom prst="rect">
                            <a:avLst/>
                          </a:prstGeom>
                          <a:noFill/>
                          <a:ln w="9525">
                            <a:noFill/>
                            <a:miter lim="800000"/>
                            <a:headEnd/>
                            <a:tailEnd/>
                          </a:ln>
                        </pic:spPr>
                      </pic:pic>
                    </a:graphicData>
                  </a:graphic>
                </wp:inline>
              </w:drawing>
            </w:r>
          </w:p>
        </w:tc>
      </w:tr>
      <w:tr w:rsidR="000E6A13" w:rsidTr="000E6A13">
        <w:trPr>
          <w:trHeight w:val="265"/>
        </w:trPr>
        <w:tc>
          <w:tcPr>
            <w:tcW w:w="2204" w:type="pct"/>
            <w:tcBorders>
              <w:top w:val="single" w:sz="4" w:space="0" w:color="D22A23"/>
              <w:left w:val="single" w:sz="4" w:space="0" w:color="D22A23"/>
              <w:bottom w:val="single" w:sz="4" w:space="0" w:color="D22A23"/>
              <w:right w:val="single" w:sz="4" w:space="0" w:color="D22A23"/>
            </w:tcBorders>
            <w:hideMark/>
          </w:tcPr>
          <w:p w:rsidR="000E6A13" w:rsidRDefault="009F6152">
            <w:pPr>
              <w:pStyle w:val="ECCTabletext"/>
            </w:pPr>
            <w:r>
              <w:t>Minimum distance between outdoor BS and building wall (network shift)</w:t>
            </w:r>
          </w:p>
        </w:tc>
        <w:tc>
          <w:tcPr>
            <w:tcW w:w="2796" w:type="pct"/>
            <w:tcBorders>
              <w:top w:val="single" w:sz="4" w:space="0" w:color="D22A23"/>
              <w:left w:val="single" w:sz="4" w:space="0" w:color="D22A23"/>
              <w:bottom w:val="single" w:sz="4" w:space="0" w:color="D22A23"/>
              <w:right w:val="single" w:sz="4" w:space="0" w:color="D22A23"/>
            </w:tcBorders>
            <w:hideMark/>
          </w:tcPr>
          <w:p w:rsidR="000E6A13" w:rsidRDefault="009F6152">
            <w:pPr>
              <w:pStyle w:val="ECCTabletext"/>
            </w:pPr>
            <w:r>
              <w:t>3</w:t>
            </w:r>
            <w:r w:rsidR="003C5B1D">
              <w:t>0 m</w:t>
            </w:r>
          </w:p>
        </w:tc>
      </w:tr>
      <w:tr w:rsidR="000E6A13" w:rsidTr="000E6A13">
        <w:trPr>
          <w:trHeight w:val="265"/>
        </w:trPr>
        <w:tc>
          <w:tcPr>
            <w:tcW w:w="2204" w:type="pct"/>
            <w:tcBorders>
              <w:top w:val="single" w:sz="4" w:space="0" w:color="D22A23"/>
              <w:left w:val="single" w:sz="4" w:space="0" w:color="D22A23"/>
              <w:bottom w:val="single" w:sz="4" w:space="0" w:color="D22A23"/>
              <w:right w:val="single" w:sz="4" w:space="0" w:color="D22A23"/>
            </w:tcBorders>
            <w:hideMark/>
          </w:tcPr>
          <w:p w:rsidR="000E6A13" w:rsidRDefault="009F6152">
            <w:pPr>
              <w:pStyle w:val="ECCTabletext"/>
            </w:pPr>
            <w:r>
              <w:t>Building orientation</w:t>
            </w:r>
          </w:p>
        </w:tc>
        <w:tc>
          <w:tcPr>
            <w:tcW w:w="2796" w:type="pct"/>
            <w:tcBorders>
              <w:top w:val="single" w:sz="4" w:space="0" w:color="D22A23"/>
              <w:left w:val="single" w:sz="4" w:space="0" w:color="D22A23"/>
              <w:bottom w:val="single" w:sz="4" w:space="0" w:color="D22A23"/>
              <w:right w:val="single" w:sz="4" w:space="0" w:color="D22A23"/>
            </w:tcBorders>
            <w:hideMark/>
          </w:tcPr>
          <w:p w:rsidR="000E6A13" w:rsidRDefault="009F6152">
            <w:pPr>
              <w:pStyle w:val="ECCTabletext"/>
            </w:pPr>
            <w:r>
              <w:t>Outdoor BS in the middle of short wall or long wall (2 cases)</w:t>
            </w:r>
          </w:p>
        </w:tc>
      </w:tr>
      <w:tr w:rsidR="000E6A13" w:rsidTr="000E6A13">
        <w:trPr>
          <w:trHeight w:val="265"/>
        </w:trPr>
        <w:tc>
          <w:tcPr>
            <w:tcW w:w="2204" w:type="pct"/>
            <w:tcBorders>
              <w:top w:val="single" w:sz="4" w:space="0" w:color="D22A23"/>
              <w:left w:val="single" w:sz="4" w:space="0" w:color="D22A23"/>
              <w:bottom w:val="single" w:sz="4" w:space="0" w:color="D22A23"/>
              <w:right w:val="single" w:sz="4" w:space="0" w:color="D22A23"/>
            </w:tcBorders>
          </w:tcPr>
          <w:p w:rsidR="000E6A13" w:rsidRDefault="009F6152">
            <w:pPr>
              <w:pStyle w:val="ECCTabletext"/>
            </w:pPr>
            <w:r>
              <w:t>BS heights</w:t>
            </w:r>
          </w:p>
        </w:tc>
        <w:tc>
          <w:tcPr>
            <w:tcW w:w="2796" w:type="pct"/>
            <w:tcBorders>
              <w:top w:val="single" w:sz="4" w:space="0" w:color="D22A23"/>
              <w:left w:val="single" w:sz="4" w:space="0" w:color="D22A23"/>
              <w:bottom w:val="single" w:sz="4" w:space="0" w:color="D22A23"/>
              <w:right w:val="single" w:sz="4" w:space="0" w:color="D22A23"/>
            </w:tcBorders>
          </w:tcPr>
          <w:p w:rsidR="000E6A13" w:rsidRDefault="009F6152">
            <w:pPr>
              <w:pStyle w:val="ECCTabletext"/>
            </w:pPr>
            <w:r>
              <w:t xml:space="preserve">Outdoor BS: </w:t>
            </w:r>
            <w:r w:rsidR="002828F5">
              <w:t>6 m</w:t>
            </w:r>
          </w:p>
          <w:p w:rsidR="000E6A13" w:rsidRDefault="009F6152">
            <w:pPr>
              <w:pStyle w:val="ECCTabletext"/>
            </w:pPr>
            <w:r>
              <w:lastRenderedPageBreak/>
              <w:t>Indoor BS: 3 m</w:t>
            </w:r>
          </w:p>
        </w:tc>
      </w:tr>
      <w:tr w:rsidR="000E6A13" w:rsidTr="000E6A13">
        <w:trPr>
          <w:trHeight w:val="265"/>
        </w:trPr>
        <w:tc>
          <w:tcPr>
            <w:tcW w:w="2204" w:type="pct"/>
            <w:tcBorders>
              <w:top w:val="single" w:sz="4" w:space="0" w:color="D22A23"/>
              <w:left w:val="single" w:sz="4" w:space="0" w:color="D22A23"/>
              <w:bottom w:val="single" w:sz="4" w:space="0" w:color="D22A23"/>
              <w:right w:val="single" w:sz="4" w:space="0" w:color="D22A23"/>
            </w:tcBorders>
          </w:tcPr>
          <w:p w:rsidR="000E6A13" w:rsidRDefault="009F6152">
            <w:pPr>
              <w:pStyle w:val="ECCTabletext"/>
            </w:pPr>
            <w:r>
              <w:lastRenderedPageBreak/>
              <w:t>UE distribution</w:t>
            </w:r>
          </w:p>
        </w:tc>
        <w:tc>
          <w:tcPr>
            <w:tcW w:w="2796" w:type="pct"/>
            <w:tcBorders>
              <w:top w:val="single" w:sz="4" w:space="0" w:color="D22A23"/>
              <w:left w:val="single" w:sz="4" w:space="0" w:color="D22A23"/>
              <w:bottom w:val="single" w:sz="4" w:space="0" w:color="D22A23"/>
              <w:right w:val="single" w:sz="4" w:space="0" w:color="D22A23"/>
            </w:tcBorders>
          </w:tcPr>
          <w:p w:rsidR="000E6A13" w:rsidRDefault="009F6152">
            <w:pPr>
              <w:pStyle w:val="ECCTabletext"/>
            </w:pPr>
            <w:r>
              <w:t>Indoor office: Random uniform distribution in the building.</w:t>
            </w:r>
            <w:r>
              <w:br/>
              <w:t>Outdoor: Random uniform distribution over the cells except the area occupied by the building.</w:t>
            </w:r>
          </w:p>
        </w:tc>
      </w:tr>
    </w:tbl>
    <w:tbl>
      <w:tblPr>
        <w:tblW w:w="0" w:type="auto"/>
        <w:tblLook w:val="04A0" w:firstRow="1" w:lastRow="0" w:firstColumn="1" w:lastColumn="0" w:noHBand="0" w:noVBand="1"/>
      </w:tblPr>
      <w:tblGrid>
        <w:gridCol w:w="4672"/>
        <w:gridCol w:w="4344"/>
      </w:tblGrid>
      <w:tr w:rsidR="000E6A13">
        <w:tc>
          <w:tcPr>
            <w:tcW w:w="4672" w:type="dxa"/>
          </w:tcPr>
          <w:p w:rsidR="000E6A13" w:rsidRDefault="009F6152">
            <w:r>
              <w:rPr>
                <w:noProof/>
                <w:lang w:val="da-DK" w:eastAsia="da-DK"/>
              </w:rPr>
              <w:drawing>
                <wp:inline distT="0" distB="0" distL="0" distR="0" wp14:anchorId="2A14B572" wp14:editId="77818DDC">
                  <wp:extent cx="2400000" cy="180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rsidR="000E6A13" w:rsidRDefault="009F6152">
            <w:pPr>
              <w:pStyle w:val="ECCFiguregraphcentered"/>
              <w:rPr>
                <w:lang w:val="en-GB"/>
              </w:rPr>
            </w:pPr>
            <w:r>
              <w:rPr>
                <w:lang w:val="en-GB"/>
              </w:rPr>
              <w:t>Case 1</w:t>
            </w:r>
          </w:p>
        </w:tc>
        <w:tc>
          <w:tcPr>
            <w:tcW w:w="4344" w:type="dxa"/>
          </w:tcPr>
          <w:p w:rsidR="000E6A13" w:rsidRDefault="009F6152">
            <w:r>
              <w:rPr>
                <w:noProof/>
                <w:lang w:val="da-DK" w:eastAsia="da-DK"/>
              </w:rPr>
              <w:drawing>
                <wp:inline distT="0" distB="0" distL="0" distR="0" wp14:anchorId="402C1AA5" wp14:editId="7707112B">
                  <wp:extent cx="2401200" cy="18000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rsidR="000E6A13" w:rsidRDefault="009F6152">
            <w:pPr>
              <w:pStyle w:val="ECCFiguregraphcentered"/>
              <w:rPr>
                <w:lang w:val="en-GB"/>
              </w:rPr>
            </w:pPr>
            <w:r>
              <w:rPr>
                <w:lang w:val="en-GB"/>
              </w:rPr>
              <w:t>Case 2</w:t>
            </w:r>
          </w:p>
        </w:tc>
      </w:tr>
    </w:tbl>
    <w:p w:rsidR="000E6A13" w:rsidRDefault="009F6152" w:rsidP="00120B12">
      <w:pPr>
        <w:pStyle w:val="Caption"/>
        <w:spacing w:before="120" w:after="60"/>
        <w:jc w:val="both"/>
        <w:rPr>
          <w:lang w:val="en-GB"/>
        </w:rPr>
      </w:pPr>
      <w:bookmarkStart w:id="65" w:name="_Ref536714423"/>
      <w:r>
        <w:rPr>
          <w:lang w:val="en-GB"/>
        </w:rPr>
        <w:t xml:space="preserve">Figure </w:t>
      </w:r>
      <w:r>
        <w:rPr>
          <w:noProof/>
          <w:lang w:val="en-GB"/>
        </w:rPr>
        <w:fldChar w:fldCharType="begin"/>
      </w:r>
      <w:r>
        <w:rPr>
          <w:noProof/>
          <w:lang w:val="en-GB"/>
        </w:rPr>
        <w:instrText xml:space="preserve"> SEQ Figure \* ARABIC </w:instrText>
      </w:r>
      <w:r>
        <w:rPr>
          <w:noProof/>
          <w:lang w:val="en-GB"/>
        </w:rPr>
        <w:fldChar w:fldCharType="separate"/>
      </w:r>
      <w:r>
        <w:rPr>
          <w:noProof/>
          <w:lang w:val="en-GB"/>
        </w:rPr>
        <w:t>4</w:t>
      </w:r>
      <w:r>
        <w:rPr>
          <w:noProof/>
          <w:lang w:val="en-GB"/>
        </w:rPr>
        <w:fldChar w:fldCharType="end"/>
      </w:r>
      <w:bookmarkEnd w:id="65"/>
      <w:r>
        <w:rPr>
          <w:lang w:val="en-GB"/>
        </w:rPr>
        <w:t>: System layout for Case 1 (short wall facing the BS) and Case 2 (long wall facing the BS)</w:t>
      </w:r>
    </w:p>
    <w:p w:rsidR="00120B12" w:rsidRDefault="00120B12">
      <w:pPr>
        <w:pStyle w:val="Caption"/>
        <w:rPr>
          <w:rFonts w:eastAsia="Calibri"/>
          <w:b w:val="0"/>
          <w:bCs w:val="0"/>
          <w:color w:val="auto"/>
          <w:szCs w:val="22"/>
          <w:lang w:val="en-GB"/>
        </w:rPr>
      </w:pPr>
    </w:p>
    <w:p w:rsidR="000E6A13" w:rsidRDefault="009F6152" w:rsidP="00F645D0">
      <w:pPr>
        <w:pStyle w:val="Caption"/>
        <w:spacing w:after="120"/>
        <w:rPr>
          <w:lang w:val="en-GB"/>
        </w:rPr>
      </w:pPr>
      <w:r>
        <w:rPr>
          <w:lang w:val="en-GB"/>
        </w:rPr>
        <w:t xml:space="preserve">Table </w:t>
      </w:r>
      <w:r>
        <w:rPr>
          <w:noProof/>
          <w:lang w:val="en-GB"/>
        </w:rPr>
        <w:fldChar w:fldCharType="begin"/>
      </w:r>
      <w:r>
        <w:rPr>
          <w:noProof/>
          <w:lang w:val="en-GB"/>
        </w:rPr>
        <w:instrText xml:space="preserve"> SEQ Table \* ARABIC </w:instrText>
      </w:r>
      <w:r>
        <w:rPr>
          <w:noProof/>
          <w:lang w:val="en-GB"/>
        </w:rPr>
        <w:fldChar w:fldCharType="separate"/>
      </w:r>
      <w:r>
        <w:rPr>
          <w:noProof/>
          <w:lang w:val="en-GB"/>
        </w:rPr>
        <w:t>9</w:t>
      </w:r>
      <w:r>
        <w:rPr>
          <w:noProof/>
          <w:lang w:val="en-GB"/>
        </w:rPr>
        <w:fldChar w:fldCharType="end"/>
      </w:r>
      <w:r>
        <w:rPr>
          <w:lang w:val="en-GB"/>
        </w:rPr>
        <w:t>: Outdoor vs Indoor propagation modelling</w:t>
      </w:r>
    </w:p>
    <w:tbl>
      <w:tblPr>
        <w:tblStyle w:val="ECCTable-redheader"/>
        <w:tblW w:w="5000" w:type="pct"/>
        <w:tblInd w:w="0" w:type="dxa"/>
        <w:tblLook w:val="04A0" w:firstRow="1" w:lastRow="0" w:firstColumn="1" w:lastColumn="0" w:noHBand="0" w:noVBand="1"/>
      </w:tblPr>
      <w:tblGrid>
        <w:gridCol w:w="4344"/>
        <w:gridCol w:w="5511"/>
      </w:tblGrid>
      <w:tr w:rsidR="000E6A13" w:rsidTr="000E6A13">
        <w:trPr>
          <w:cnfStyle w:val="100000000000" w:firstRow="1" w:lastRow="0" w:firstColumn="0" w:lastColumn="0" w:oddVBand="0" w:evenVBand="0" w:oddHBand="0" w:evenHBand="0" w:firstRowFirstColumn="0" w:firstRowLastColumn="0" w:lastRowFirstColumn="0" w:lastRowLastColumn="0"/>
        </w:trPr>
        <w:tc>
          <w:tcPr>
            <w:tcW w:w="2204" w:type="pct"/>
          </w:tcPr>
          <w:p w:rsidR="000E6A13" w:rsidRDefault="009F6152">
            <w:pPr>
              <w:pStyle w:val="ECCTableHeaderwhitefont"/>
            </w:pPr>
            <w:r>
              <w:t>Link</w:t>
            </w:r>
          </w:p>
        </w:tc>
        <w:tc>
          <w:tcPr>
            <w:tcW w:w="2796" w:type="pct"/>
          </w:tcPr>
          <w:p w:rsidR="000E6A13" w:rsidRDefault="009F6152">
            <w:pPr>
              <w:pStyle w:val="ECCTableHeaderwhitefont"/>
            </w:pPr>
            <w:r>
              <w:t>Propagation model</w:t>
            </w:r>
          </w:p>
        </w:tc>
      </w:tr>
      <w:tr w:rsidR="000E6A13" w:rsidTr="000E6A13">
        <w:trPr>
          <w:trHeight w:val="265"/>
        </w:trPr>
        <w:tc>
          <w:tcPr>
            <w:tcW w:w="2204" w:type="pct"/>
          </w:tcPr>
          <w:p w:rsidR="000E6A13" w:rsidRPr="00120B12" w:rsidRDefault="009F6152" w:rsidP="00120B12">
            <w:pPr>
              <w:pStyle w:val="ECCTabletext"/>
            </w:pPr>
            <w:r w:rsidRPr="00120B12">
              <w:t>BS-UE</w:t>
            </w:r>
          </w:p>
        </w:tc>
        <w:tc>
          <w:tcPr>
            <w:tcW w:w="2796" w:type="pct"/>
            <w:vAlign w:val="top"/>
          </w:tcPr>
          <w:p w:rsidR="000E6A13" w:rsidRPr="00145391" w:rsidRDefault="009F6152" w:rsidP="00145391">
            <w:pPr>
              <w:pStyle w:val="ECCTabletext"/>
            </w:pPr>
            <w:r w:rsidRPr="00145391">
              <w:t>ITU-R M.2412</w:t>
            </w:r>
            <w:r w:rsidR="00151538">
              <w:t xml:space="preserve"> </w:t>
            </w:r>
            <w:r w:rsidR="00151538">
              <w:fldChar w:fldCharType="begin"/>
            </w:r>
            <w:r w:rsidR="00151538">
              <w:instrText xml:space="preserve"> REF _Ref13037325 \r \h </w:instrText>
            </w:r>
            <w:r w:rsidR="00151538">
              <w:fldChar w:fldCharType="separate"/>
            </w:r>
            <w:r w:rsidR="00151538">
              <w:t>[11]</w:t>
            </w:r>
            <w:r w:rsidR="00151538">
              <w:fldChar w:fldCharType="end"/>
            </w:r>
            <w:r w:rsidRPr="00145391">
              <w:t>,</w:t>
            </w:r>
          </w:p>
          <w:p w:rsidR="000E6A13" w:rsidRPr="00145391" w:rsidRDefault="009F6152" w:rsidP="00145391">
            <w:pPr>
              <w:pStyle w:val="ECCTabletext"/>
            </w:pPr>
            <w:r w:rsidRPr="00145391">
              <w:t>For building entry loss P.2109</w:t>
            </w:r>
            <w:r w:rsidR="00AA2B0D">
              <w:t xml:space="preserve"> </w:t>
            </w:r>
            <w:r w:rsidR="00AA2B0D">
              <w:fldChar w:fldCharType="begin"/>
            </w:r>
            <w:r w:rsidR="00AA2B0D">
              <w:instrText xml:space="preserve"> REF _Ref13037536 \r \h </w:instrText>
            </w:r>
            <w:r w:rsidR="00AA2B0D">
              <w:fldChar w:fldCharType="separate"/>
            </w:r>
            <w:r w:rsidR="00AA2B0D">
              <w:t>[12]</w:t>
            </w:r>
            <w:r w:rsidR="00AA2B0D">
              <w:fldChar w:fldCharType="end"/>
            </w:r>
          </w:p>
        </w:tc>
      </w:tr>
      <w:tr w:rsidR="000E6A13" w:rsidTr="000E6A13">
        <w:trPr>
          <w:trHeight w:val="265"/>
        </w:trPr>
        <w:tc>
          <w:tcPr>
            <w:tcW w:w="2204" w:type="pct"/>
          </w:tcPr>
          <w:p w:rsidR="000E6A13" w:rsidRPr="00120B12" w:rsidRDefault="009F6152" w:rsidP="00120B12">
            <w:pPr>
              <w:pStyle w:val="ECCTabletext"/>
            </w:pPr>
            <w:r w:rsidRPr="00120B12">
              <w:t>BS-BS</w:t>
            </w:r>
          </w:p>
        </w:tc>
        <w:tc>
          <w:tcPr>
            <w:tcW w:w="2796" w:type="pct"/>
          </w:tcPr>
          <w:p w:rsidR="000E6A13" w:rsidRPr="00145391" w:rsidRDefault="009F6152" w:rsidP="00145391">
            <w:pPr>
              <w:pStyle w:val="ECCTabletext"/>
            </w:pPr>
            <w:r w:rsidRPr="00145391">
              <w:t>ITU-R M.2412,</w:t>
            </w:r>
          </w:p>
          <w:p w:rsidR="000E6A13" w:rsidRPr="00145391" w:rsidRDefault="009F6152" w:rsidP="00145391">
            <w:pPr>
              <w:pStyle w:val="ECCTabletext"/>
            </w:pPr>
            <w:r w:rsidRPr="00145391">
              <w:t>For building entry loss P.2109</w:t>
            </w:r>
          </w:p>
        </w:tc>
      </w:tr>
      <w:tr w:rsidR="000E6A13" w:rsidTr="000E6A13">
        <w:trPr>
          <w:trHeight w:val="265"/>
        </w:trPr>
        <w:tc>
          <w:tcPr>
            <w:tcW w:w="2204" w:type="pct"/>
          </w:tcPr>
          <w:p w:rsidR="000E6A13" w:rsidRPr="00120B12" w:rsidRDefault="009F6152" w:rsidP="00120B12">
            <w:pPr>
              <w:pStyle w:val="ECCTabletext"/>
            </w:pPr>
            <w:r w:rsidRPr="00120B12">
              <w:t>UE-UE</w:t>
            </w:r>
          </w:p>
        </w:tc>
        <w:tc>
          <w:tcPr>
            <w:tcW w:w="2796" w:type="pct"/>
          </w:tcPr>
          <w:p w:rsidR="000E6A13" w:rsidRPr="00145391" w:rsidRDefault="009F6152" w:rsidP="00145391">
            <w:pPr>
              <w:pStyle w:val="ECCTabletext"/>
            </w:pPr>
            <w:r w:rsidRPr="00145391">
              <w:t>N/A</w:t>
            </w:r>
          </w:p>
        </w:tc>
      </w:tr>
    </w:tbl>
    <w:p w:rsidR="000E6A13" w:rsidRDefault="009F6152">
      <w:pPr>
        <w:pStyle w:val="Heading3"/>
        <w:rPr>
          <w:lang w:val="en-GB"/>
        </w:rPr>
      </w:pPr>
      <w:bookmarkStart w:id="66" w:name="_Ref13042583"/>
      <w:bookmarkStart w:id="67" w:name="_Toc13044999"/>
      <w:r>
        <w:rPr>
          <w:lang w:val="en-GB"/>
        </w:rPr>
        <w:t>Indoor vs Indoor</w:t>
      </w:r>
      <w:bookmarkEnd w:id="66"/>
      <w:bookmarkEnd w:id="67"/>
    </w:p>
    <w:p w:rsidR="000E6A13" w:rsidRDefault="009F6152">
      <w:r>
        <w:t>To evaluate two indoor systems a 100x14</w:t>
      </w:r>
      <w:r w:rsidR="003C5B1D">
        <w:t>0 m</w:t>
      </w:r>
      <w:r>
        <w:t xml:space="preserve"> building is used. Inside the building 6 BS are deployed for each system. The deployment is illustrated in </w:t>
      </w:r>
      <w:r>
        <w:fldChar w:fldCharType="begin"/>
      </w:r>
      <w:r>
        <w:instrText xml:space="preserve"> REF _Ref525607 \h </w:instrText>
      </w:r>
      <w:r>
        <w:fldChar w:fldCharType="separate"/>
      </w:r>
      <w:r>
        <w:t xml:space="preserve">Figure </w:t>
      </w:r>
      <w:r>
        <w:rPr>
          <w:noProof/>
        </w:rPr>
        <w:t>5</w:t>
      </w:r>
      <w:r>
        <w:fldChar w:fldCharType="end"/>
      </w:r>
      <w:r>
        <w:t xml:space="preserve"> below.</w:t>
      </w:r>
    </w:p>
    <w:p w:rsidR="000E6A13" w:rsidRDefault="009F6152" w:rsidP="00F645D0">
      <w:pPr>
        <w:pStyle w:val="Caption"/>
        <w:spacing w:after="120"/>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Pr>
          <w:noProof/>
          <w:lang w:val="en-GB"/>
        </w:rPr>
        <w:t>10</w:t>
      </w:r>
      <w:r>
        <w:rPr>
          <w:lang w:val="en-GB"/>
        </w:rPr>
        <w:fldChar w:fldCharType="end"/>
      </w:r>
      <w:r>
        <w:rPr>
          <w:lang w:val="en-GB"/>
        </w:rPr>
        <w:t>: Indoor vs Indoor parameters</w:t>
      </w:r>
    </w:p>
    <w:tbl>
      <w:tblPr>
        <w:tblStyle w:val="ECCTable-redheader"/>
        <w:tblW w:w="0" w:type="auto"/>
        <w:tblInd w:w="0" w:type="dxa"/>
        <w:tblLook w:val="04A0" w:firstRow="1" w:lastRow="0" w:firstColumn="1" w:lastColumn="0" w:noHBand="0" w:noVBand="1"/>
      </w:tblPr>
      <w:tblGrid>
        <w:gridCol w:w="4508"/>
        <w:gridCol w:w="4508"/>
      </w:tblGrid>
      <w:tr w:rsidR="000E6A13" w:rsidTr="000E6A13">
        <w:trPr>
          <w:cnfStyle w:val="100000000000" w:firstRow="1" w:lastRow="0" w:firstColumn="0" w:lastColumn="0" w:oddVBand="0" w:evenVBand="0" w:oddHBand="0" w:evenHBand="0" w:firstRowFirstColumn="0" w:firstRowLastColumn="0" w:lastRowFirstColumn="0" w:lastRowLastColumn="0"/>
        </w:trPr>
        <w:tc>
          <w:tcPr>
            <w:tcW w:w="0" w:type="dxa"/>
          </w:tcPr>
          <w:p w:rsidR="000E6A13" w:rsidRDefault="009F6152">
            <w:pPr>
              <w:pStyle w:val="ECCTableHeaderwhitefont"/>
            </w:pPr>
            <w:r>
              <w:t>Parameter</w:t>
            </w:r>
          </w:p>
        </w:tc>
        <w:tc>
          <w:tcPr>
            <w:tcW w:w="0" w:type="dxa"/>
          </w:tcPr>
          <w:p w:rsidR="000E6A13" w:rsidRDefault="009F6152">
            <w:pPr>
              <w:pStyle w:val="ECCTableHeaderwhitefont"/>
            </w:pPr>
            <w:r>
              <w:t>Value</w:t>
            </w:r>
          </w:p>
        </w:tc>
      </w:tr>
      <w:tr w:rsidR="000E6A13" w:rsidTr="000E6A13">
        <w:tc>
          <w:tcPr>
            <w:tcW w:w="0" w:type="dxa"/>
          </w:tcPr>
          <w:p w:rsidR="000E6A13" w:rsidRDefault="009F6152">
            <w:pPr>
              <w:pStyle w:val="ECCTabletext"/>
            </w:pPr>
            <w:r>
              <w:t>Floor dimension</w:t>
            </w:r>
          </w:p>
        </w:tc>
        <w:tc>
          <w:tcPr>
            <w:tcW w:w="0" w:type="dxa"/>
          </w:tcPr>
          <w:p w:rsidR="000E6A13" w:rsidRDefault="009F6152">
            <w:pPr>
              <w:pStyle w:val="ECCTabletext"/>
            </w:pPr>
            <w:r>
              <w:t>100 x 140 x 3</w:t>
            </w:r>
            <w:r w:rsidR="00151538">
              <w:t xml:space="preserve"> </w:t>
            </w:r>
            <w:r>
              <w:t>m</w:t>
            </w:r>
          </w:p>
        </w:tc>
      </w:tr>
      <w:tr w:rsidR="000E6A13" w:rsidTr="000E6A13">
        <w:tc>
          <w:tcPr>
            <w:tcW w:w="4508" w:type="dxa"/>
          </w:tcPr>
          <w:p w:rsidR="000E6A13" w:rsidRDefault="009F6152">
            <w:pPr>
              <w:pStyle w:val="ECCTabletext"/>
            </w:pPr>
            <w:r>
              <w:t>No of cells</w:t>
            </w:r>
          </w:p>
        </w:tc>
        <w:tc>
          <w:tcPr>
            <w:tcW w:w="4508" w:type="dxa"/>
          </w:tcPr>
          <w:p w:rsidR="000E6A13" w:rsidRDefault="009F6152">
            <w:pPr>
              <w:pStyle w:val="ECCTabletext"/>
            </w:pPr>
            <w:r>
              <w:t>6</w:t>
            </w:r>
          </w:p>
        </w:tc>
      </w:tr>
      <w:tr w:rsidR="000E6A13" w:rsidTr="000E6A13">
        <w:tc>
          <w:tcPr>
            <w:tcW w:w="4508" w:type="dxa"/>
          </w:tcPr>
          <w:p w:rsidR="000E6A13" w:rsidRDefault="009F6152">
            <w:pPr>
              <w:pStyle w:val="ECCTabletext"/>
            </w:pPr>
            <w:r>
              <w:t>ISD</w:t>
            </w:r>
          </w:p>
        </w:tc>
        <w:tc>
          <w:tcPr>
            <w:tcW w:w="4508" w:type="dxa"/>
          </w:tcPr>
          <w:p w:rsidR="000E6A13" w:rsidRDefault="009F6152">
            <w:pPr>
              <w:pStyle w:val="ECCTabletext"/>
            </w:pPr>
            <w:r>
              <w:t>40 m</w:t>
            </w:r>
          </w:p>
        </w:tc>
      </w:tr>
      <w:tr w:rsidR="000E6A13" w:rsidTr="000E6A13">
        <w:tc>
          <w:tcPr>
            <w:tcW w:w="4508" w:type="dxa"/>
          </w:tcPr>
          <w:p w:rsidR="000E6A13" w:rsidRDefault="009F6152">
            <w:pPr>
              <w:pStyle w:val="ECCTabletext"/>
            </w:pPr>
            <w:r>
              <w:t>BS height</w:t>
            </w:r>
          </w:p>
        </w:tc>
        <w:tc>
          <w:tcPr>
            <w:tcW w:w="4508" w:type="dxa"/>
          </w:tcPr>
          <w:p w:rsidR="000E6A13" w:rsidRDefault="009F6152">
            <w:pPr>
              <w:pStyle w:val="ECCTabletext"/>
            </w:pPr>
            <w:r>
              <w:t>3 m (ceiling mounted)</w:t>
            </w:r>
          </w:p>
        </w:tc>
      </w:tr>
      <w:tr w:rsidR="000E6A13" w:rsidTr="000E6A13">
        <w:tc>
          <w:tcPr>
            <w:tcW w:w="4508" w:type="dxa"/>
          </w:tcPr>
          <w:p w:rsidR="000E6A13" w:rsidRDefault="009F6152">
            <w:pPr>
              <w:pStyle w:val="ECCTabletext"/>
            </w:pPr>
            <w:r>
              <w:t>UE distribution</w:t>
            </w:r>
          </w:p>
        </w:tc>
        <w:tc>
          <w:tcPr>
            <w:tcW w:w="4508" w:type="dxa"/>
          </w:tcPr>
          <w:p w:rsidR="000E6A13" w:rsidRDefault="009F6152">
            <w:pPr>
              <w:pStyle w:val="ECCTabletext"/>
            </w:pPr>
            <w:r>
              <w:t>Random uniform distribution in the building</w:t>
            </w:r>
          </w:p>
        </w:tc>
      </w:tr>
    </w:tbl>
    <w:p w:rsidR="000E6A13" w:rsidRDefault="009F6152">
      <w:pPr>
        <w:pStyle w:val="ECCFiguregraphcentered"/>
        <w:rPr>
          <w:lang w:val="en-GB"/>
        </w:rPr>
      </w:pPr>
      <w:r>
        <w:rPr>
          <w:lang w:val="da-DK" w:eastAsia="da-DK"/>
        </w:rPr>
        <w:lastRenderedPageBreak/>
        <w:drawing>
          <wp:inline distT="0" distB="0" distL="0" distR="0" wp14:anchorId="652A87AB" wp14:editId="2BA39E70">
            <wp:extent cx="3800901" cy="285090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240" cy="2857907"/>
                    </a:xfrm>
                    <a:prstGeom prst="rect">
                      <a:avLst/>
                    </a:prstGeom>
                    <a:noFill/>
                    <a:ln>
                      <a:noFill/>
                    </a:ln>
                  </pic:spPr>
                </pic:pic>
              </a:graphicData>
            </a:graphic>
          </wp:inline>
        </w:drawing>
      </w:r>
    </w:p>
    <w:p w:rsidR="000E6A13" w:rsidRDefault="009F6152">
      <w:pPr>
        <w:pStyle w:val="Caption"/>
        <w:rPr>
          <w:lang w:val="en-GB"/>
        </w:rPr>
      </w:pPr>
      <w:bookmarkStart w:id="68" w:name="_Ref525607"/>
      <w:r>
        <w:rPr>
          <w:lang w:val="en-GB"/>
        </w:rPr>
        <w:t xml:space="preserve">Figure </w:t>
      </w:r>
      <w:r>
        <w:rPr>
          <w:lang w:val="en-GB"/>
        </w:rPr>
        <w:fldChar w:fldCharType="begin"/>
      </w:r>
      <w:r>
        <w:rPr>
          <w:lang w:val="en-GB"/>
        </w:rPr>
        <w:instrText xml:space="preserve"> SEQ Figure \* ARABIC </w:instrText>
      </w:r>
      <w:r>
        <w:rPr>
          <w:lang w:val="en-GB"/>
        </w:rPr>
        <w:fldChar w:fldCharType="separate"/>
      </w:r>
      <w:r>
        <w:rPr>
          <w:noProof/>
          <w:lang w:val="en-GB"/>
        </w:rPr>
        <w:t>5</w:t>
      </w:r>
      <w:r>
        <w:rPr>
          <w:lang w:val="en-GB"/>
        </w:rPr>
        <w:fldChar w:fldCharType="end"/>
      </w:r>
      <w:bookmarkEnd w:id="68"/>
      <w:r>
        <w:rPr>
          <w:lang w:val="en-GB"/>
        </w:rPr>
        <w:t>: System layout for indoor vs indoor case</w:t>
      </w:r>
    </w:p>
    <w:p w:rsidR="00001B57" w:rsidRDefault="00001B57">
      <w:pPr>
        <w:pStyle w:val="Caption"/>
        <w:rPr>
          <w:lang w:val="en-GB"/>
        </w:rPr>
      </w:pPr>
    </w:p>
    <w:p w:rsidR="000E6A13" w:rsidRDefault="009F6152">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Pr>
          <w:noProof/>
          <w:lang w:val="en-GB"/>
        </w:rPr>
        <w:t>11</w:t>
      </w:r>
      <w:r>
        <w:rPr>
          <w:lang w:val="en-GB"/>
        </w:rPr>
        <w:fldChar w:fldCharType="end"/>
      </w:r>
      <w:r>
        <w:rPr>
          <w:lang w:val="en-GB"/>
        </w:rPr>
        <w:t>: Indoor vs Indoor propagation modelling</w:t>
      </w:r>
    </w:p>
    <w:tbl>
      <w:tblPr>
        <w:tblStyle w:val="ECCTable-redheader"/>
        <w:tblW w:w="0" w:type="auto"/>
        <w:tblInd w:w="0" w:type="dxa"/>
        <w:tblLook w:val="04A0" w:firstRow="1" w:lastRow="0" w:firstColumn="1" w:lastColumn="0" w:noHBand="0" w:noVBand="1"/>
      </w:tblPr>
      <w:tblGrid>
        <w:gridCol w:w="4508"/>
        <w:gridCol w:w="4508"/>
      </w:tblGrid>
      <w:tr w:rsidR="000E6A13" w:rsidTr="000E6A13">
        <w:trPr>
          <w:cnfStyle w:val="100000000000" w:firstRow="1" w:lastRow="0" w:firstColumn="0" w:lastColumn="0" w:oddVBand="0" w:evenVBand="0" w:oddHBand="0" w:evenHBand="0" w:firstRowFirstColumn="0" w:firstRowLastColumn="0" w:lastRowFirstColumn="0" w:lastRowLastColumn="0"/>
        </w:trPr>
        <w:tc>
          <w:tcPr>
            <w:tcW w:w="4508" w:type="dxa"/>
          </w:tcPr>
          <w:p w:rsidR="000E6A13" w:rsidRDefault="009F6152">
            <w:pPr>
              <w:pStyle w:val="ECCTableHeaderwhitefont"/>
            </w:pPr>
            <w:r>
              <w:t>Link</w:t>
            </w:r>
          </w:p>
        </w:tc>
        <w:tc>
          <w:tcPr>
            <w:tcW w:w="4508" w:type="dxa"/>
          </w:tcPr>
          <w:p w:rsidR="000E6A13" w:rsidRDefault="009F6152">
            <w:pPr>
              <w:pStyle w:val="ECCTableHeaderwhitefont"/>
            </w:pPr>
            <w:r>
              <w:t>Propagation model</w:t>
            </w:r>
          </w:p>
        </w:tc>
      </w:tr>
      <w:tr w:rsidR="000E6A13" w:rsidTr="000E6A13">
        <w:tc>
          <w:tcPr>
            <w:tcW w:w="4508" w:type="dxa"/>
          </w:tcPr>
          <w:p w:rsidR="000E6A13" w:rsidRDefault="009F6152" w:rsidP="00AF6245">
            <w:pPr>
              <w:pStyle w:val="ECCTabletext"/>
            </w:pPr>
            <w:r>
              <w:t>BS–UE</w:t>
            </w:r>
          </w:p>
        </w:tc>
        <w:tc>
          <w:tcPr>
            <w:tcW w:w="4508" w:type="dxa"/>
          </w:tcPr>
          <w:p w:rsidR="000E6A13" w:rsidRDefault="009F6152">
            <w:pPr>
              <w:pStyle w:val="ECCTabletext"/>
            </w:pPr>
            <w:r>
              <w:t>3GPP Indoor</w:t>
            </w:r>
          </w:p>
        </w:tc>
      </w:tr>
      <w:tr w:rsidR="000E6A13" w:rsidTr="000E6A13">
        <w:tc>
          <w:tcPr>
            <w:tcW w:w="4508" w:type="dxa"/>
          </w:tcPr>
          <w:p w:rsidR="000E6A13" w:rsidRDefault="009F6152" w:rsidP="00AF6245">
            <w:pPr>
              <w:pStyle w:val="ECCTabletext"/>
            </w:pPr>
            <w:r>
              <w:t>BS–BS</w:t>
            </w:r>
          </w:p>
        </w:tc>
        <w:tc>
          <w:tcPr>
            <w:tcW w:w="4508" w:type="dxa"/>
          </w:tcPr>
          <w:p w:rsidR="000E6A13" w:rsidRDefault="009F6152">
            <w:pPr>
              <w:pStyle w:val="ECCTabletext"/>
            </w:pPr>
            <w:r>
              <w:t>3GPP Indoor or free-space</w:t>
            </w:r>
          </w:p>
        </w:tc>
      </w:tr>
    </w:tbl>
    <w:p w:rsidR="000E6A13" w:rsidRDefault="009F6152">
      <w:pPr>
        <w:pStyle w:val="Heading2"/>
        <w:rPr>
          <w:lang w:val="en-GB"/>
        </w:rPr>
      </w:pPr>
      <w:bookmarkStart w:id="69" w:name="_Toc13045000"/>
      <w:proofErr w:type="gramStart"/>
      <w:r>
        <w:rPr>
          <w:lang w:val="en-GB"/>
        </w:rPr>
        <w:t>Evaluation 1 – OUTDOOR VS</w:t>
      </w:r>
      <w:r>
        <w:t>.</w:t>
      </w:r>
      <w:proofErr w:type="gramEnd"/>
      <w:r>
        <w:rPr>
          <w:lang w:val="en-GB"/>
        </w:rPr>
        <w:t xml:space="preserve"> OUTDOOR</w:t>
      </w:r>
      <w:bookmarkEnd w:id="69"/>
    </w:p>
    <w:p w:rsidR="000E6A13" w:rsidRDefault="009F6152">
      <w:pPr>
        <w:pStyle w:val="Heading3"/>
        <w:rPr>
          <w:lang w:val="en-GB"/>
        </w:rPr>
      </w:pPr>
      <w:bookmarkStart w:id="70" w:name="_Toc13045001"/>
      <w:r>
        <w:rPr>
          <w:lang w:val="en-GB"/>
        </w:rPr>
        <w:t>Simulation parameters and propagation models</w:t>
      </w:r>
      <w:bookmarkEnd w:id="70"/>
    </w:p>
    <w:p w:rsidR="000E6A13" w:rsidRDefault="009F6152">
      <w:r>
        <w:t>The parameters used are according to the ones shown in Section 4.1 with the following exceptions and the following selected options:</w:t>
      </w:r>
    </w:p>
    <w:p w:rsidR="000E6A13" w:rsidRDefault="009F6152">
      <w:pPr>
        <w:pStyle w:val="Caption"/>
        <w:rPr>
          <w:lang w:val="en-GB"/>
        </w:rPr>
      </w:pPr>
      <w:r>
        <w:rPr>
          <w:lang w:val="en-GB"/>
        </w:rPr>
        <w:t xml:space="preserve">Table </w:t>
      </w:r>
      <w:r>
        <w:rPr>
          <w:noProof/>
          <w:lang w:val="en-GB"/>
        </w:rPr>
        <w:fldChar w:fldCharType="begin"/>
      </w:r>
      <w:r>
        <w:rPr>
          <w:noProof/>
          <w:lang w:val="en-GB"/>
        </w:rPr>
        <w:instrText xml:space="preserve"> SEQ Table \* ARABIC </w:instrText>
      </w:r>
      <w:r>
        <w:rPr>
          <w:noProof/>
          <w:lang w:val="en-GB"/>
        </w:rPr>
        <w:fldChar w:fldCharType="separate"/>
      </w:r>
      <w:r>
        <w:rPr>
          <w:noProof/>
          <w:lang w:val="en-GB"/>
        </w:rPr>
        <w:t>12</w:t>
      </w:r>
      <w:r>
        <w:rPr>
          <w:noProof/>
          <w:lang w:val="en-GB"/>
        </w:rPr>
        <w:fldChar w:fldCharType="end"/>
      </w:r>
      <w:r>
        <w:rPr>
          <w:lang w:val="en-GB"/>
        </w:rPr>
        <w:t>: IMT-2020 parameters used in the simulations</w:t>
      </w:r>
    </w:p>
    <w:tbl>
      <w:tblPr>
        <w:tblStyle w:val="ECCTable-redheader"/>
        <w:tblW w:w="3186" w:type="pct"/>
        <w:tblInd w:w="0" w:type="dxa"/>
        <w:tblLook w:val="04A0" w:firstRow="1" w:lastRow="0" w:firstColumn="1" w:lastColumn="0" w:noHBand="0" w:noVBand="1"/>
      </w:tblPr>
      <w:tblGrid>
        <w:gridCol w:w="3140"/>
        <w:gridCol w:w="3140"/>
      </w:tblGrid>
      <w:tr w:rsidR="000E6A13" w:rsidTr="000E6A13">
        <w:trPr>
          <w:cnfStyle w:val="100000000000" w:firstRow="1" w:lastRow="0" w:firstColumn="0" w:lastColumn="0" w:oddVBand="0" w:evenVBand="0" w:oddHBand="0" w:evenHBand="0" w:firstRowFirstColumn="0" w:firstRowLastColumn="0" w:lastRowFirstColumn="0" w:lastRowLastColumn="0"/>
        </w:trPr>
        <w:tc>
          <w:tcPr>
            <w:tcW w:w="2500" w:type="pct"/>
          </w:tcPr>
          <w:p w:rsidR="000E6A13" w:rsidRDefault="009F6152">
            <w:pPr>
              <w:pStyle w:val="ECCTableHeaderwhitefont"/>
            </w:pPr>
            <w:r>
              <w:t>Parameter</w:t>
            </w:r>
          </w:p>
        </w:tc>
        <w:tc>
          <w:tcPr>
            <w:tcW w:w="2500" w:type="pct"/>
            <w:hideMark/>
          </w:tcPr>
          <w:p w:rsidR="000E6A13" w:rsidRDefault="009F6152">
            <w:pPr>
              <w:pStyle w:val="ECCTableHeaderwhitefont"/>
            </w:pPr>
            <w:r>
              <w:t>Value</w:t>
            </w:r>
          </w:p>
        </w:tc>
      </w:tr>
      <w:tr w:rsidR="000E6A13" w:rsidTr="000E6A13">
        <w:tc>
          <w:tcPr>
            <w:tcW w:w="0" w:type="pct"/>
            <w:vAlign w:val="top"/>
          </w:tcPr>
          <w:p w:rsidR="000E6A13" w:rsidRDefault="009F6152" w:rsidP="00E1413C">
            <w:pPr>
              <w:pStyle w:val="ECCTabletext"/>
              <w:jc w:val="left"/>
            </w:pPr>
            <w:r>
              <w:t>BS Antenna height (radiation centre)</w:t>
            </w:r>
          </w:p>
        </w:tc>
        <w:tc>
          <w:tcPr>
            <w:tcW w:w="0" w:type="pct"/>
          </w:tcPr>
          <w:p w:rsidR="000E6A13" w:rsidRDefault="002828F5" w:rsidP="00E1413C">
            <w:pPr>
              <w:pStyle w:val="ECCTabletext"/>
              <w:jc w:val="left"/>
            </w:pPr>
            <w:r>
              <w:t>6 m</w:t>
            </w:r>
          </w:p>
        </w:tc>
      </w:tr>
      <w:tr w:rsidR="000E6A13" w:rsidTr="000E6A13">
        <w:tc>
          <w:tcPr>
            <w:tcW w:w="2500" w:type="pct"/>
            <w:vAlign w:val="top"/>
          </w:tcPr>
          <w:p w:rsidR="000E6A13" w:rsidRDefault="009F6152" w:rsidP="00E1413C">
            <w:pPr>
              <w:pStyle w:val="ECCTabletext"/>
              <w:jc w:val="left"/>
            </w:pPr>
            <w:r>
              <w:t>Downtilt</w:t>
            </w:r>
          </w:p>
        </w:tc>
        <w:tc>
          <w:tcPr>
            <w:tcW w:w="2500" w:type="pct"/>
          </w:tcPr>
          <w:p w:rsidR="000E6A13" w:rsidRDefault="009F6152" w:rsidP="00E1413C">
            <w:pPr>
              <w:pStyle w:val="ECCTabletext"/>
              <w:jc w:val="left"/>
            </w:pPr>
            <w:r>
              <w:t>10 degrees</w:t>
            </w:r>
          </w:p>
        </w:tc>
      </w:tr>
      <w:tr w:rsidR="000E6A13" w:rsidTr="000E6A13">
        <w:tc>
          <w:tcPr>
            <w:tcW w:w="2500" w:type="pct"/>
            <w:vAlign w:val="top"/>
          </w:tcPr>
          <w:p w:rsidR="000E6A13" w:rsidRDefault="009F6152" w:rsidP="00E1413C">
            <w:pPr>
              <w:pStyle w:val="ECCTabletext"/>
              <w:jc w:val="left"/>
            </w:pPr>
            <w:r>
              <w:t>Minimum distance between nodes (network shift)</w:t>
            </w:r>
          </w:p>
        </w:tc>
        <w:tc>
          <w:tcPr>
            <w:tcW w:w="2500" w:type="pct"/>
          </w:tcPr>
          <w:p w:rsidR="000E6A13" w:rsidRDefault="009F6152" w:rsidP="00E1413C">
            <w:pPr>
              <w:pStyle w:val="ECCTabletext"/>
              <w:jc w:val="left"/>
            </w:pPr>
            <w:r>
              <w:t>30, 50, 70 and 115 m</w:t>
            </w:r>
          </w:p>
        </w:tc>
      </w:tr>
      <w:tr w:rsidR="000E6A13" w:rsidTr="000E6A13">
        <w:tc>
          <w:tcPr>
            <w:tcW w:w="0" w:type="pct"/>
          </w:tcPr>
          <w:p w:rsidR="000E6A13" w:rsidRDefault="009F6152" w:rsidP="00E1413C">
            <w:pPr>
              <w:pStyle w:val="ECCTabletext"/>
              <w:jc w:val="left"/>
            </w:pPr>
            <w:r>
              <w:t>Offset angle between aggressor and victim</w:t>
            </w:r>
          </w:p>
        </w:tc>
        <w:tc>
          <w:tcPr>
            <w:tcW w:w="0" w:type="pct"/>
          </w:tcPr>
          <w:p w:rsidR="000E6A13" w:rsidRDefault="009F6152" w:rsidP="00E1413C">
            <w:pPr>
              <w:pStyle w:val="ECCTabletext"/>
              <w:jc w:val="left"/>
            </w:pPr>
            <w:r>
              <w:t>30 degrees</w:t>
            </w:r>
          </w:p>
        </w:tc>
      </w:tr>
    </w:tbl>
    <w:p w:rsidR="000E6A13" w:rsidRDefault="009F6152">
      <w:pPr>
        <w:pStyle w:val="Heading3"/>
        <w:rPr>
          <w:lang w:val="en-GB"/>
        </w:rPr>
      </w:pPr>
      <w:bookmarkStart w:id="71" w:name="_Ref13042462"/>
      <w:bookmarkStart w:id="72" w:name="_Toc13045002"/>
      <w:r>
        <w:rPr>
          <w:lang w:val="en-GB"/>
        </w:rPr>
        <w:t>Simulation results</w:t>
      </w:r>
      <w:bookmarkEnd w:id="71"/>
      <w:bookmarkEnd w:id="72"/>
    </w:p>
    <w:p w:rsidR="000E6A13" w:rsidRDefault="009F6152">
      <w:r>
        <w:t xml:space="preserve">The uplink throughput is evaluated in an area with two macro networks deployed. In the propagation model there is a random component that models variation on building loss and other variations in the </w:t>
      </w:r>
      <w:r w:rsidR="00B779BB">
        <w:t>physical</w:t>
      </w:r>
      <w:r>
        <w:t xml:space="preserve"> layout of the </w:t>
      </w:r>
      <w:r w:rsidR="00B779BB">
        <w:t>environment</w:t>
      </w:r>
      <w:r>
        <w:t xml:space="preserve">. Since the propagation between base stations is not likely to change we have done </w:t>
      </w:r>
      <w:r>
        <w:lastRenderedPageBreak/>
        <w:t xml:space="preserve">simulations where BS to BS propagation is determined once and kept constant for the entire simulation. During the simulation other things are changed though, such as user location. In </w:t>
      </w:r>
      <w:r>
        <w:fldChar w:fldCharType="begin"/>
      </w:r>
      <w:r>
        <w:instrText xml:space="preserve"> REF _Ref536714450 \h </w:instrText>
      </w:r>
      <w:r>
        <w:fldChar w:fldCharType="separate"/>
      </w:r>
      <w:r>
        <w:t xml:space="preserve">Figure </w:t>
      </w:r>
      <w:r>
        <w:rPr>
          <w:noProof/>
        </w:rPr>
        <w:t>6</w:t>
      </w:r>
      <w:r>
        <w:fldChar w:fldCharType="end"/>
      </w:r>
      <w:r>
        <w:t>, the result of 20 different simulations is shown with a 3</w:t>
      </w:r>
      <w:r w:rsidR="003C5B1D">
        <w:t>0 m</w:t>
      </w:r>
      <w:r>
        <w:t xml:space="preserve"> BS-BS separation distance.</w:t>
      </w:r>
    </w:p>
    <w:p w:rsidR="000E6A13" w:rsidRDefault="009F6152">
      <w:r>
        <w:t xml:space="preserve">In </w:t>
      </w:r>
      <w:r>
        <w:fldChar w:fldCharType="begin"/>
      </w:r>
      <w:r>
        <w:instrText xml:space="preserve"> REF _Ref536714457 \h </w:instrText>
      </w:r>
      <w:r>
        <w:fldChar w:fldCharType="separate"/>
      </w:r>
      <w:r>
        <w:t xml:space="preserve">Figure </w:t>
      </w:r>
      <w:r>
        <w:rPr>
          <w:noProof/>
        </w:rPr>
        <w:t>7</w:t>
      </w:r>
      <w:r>
        <w:fldChar w:fldCharType="end"/>
      </w:r>
      <w:r w:rsidR="002828F5">
        <w:t>,</w:t>
      </w:r>
      <w:r>
        <w:t xml:space="preserve"> the values for 20 simulations are averaged for each separation distance.</w:t>
      </w:r>
    </w:p>
    <w:p w:rsidR="000E6A13" w:rsidRDefault="009F6152">
      <w:r>
        <w:t>The results show that an ACIR in the range between 24 and 33 dB is required to achieve less than 5% throughput loss in this scenario. In average an ACIR of 29 dB is required.</w:t>
      </w:r>
    </w:p>
    <w:p w:rsidR="000E6A13" w:rsidRDefault="009F6152">
      <w:pPr>
        <w:pStyle w:val="ECCFiguregraphcentered"/>
        <w:rPr>
          <w:lang w:val="en-GB"/>
        </w:rPr>
      </w:pPr>
      <w:r>
        <w:rPr>
          <w:lang w:val="da-DK" w:eastAsia="da-DK"/>
        </w:rPr>
        <w:drawing>
          <wp:inline distT="0" distB="0" distL="0" distR="0" wp14:anchorId="3F01F712" wp14:editId="497032D9">
            <wp:extent cx="4305782" cy="33106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2724" cy="3331325"/>
                    </a:xfrm>
                    <a:prstGeom prst="rect">
                      <a:avLst/>
                    </a:prstGeom>
                    <a:noFill/>
                    <a:ln>
                      <a:noFill/>
                    </a:ln>
                  </pic:spPr>
                </pic:pic>
              </a:graphicData>
            </a:graphic>
          </wp:inline>
        </w:drawing>
      </w:r>
    </w:p>
    <w:p w:rsidR="000E6A13" w:rsidRDefault="009F6152">
      <w:pPr>
        <w:pStyle w:val="Caption"/>
        <w:rPr>
          <w:lang w:val="en-GB"/>
        </w:rPr>
      </w:pPr>
      <w:bookmarkStart w:id="73" w:name="_Ref536714450"/>
      <w:r>
        <w:rPr>
          <w:lang w:val="en-GB"/>
        </w:rPr>
        <w:t xml:space="preserve">Figure </w:t>
      </w:r>
      <w:r>
        <w:rPr>
          <w:noProof/>
          <w:lang w:val="en-GB"/>
        </w:rPr>
        <w:fldChar w:fldCharType="begin"/>
      </w:r>
      <w:r>
        <w:rPr>
          <w:noProof/>
          <w:lang w:val="en-GB"/>
        </w:rPr>
        <w:instrText xml:space="preserve"> SEQ Figure \* ARABIC </w:instrText>
      </w:r>
      <w:r>
        <w:rPr>
          <w:noProof/>
          <w:lang w:val="en-GB"/>
        </w:rPr>
        <w:fldChar w:fldCharType="separate"/>
      </w:r>
      <w:r>
        <w:rPr>
          <w:noProof/>
          <w:lang w:val="en-GB"/>
        </w:rPr>
        <w:t>6</w:t>
      </w:r>
      <w:r>
        <w:rPr>
          <w:noProof/>
          <w:lang w:val="en-GB"/>
        </w:rPr>
        <w:fldChar w:fldCharType="end"/>
      </w:r>
      <w:bookmarkEnd w:id="73"/>
      <w:r>
        <w:rPr>
          <w:lang w:val="en-GB"/>
        </w:rPr>
        <w:t xml:space="preserve">: Uplink throughput loss averaged over the outdoor hotspot BS serving different users for different </w:t>
      </w:r>
      <w:proofErr w:type="spellStart"/>
      <w:r>
        <w:rPr>
          <w:lang w:val="en-GB"/>
        </w:rPr>
        <w:t>reali</w:t>
      </w:r>
      <w:proofErr w:type="spellEnd"/>
      <w:r w:rsidR="00FA1058">
        <w:t>s</w:t>
      </w:r>
      <w:proofErr w:type="spellStart"/>
      <w:r>
        <w:rPr>
          <w:lang w:val="en-GB"/>
        </w:rPr>
        <w:t>ations</w:t>
      </w:r>
      <w:proofErr w:type="spellEnd"/>
      <w:r>
        <w:rPr>
          <w:lang w:val="en-GB"/>
        </w:rPr>
        <w:t xml:space="preserve"> of the channel model for </w:t>
      </w:r>
      <w:r w:rsidR="002828F5">
        <w:rPr>
          <w:lang w:val="en-GB"/>
        </w:rPr>
        <w:t>6 m</w:t>
      </w:r>
      <w:r>
        <w:rPr>
          <w:lang w:val="en-GB"/>
        </w:rPr>
        <w:t xml:space="preserve"> BS height</w:t>
      </w:r>
      <w:r>
        <w:t xml:space="preserve"> with 30 m. BS-BS separation</w:t>
      </w:r>
    </w:p>
    <w:p w:rsidR="000E6A13" w:rsidRDefault="009F6152">
      <w:pPr>
        <w:pStyle w:val="ECCFiguregraphcentered"/>
        <w:rPr>
          <w:lang w:val="en-GB"/>
        </w:rPr>
      </w:pPr>
      <w:r>
        <w:rPr>
          <w:lang w:val="da-DK" w:eastAsia="da-DK"/>
        </w:rPr>
        <w:drawing>
          <wp:inline distT="0" distB="0" distL="0" distR="0" wp14:anchorId="705B8958" wp14:editId="02B0DEFF">
            <wp:extent cx="4176000" cy="3211200"/>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6000" cy="3211200"/>
                    </a:xfrm>
                    <a:prstGeom prst="rect">
                      <a:avLst/>
                    </a:prstGeom>
                    <a:noFill/>
                    <a:ln>
                      <a:noFill/>
                    </a:ln>
                  </pic:spPr>
                </pic:pic>
              </a:graphicData>
            </a:graphic>
          </wp:inline>
        </w:drawing>
      </w:r>
    </w:p>
    <w:p w:rsidR="000E6A13" w:rsidRDefault="009F6152">
      <w:pPr>
        <w:pStyle w:val="Caption"/>
        <w:rPr>
          <w:lang w:val="en-GB"/>
        </w:rPr>
      </w:pPr>
      <w:bookmarkStart w:id="74" w:name="_Ref536714457"/>
      <w:r>
        <w:rPr>
          <w:lang w:val="en-GB"/>
        </w:rPr>
        <w:lastRenderedPageBreak/>
        <w:t xml:space="preserve">Figure </w:t>
      </w:r>
      <w:r>
        <w:rPr>
          <w:noProof/>
          <w:lang w:val="en-GB"/>
        </w:rPr>
        <w:fldChar w:fldCharType="begin"/>
      </w:r>
      <w:r>
        <w:rPr>
          <w:noProof/>
          <w:lang w:val="en-GB"/>
        </w:rPr>
        <w:instrText xml:space="preserve"> SEQ Figure \* ARABIC </w:instrText>
      </w:r>
      <w:r>
        <w:rPr>
          <w:noProof/>
          <w:lang w:val="en-GB"/>
        </w:rPr>
        <w:fldChar w:fldCharType="separate"/>
      </w:r>
      <w:r>
        <w:rPr>
          <w:noProof/>
          <w:lang w:val="en-GB"/>
        </w:rPr>
        <w:t>7</w:t>
      </w:r>
      <w:r>
        <w:rPr>
          <w:noProof/>
          <w:lang w:val="en-GB"/>
        </w:rPr>
        <w:fldChar w:fldCharType="end"/>
      </w:r>
      <w:bookmarkEnd w:id="74"/>
      <w:r>
        <w:rPr>
          <w:lang w:val="en-GB"/>
        </w:rPr>
        <w:t xml:space="preserve">: Uplink throughput loss averaged </w:t>
      </w:r>
      <w:r>
        <w:t xml:space="preserve">for each separation distance </w:t>
      </w:r>
      <w:r>
        <w:rPr>
          <w:lang w:val="en-GB"/>
        </w:rPr>
        <w:t xml:space="preserve">over the outdoor hotspot BS serving different users for different </w:t>
      </w:r>
      <w:proofErr w:type="spellStart"/>
      <w:r>
        <w:rPr>
          <w:lang w:val="en-GB"/>
        </w:rPr>
        <w:t>reali</w:t>
      </w:r>
      <w:proofErr w:type="spellEnd"/>
      <w:r w:rsidR="00FA1058">
        <w:t>s</w:t>
      </w:r>
      <w:proofErr w:type="spellStart"/>
      <w:r>
        <w:rPr>
          <w:lang w:val="en-GB"/>
        </w:rPr>
        <w:t>ations</w:t>
      </w:r>
      <w:proofErr w:type="spellEnd"/>
      <w:r>
        <w:rPr>
          <w:lang w:val="en-GB"/>
        </w:rPr>
        <w:t xml:space="preserve"> of the channel model for </w:t>
      </w:r>
      <w:r w:rsidR="002828F5">
        <w:rPr>
          <w:lang w:val="en-GB"/>
        </w:rPr>
        <w:t>6 m</w:t>
      </w:r>
      <w:r>
        <w:rPr>
          <w:lang w:val="en-GB"/>
        </w:rPr>
        <w:t xml:space="preserve"> BS height</w:t>
      </w:r>
    </w:p>
    <w:p w:rsidR="000E6A13" w:rsidRDefault="009F6152">
      <w:pPr>
        <w:pStyle w:val="Heading2"/>
        <w:rPr>
          <w:lang w:val="en-GB"/>
        </w:rPr>
      </w:pPr>
      <w:bookmarkStart w:id="75" w:name="_Toc13045003"/>
      <w:proofErr w:type="gramStart"/>
      <w:r>
        <w:rPr>
          <w:lang w:val="en-GB"/>
        </w:rPr>
        <w:t>E</w:t>
      </w:r>
      <w:r>
        <w:t>valuation</w:t>
      </w:r>
      <w:r>
        <w:rPr>
          <w:lang w:val="en-GB"/>
        </w:rPr>
        <w:t xml:space="preserve"> 2 - OUTDOOR VS.</w:t>
      </w:r>
      <w:proofErr w:type="gramEnd"/>
      <w:r>
        <w:rPr>
          <w:lang w:val="en-GB"/>
        </w:rPr>
        <w:t xml:space="preserve"> </w:t>
      </w:r>
      <w:r>
        <w:t>OUTDOOR</w:t>
      </w:r>
      <w:bookmarkEnd w:id="75"/>
    </w:p>
    <w:p w:rsidR="000E6A13" w:rsidRDefault="009F6152">
      <w:r>
        <w:t>The deployment used is the deployment in section outdoor vs outdoor deployment. The base station offset is 0 degrees.</w:t>
      </w:r>
    </w:p>
    <w:p w:rsidR="000E6A13" w:rsidRDefault="009F6152">
      <w:pPr>
        <w:pStyle w:val="Heading3"/>
        <w:rPr>
          <w:lang w:val="en-GB"/>
        </w:rPr>
      </w:pPr>
      <w:bookmarkStart w:id="76" w:name="_Toc533078995"/>
      <w:bookmarkStart w:id="77" w:name="_Toc534305229"/>
      <w:bookmarkStart w:id="78" w:name="_Toc13045004"/>
      <w:r>
        <w:rPr>
          <w:lang w:val="en-GB"/>
        </w:rPr>
        <w:t>Simulation parameters and propagation models</w:t>
      </w:r>
      <w:bookmarkEnd w:id="76"/>
      <w:bookmarkEnd w:id="77"/>
      <w:bookmarkEnd w:id="78"/>
      <w:r>
        <w:rPr>
          <w:lang w:val="en-GB"/>
        </w:rPr>
        <w:t xml:space="preserve"> </w:t>
      </w:r>
    </w:p>
    <w:p w:rsidR="000E6A13" w:rsidRDefault="009F6152">
      <w:r>
        <w:t>The parameters used are according to the ones shown in Section 4.1 with the following exceptions and the following selected options:</w:t>
      </w:r>
    </w:p>
    <w:p w:rsidR="000E6A13" w:rsidRDefault="009F6152" w:rsidP="0085478A">
      <w:pPr>
        <w:pStyle w:val="Caption"/>
        <w:keepNext/>
        <w:rPr>
          <w:lang w:val="en-GB"/>
        </w:rPr>
      </w:pPr>
      <w:r>
        <w:rPr>
          <w:lang w:val="en-GB"/>
        </w:rPr>
        <w:t xml:space="preserve">Table </w:t>
      </w:r>
      <w:r>
        <w:rPr>
          <w:noProof/>
          <w:lang w:val="en-GB"/>
        </w:rPr>
        <w:fldChar w:fldCharType="begin"/>
      </w:r>
      <w:r>
        <w:rPr>
          <w:noProof/>
          <w:lang w:val="en-GB"/>
        </w:rPr>
        <w:instrText xml:space="preserve"> SEQ Table \* ARABIC </w:instrText>
      </w:r>
      <w:r>
        <w:rPr>
          <w:noProof/>
          <w:lang w:val="en-GB"/>
        </w:rPr>
        <w:fldChar w:fldCharType="separate"/>
      </w:r>
      <w:r>
        <w:rPr>
          <w:noProof/>
          <w:lang w:val="en-GB"/>
        </w:rPr>
        <w:t>13</w:t>
      </w:r>
      <w:r>
        <w:rPr>
          <w:noProof/>
          <w:lang w:val="en-GB"/>
        </w:rPr>
        <w:fldChar w:fldCharType="end"/>
      </w:r>
      <w:r>
        <w:rPr>
          <w:lang w:val="en-GB"/>
        </w:rPr>
        <w:t>: IMT-2020 parameters used in the simulations</w:t>
      </w:r>
    </w:p>
    <w:tbl>
      <w:tblPr>
        <w:tblStyle w:val="ECCTable-redheader"/>
        <w:tblW w:w="5000" w:type="pct"/>
        <w:tblInd w:w="0" w:type="dxa"/>
        <w:tblLook w:val="04A0" w:firstRow="1" w:lastRow="0" w:firstColumn="1" w:lastColumn="0" w:noHBand="0" w:noVBand="1"/>
      </w:tblPr>
      <w:tblGrid>
        <w:gridCol w:w="3140"/>
        <w:gridCol w:w="3140"/>
        <w:gridCol w:w="3575"/>
      </w:tblGrid>
      <w:tr w:rsidR="000E6A13" w:rsidTr="00BE51B2">
        <w:trPr>
          <w:cnfStyle w:val="100000000000" w:firstRow="1" w:lastRow="0" w:firstColumn="0" w:lastColumn="0" w:oddVBand="0" w:evenVBand="0" w:oddHBand="0" w:evenHBand="0" w:firstRowFirstColumn="0" w:firstRowLastColumn="0" w:lastRowFirstColumn="0" w:lastRowLastColumn="0"/>
        </w:trPr>
        <w:tc>
          <w:tcPr>
            <w:tcW w:w="1593" w:type="pct"/>
          </w:tcPr>
          <w:p w:rsidR="000E6A13" w:rsidRDefault="009F6152" w:rsidP="0085478A">
            <w:pPr>
              <w:pStyle w:val="ECCTableHeaderwhitefont"/>
              <w:keepNext/>
              <w:keepLines/>
            </w:pPr>
            <w:r>
              <w:t>Parameter</w:t>
            </w:r>
          </w:p>
        </w:tc>
        <w:tc>
          <w:tcPr>
            <w:tcW w:w="1593" w:type="pct"/>
            <w:hideMark/>
          </w:tcPr>
          <w:p w:rsidR="000E6A13" w:rsidRDefault="009F6152" w:rsidP="0085478A">
            <w:pPr>
              <w:pStyle w:val="ECCTableHeaderwhitefont"/>
              <w:keepNext/>
              <w:keepLines/>
            </w:pPr>
            <w:r>
              <w:t>For 6</w:t>
            </w:r>
            <w:r w:rsidR="00AA2B0D">
              <w:t xml:space="preserve"> </w:t>
            </w:r>
            <w:r>
              <w:t>m antenna height (urban/suburban hotspot)</w:t>
            </w:r>
          </w:p>
        </w:tc>
        <w:tc>
          <w:tcPr>
            <w:tcW w:w="1814" w:type="pct"/>
            <w:hideMark/>
          </w:tcPr>
          <w:p w:rsidR="000E6A13" w:rsidRDefault="009F6152" w:rsidP="0085478A">
            <w:pPr>
              <w:pStyle w:val="ECCTableHeaderwhitefont"/>
              <w:keepNext/>
              <w:keepLines/>
            </w:pPr>
            <w:r>
              <w:t>For 1</w:t>
            </w:r>
            <w:r w:rsidR="003C5B1D">
              <w:t>5 m</w:t>
            </w:r>
            <w:r>
              <w:t xml:space="preserve"> antenna height (suburban open space)</w:t>
            </w:r>
          </w:p>
        </w:tc>
      </w:tr>
      <w:tr w:rsidR="000E6A13" w:rsidTr="00BE51B2">
        <w:trPr>
          <w:trHeight w:val="265"/>
        </w:trPr>
        <w:tc>
          <w:tcPr>
            <w:tcW w:w="1593" w:type="pct"/>
          </w:tcPr>
          <w:p w:rsidR="000E6A13" w:rsidRDefault="009F6152" w:rsidP="00E1413C">
            <w:pPr>
              <w:pStyle w:val="ECCTabletext"/>
              <w:keepNext/>
              <w:keepLines/>
              <w:jc w:val="left"/>
            </w:pPr>
            <w:r>
              <w:t>BS-BS propagation model</w:t>
            </w:r>
          </w:p>
        </w:tc>
        <w:tc>
          <w:tcPr>
            <w:tcW w:w="1593" w:type="pct"/>
          </w:tcPr>
          <w:p w:rsidR="000E6A13" w:rsidRDefault="009F6152" w:rsidP="00E1413C">
            <w:pPr>
              <w:keepNext/>
              <w:keepLines/>
              <w:jc w:val="left"/>
            </w:pPr>
            <w:r>
              <w:t>ITU-R M.2412</w:t>
            </w:r>
            <w:r w:rsidR="00AA2B0D">
              <w:t xml:space="preserve"> </w:t>
            </w:r>
            <w:r w:rsidR="00AA2B0D">
              <w:fldChar w:fldCharType="begin"/>
            </w:r>
            <w:r w:rsidR="00AA2B0D">
              <w:instrText xml:space="preserve"> REF _Ref13037325 \r \h </w:instrText>
            </w:r>
            <w:r w:rsidR="00E1413C">
              <w:instrText xml:space="preserve"> \* MERGEFORMAT </w:instrText>
            </w:r>
            <w:r w:rsidR="00AA2B0D">
              <w:fldChar w:fldCharType="separate"/>
            </w:r>
            <w:r w:rsidR="00AA2B0D">
              <w:t>[11]</w:t>
            </w:r>
            <w:r w:rsidR="00AA2B0D">
              <w:fldChar w:fldCharType="end"/>
            </w:r>
            <w:r w:rsidR="00AA2B0D">
              <w:t xml:space="preserve"> </w:t>
            </w:r>
          </w:p>
        </w:tc>
        <w:tc>
          <w:tcPr>
            <w:tcW w:w="1814" w:type="pct"/>
          </w:tcPr>
          <w:p w:rsidR="000E6A13" w:rsidRDefault="009F6152" w:rsidP="00E1413C">
            <w:pPr>
              <w:keepNext/>
              <w:keepLines/>
              <w:jc w:val="left"/>
            </w:pPr>
            <w:r>
              <w:t>ITU-R Recommendation P.525 (free space path loss)</w:t>
            </w:r>
          </w:p>
        </w:tc>
      </w:tr>
      <w:tr w:rsidR="000E6A13" w:rsidTr="00BE51B2">
        <w:trPr>
          <w:trHeight w:val="265"/>
        </w:trPr>
        <w:tc>
          <w:tcPr>
            <w:tcW w:w="1593" w:type="pct"/>
          </w:tcPr>
          <w:p w:rsidR="000E6A13" w:rsidRDefault="009F6152" w:rsidP="00E1413C">
            <w:pPr>
              <w:pStyle w:val="ECCTabletext"/>
              <w:keepNext/>
              <w:keepLines/>
              <w:jc w:val="left"/>
            </w:pPr>
            <w:r>
              <w:t>Antenna downtilt</w:t>
            </w:r>
          </w:p>
        </w:tc>
        <w:tc>
          <w:tcPr>
            <w:tcW w:w="1593" w:type="pct"/>
          </w:tcPr>
          <w:p w:rsidR="000E6A13" w:rsidRDefault="009F6152" w:rsidP="00E1413C">
            <w:pPr>
              <w:keepNext/>
              <w:keepLines/>
              <w:jc w:val="left"/>
            </w:pPr>
            <w:r>
              <w:t>10°</w:t>
            </w:r>
          </w:p>
        </w:tc>
        <w:tc>
          <w:tcPr>
            <w:tcW w:w="1814" w:type="pct"/>
          </w:tcPr>
          <w:p w:rsidR="000E6A13" w:rsidRDefault="009F6152" w:rsidP="00E1413C">
            <w:pPr>
              <w:keepNext/>
              <w:keepLines/>
              <w:jc w:val="left"/>
            </w:pPr>
            <w:r>
              <w:t>15°</w:t>
            </w:r>
          </w:p>
        </w:tc>
      </w:tr>
      <w:tr w:rsidR="000E6A13" w:rsidTr="00BE51B2">
        <w:trPr>
          <w:trHeight w:val="265"/>
        </w:trPr>
        <w:tc>
          <w:tcPr>
            <w:tcW w:w="1593" w:type="pct"/>
          </w:tcPr>
          <w:p w:rsidR="000E6A13" w:rsidRDefault="009F6152" w:rsidP="00E1413C">
            <w:pPr>
              <w:pStyle w:val="ECCTabletext"/>
              <w:keepNext/>
              <w:keepLines/>
              <w:jc w:val="left"/>
            </w:pPr>
            <w:r>
              <w:t>Interferer-victim sites offset</w:t>
            </w:r>
          </w:p>
        </w:tc>
        <w:tc>
          <w:tcPr>
            <w:tcW w:w="1593" w:type="pct"/>
          </w:tcPr>
          <w:p w:rsidR="000E6A13" w:rsidRDefault="009F6152" w:rsidP="00E1413C">
            <w:pPr>
              <w:keepNext/>
              <w:keepLines/>
              <w:jc w:val="left"/>
            </w:pPr>
            <w:r>
              <w:t>30 m</w:t>
            </w:r>
          </w:p>
        </w:tc>
        <w:tc>
          <w:tcPr>
            <w:tcW w:w="1814" w:type="pct"/>
          </w:tcPr>
          <w:p w:rsidR="000E6A13" w:rsidRDefault="009F6152" w:rsidP="00E1413C">
            <w:pPr>
              <w:keepNext/>
              <w:keepLines/>
              <w:jc w:val="left"/>
            </w:pPr>
            <w:r>
              <w:t>3</w:t>
            </w:r>
            <w:r w:rsidR="003C5B1D">
              <w:t>0 m</w:t>
            </w:r>
            <w:r>
              <w:t>, 70 m</w:t>
            </w:r>
          </w:p>
        </w:tc>
      </w:tr>
      <w:tr w:rsidR="000E6A13" w:rsidTr="00BE51B2">
        <w:trPr>
          <w:trHeight w:val="265"/>
        </w:trPr>
        <w:tc>
          <w:tcPr>
            <w:tcW w:w="1593" w:type="pct"/>
          </w:tcPr>
          <w:p w:rsidR="000E6A13" w:rsidRDefault="009F6152" w:rsidP="00E1413C">
            <w:pPr>
              <w:pStyle w:val="ECCTabletext"/>
              <w:keepNext/>
              <w:keepLines/>
              <w:jc w:val="left"/>
            </w:pPr>
            <w:r>
              <w:t xml:space="preserve">Antenna </w:t>
            </w:r>
            <w:proofErr w:type="spellStart"/>
            <w:r>
              <w:t>boresites</w:t>
            </w:r>
            <w:proofErr w:type="spellEnd"/>
            <w:r>
              <w:t xml:space="preserve"> offset</w:t>
            </w:r>
          </w:p>
        </w:tc>
        <w:tc>
          <w:tcPr>
            <w:tcW w:w="1593" w:type="pct"/>
          </w:tcPr>
          <w:p w:rsidR="000E6A13" w:rsidRDefault="009F6152" w:rsidP="00E1413C">
            <w:pPr>
              <w:keepNext/>
              <w:keepLines/>
              <w:jc w:val="left"/>
            </w:pPr>
            <w:r>
              <w:t>0º</w:t>
            </w:r>
          </w:p>
        </w:tc>
        <w:tc>
          <w:tcPr>
            <w:tcW w:w="1814" w:type="pct"/>
          </w:tcPr>
          <w:p w:rsidR="000E6A13" w:rsidRDefault="009F6152" w:rsidP="00E1413C">
            <w:pPr>
              <w:keepNext/>
              <w:keepLines/>
              <w:jc w:val="left"/>
            </w:pPr>
            <w:r>
              <w:t>0º</w:t>
            </w:r>
          </w:p>
        </w:tc>
      </w:tr>
      <w:tr w:rsidR="000E6A13" w:rsidTr="00BE51B2">
        <w:trPr>
          <w:trHeight w:val="265"/>
        </w:trPr>
        <w:tc>
          <w:tcPr>
            <w:tcW w:w="1593" w:type="pct"/>
          </w:tcPr>
          <w:p w:rsidR="000E6A13" w:rsidRDefault="009F6152" w:rsidP="00E1413C">
            <w:pPr>
              <w:keepNext/>
              <w:keepLines/>
              <w:jc w:val="left"/>
            </w:pPr>
            <w:r>
              <w:t>Beamforming, UEs distribution</w:t>
            </w:r>
          </w:p>
        </w:tc>
        <w:tc>
          <w:tcPr>
            <w:tcW w:w="1593" w:type="pct"/>
          </w:tcPr>
          <w:p w:rsidR="000E6A13" w:rsidRDefault="009F6152" w:rsidP="00E1413C">
            <w:pPr>
              <w:keepNext/>
              <w:keepLines/>
              <w:jc w:val="left"/>
            </w:pPr>
            <w:r>
              <w:t>Beamforming towards UEs (closest beam out of the beamset serves individual UEs)</w:t>
            </w:r>
          </w:p>
          <w:p w:rsidR="000E6A13" w:rsidRDefault="009F6152" w:rsidP="00E1413C">
            <w:pPr>
              <w:keepNext/>
              <w:keepLines/>
              <w:jc w:val="left"/>
            </w:pPr>
            <w:r>
              <w:t>UEs uniformly distributed in each hexagonal cell</w:t>
            </w:r>
          </w:p>
        </w:tc>
        <w:tc>
          <w:tcPr>
            <w:tcW w:w="1814" w:type="pct"/>
          </w:tcPr>
          <w:p w:rsidR="000E6A13" w:rsidRDefault="009F6152" w:rsidP="00E1413C">
            <w:pPr>
              <w:keepNext/>
              <w:keepLines/>
              <w:jc w:val="left"/>
            </w:pPr>
            <w:r>
              <w:t xml:space="preserve">Beamforming towards UEs (closest beam out of the beamset serves individual UEs) </w:t>
            </w:r>
          </w:p>
          <w:p w:rsidR="000E6A13" w:rsidRDefault="009F6152" w:rsidP="00E1413C">
            <w:pPr>
              <w:keepNext/>
              <w:keepLines/>
              <w:jc w:val="left"/>
            </w:pPr>
            <w:r>
              <w:t>UEs are uniformly distributed in each hexagonal cell</w:t>
            </w:r>
          </w:p>
        </w:tc>
      </w:tr>
      <w:tr w:rsidR="000E6A13" w:rsidTr="00BE51B2">
        <w:trPr>
          <w:trHeight w:val="265"/>
        </w:trPr>
        <w:tc>
          <w:tcPr>
            <w:tcW w:w="1593" w:type="pct"/>
          </w:tcPr>
          <w:p w:rsidR="000E6A13" w:rsidRDefault="009F6152" w:rsidP="00E1413C">
            <w:pPr>
              <w:keepNext/>
              <w:keepLines/>
              <w:jc w:val="left"/>
            </w:pPr>
            <w:r>
              <w:t xml:space="preserve">Beam set at </w:t>
            </w:r>
            <w:proofErr w:type="spellStart"/>
            <w:r>
              <w:t>TRxP</w:t>
            </w:r>
            <w:proofErr w:type="spellEnd"/>
          </w:p>
          <w:p w:rsidR="000E6A13" w:rsidRDefault="009F6152" w:rsidP="00E1413C">
            <w:pPr>
              <w:pStyle w:val="ECCTabletext"/>
              <w:keepNext/>
              <w:keepLines/>
              <w:jc w:val="left"/>
            </w:pPr>
            <w:r>
              <w:t xml:space="preserve">(Constraints for the range of individual analogue beams per </w:t>
            </w:r>
            <w:proofErr w:type="spellStart"/>
            <w:r>
              <w:t>TRxP</w:t>
            </w:r>
            <w:proofErr w:type="spellEnd"/>
            <w:r>
              <w:t>)</w:t>
            </w:r>
          </w:p>
        </w:tc>
        <w:tc>
          <w:tcPr>
            <w:tcW w:w="1593" w:type="pct"/>
          </w:tcPr>
          <w:p w:rsidR="000E6A13" w:rsidRDefault="009F6152" w:rsidP="00E1413C">
            <w:pPr>
              <w:keepNext/>
              <w:keepLines/>
              <w:jc w:val="left"/>
            </w:pPr>
            <w:r>
              <w:t xml:space="preserve">For direction of </w:t>
            </w:r>
            <w:proofErr w:type="spellStart"/>
            <w:r>
              <w:t>TRxP</w:t>
            </w:r>
            <w:proofErr w:type="spellEnd"/>
            <w:r>
              <w:t xml:space="preserve"> analogue beam steering (in LCS):</w:t>
            </w:r>
          </w:p>
          <w:p w:rsidR="000E6A13" w:rsidRDefault="009F6152" w:rsidP="00E1413C">
            <w:pPr>
              <w:keepNext/>
              <w:keepLines/>
              <w:jc w:val="left"/>
            </w:pPr>
            <w:r>
              <w:t xml:space="preserve">Azimuth angle </w:t>
            </w:r>
            <w:proofErr w:type="spellStart"/>
            <w:r>
              <w:t>phai_i</w:t>
            </w:r>
            <w:proofErr w:type="spellEnd"/>
            <w:r>
              <w:t xml:space="preserve">:  </w:t>
            </w:r>
            <w:r>
              <w:br/>
              <w:t>(-56.25º, -33.75º, -11.25º, 11.25º, 33.75 º, 56.25º)</w:t>
            </w:r>
          </w:p>
          <w:p w:rsidR="000E6A13" w:rsidRDefault="009F6152" w:rsidP="00E1413C">
            <w:pPr>
              <w:keepNext/>
              <w:keepLines/>
              <w:jc w:val="left"/>
            </w:pPr>
            <w:r>
              <w:t>Zenith angle theta (incl. mechanical downtilt):</w:t>
            </w:r>
          </w:p>
          <w:p w:rsidR="000E6A13" w:rsidRDefault="009F6152" w:rsidP="00E1413C">
            <w:pPr>
              <w:keepNext/>
              <w:keepLines/>
              <w:jc w:val="left"/>
            </w:pPr>
            <w:r>
              <w:rPr>
                <w:rStyle w:val="ECCHLbold"/>
              </w:rPr>
              <w:t>6x3 beamset</w:t>
            </w:r>
            <w:r>
              <w:t xml:space="preserve"> :</w:t>
            </w:r>
          </w:p>
          <w:p w:rsidR="000E6A13" w:rsidRDefault="009F6152" w:rsidP="00E1413C">
            <w:pPr>
              <w:keepNext/>
              <w:keepLines/>
              <w:jc w:val="left"/>
            </w:pPr>
            <w:r>
              <w:t>j = (84º,96º,129º)</w:t>
            </w:r>
          </w:p>
          <w:p w:rsidR="000E6A13" w:rsidRDefault="009F6152" w:rsidP="00E1413C">
            <w:pPr>
              <w:keepNext/>
              <w:keepLines/>
              <w:jc w:val="left"/>
              <w:rPr>
                <w:rStyle w:val="ECCHLbold"/>
                <w:lang w:eastAsia="en-US"/>
              </w:rPr>
            </w:pPr>
            <w:r>
              <w:rPr>
                <w:rStyle w:val="ECCHLbold"/>
              </w:rPr>
              <w:t>6x4 beamset:</w:t>
            </w:r>
          </w:p>
          <w:p w:rsidR="000E6A13" w:rsidRDefault="009F6152" w:rsidP="00E1413C">
            <w:pPr>
              <w:keepNext/>
              <w:keepLines/>
              <w:jc w:val="left"/>
            </w:pPr>
            <w:r>
              <w:t>j = (84º, 96º,112º,129º)</w:t>
            </w:r>
          </w:p>
          <w:p w:rsidR="000E6A13" w:rsidRDefault="009F6152" w:rsidP="00E1413C">
            <w:pPr>
              <w:pStyle w:val="ECCTabletext"/>
              <w:keepNext/>
              <w:keepLines/>
              <w:jc w:val="left"/>
            </w:pPr>
            <w:r>
              <w:t>NOTE: (azimuth, zenith</w:t>
            </w:r>
            <w:proofErr w:type="gramStart"/>
            <w:r>
              <w:t>)=</w:t>
            </w:r>
            <w:proofErr w:type="gramEnd"/>
            <w:r>
              <w:t>(0, 90) is the direction perpendicular to the array plane.</w:t>
            </w:r>
          </w:p>
        </w:tc>
        <w:tc>
          <w:tcPr>
            <w:tcW w:w="1814" w:type="pct"/>
          </w:tcPr>
          <w:p w:rsidR="000E6A13" w:rsidRDefault="000E6A13" w:rsidP="00E1413C">
            <w:pPr>
              <w:pStyle w:val="ECCTabletext"/>
              <w:keepNext/>
              <w:keepLines/>
              <w:jc w:val="left"/>
            </w:pPr>
          </w:p>
        </w:tc>
      </w:tr>
    </w:tbl>
    <w:p w:rsidR="000E6A13" w:rsidRDefault="009F6152">
      <w:pPr>
        <w:pStyle w:val="Heading3"/>
        <w:rPr>
          <w:lang w:val="en-GB"/>
        </w:rPr>
      </w:pPr>
      <w:bookmarkStart w:id="79" w:name="_Toc533078996"/>
      <w:bookmarkStart w:id="80" w:name="_Toc534305230"/>
      <w:bookmarkStart w:id="81" w:name="_Toc13045005"/>
      <w:r>
        <w:rPr>
          <w:lang w:val="en-GB"/>
        </w:rPr>
        <w:t>Simulation results</w:t>
      </w:r>
      <w:bookmarkEnd w:id="79"/>
      <w:bookmarkEnd w:id="80"/>
      <w:bookmarkEnd w:id="81"/>
    </w:p>
    <w:p w:rsidR="000E6A13" w:rsidRDefault="002828F5">
      <w:pPr>
        <w:pStyle w:val="Heading4"/>
        <w:rPr>
          <w:lang w:val="en-GB"/>
        </w:rPr>
      </w:pPr>
      <w:bookmarkStart w:id="82" w:name="_Toc533078997"/>
      <w:bookmarkStart w:id="83" w:name="_Toc534305231"/>
      <w:bookmarkStart w:id="84" w:name="_Toc13045006"/>
      <w:r>
        <w:rPr>
          <w:lang w:val="en-GB"/>
        </w:rPr>
        <w:t>6 m</w:t>
      </w:r>
      <w:r w:rsidR="009F6152">
        <w:rPr>
          <w:lang w:val="en-GB"/>
        </w:rPr>
        <w:t xml:space="preserve"> antenna height - </w:t>
      </w:r>
      <w:r w:rsidR="009F6152">
        <w:t>Outdoor</w:t>
      </w:r>
      <w:r w:rsidR="009F6152">
        <w:rPr>
          <w:lang w:val="en-GB"/>
        </w:rPr>
        <w:t xml:space="preserve"> hotspot scenario</w:t>
      </w:r>
      <w:bookmarkEnd w:id="82"/>
      <w:bookmarkEnd w:id="83"/>
      <w:bookmarkEnd w:id="84"/>
    </w:p>
    <w:p w:rsidR="000E6A13" w:rsidRDefault="009F6152">
      <w:r>
        <w:fldChar w:fldCharType="begin"/>
      </w:r>
      <w:r>
        <w:instrText xml:space="preserve"> REF _Ref536714504 \h </w:instrText>
      </w:r>
      <w:r>
        <w:fldChar w:fldCharType="separate"/>
      </w:r>
      <w:r>
        <w:t xml:space="preserve">Figure </w:t>
      </w:r>
      <w:r>
        <w:rPr>
          <w:noProof/>
        </w:rPr>
        <w:t>8</w:t>
      </w:r>
      <w:r>
        <w:fldChar w:fldCharType="end"/>
      </w:r>
      <w:r w:rsidR="00423200">
        <w:t xml:space="preserve"> </w:t>
      </w:r>
      <w:r>
        <w:t xml:space="preserve">shows the estimated degradation of the mean uplink throughput of the victim MFCN network due to base station to base station interference for the urban/suburban hotspot scenario, presented as a function of ACIR. </w:t>
      </w:r>
    </w:p>
    <w:p w:rsidR="000E6A13" w:rsidRDefault="000E6A13">
      <w:pPr>
        <w:pStyle w:val="ECCFiguregraphcentered"/>
        <w:rPr>
          <w:lang w:val="en-GB"/>
        </w:rPr>
      </w:pPr>
    </w:p>
    <w:p w:rsidR="000E6A13" w:rsidRDefault="009F6152">
      <w:pPr>
        <w:pStyle w:val="ECCFiguregraphcentered"/>
      </w:pPr>
      <w:r>
        <w:rPr>
          <w:lang w:val="da-DK" w:eastAsia="da-DK"/>
        </w:rPr>
        <w:drawing>
          <wp:inline distT="0" distB="0" distL="0" distR="0" wp14:anchorId="56679103" wp14:editId="5E32F8A8">
            <wp:extent cx="3780000" cy="31680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E42169.tmp"/>
                    <pic:cNvPicPr/>
                  </pic:nvPicPr>
                  <pic:blipFill>
                    <a:blip r:embed="rId20">
                      <a:extLst>
                        <a:ext uri="{28A0092B-C50C-407E-A947-70E740481C1C}">
                          <a14:useLocalDpi xmlns:a14="http://schemas.microsoft.com/office/drawing/2010/main" val="0"/>
                        </a:ext>
                      </a:extLst>
                    </a:blip>
                    <a:stretch>
                      <a:fillRect/>
                    </a:stretch>
                  </pic:blipFill>
                  <pic:spPr>
                    <a:xfrm>
                      <a:off x="0" y="0"/>
                      <a:ext cx="3780000" cy="3168000"/>
                    </a:xfrm>
                    <a:prstGeom prst="rect">
                      <a:avLst/>
                    </a:prstGeom>
                  </pic:spPr>
                </pic:pic>
              </a:graphicData>
            </a:graphic>
          </wp:inline>
        </w:drawing>
      </w:r>
    </w:p>
    <w:p w:rsidR="000E6A13" w:rsidRDefault="009F6152">
      <w:pPr>
        <w:pStyle w:val="Caption"/>
        <w:rPr>
          <w:lang w:val="en-GB"/>
        </w:rPr>
      </w:pPr>
      <w:bookmarkStart w:id="85" w:name="_Ref536714504"/>
      <w:r>
        <w:rPr>
          <w:lang w:val="en-GB"/>
        </w:rPr>
        <w:t xml:space="preserve">Figure </w:t>
      </w:r>
      <w:r>
        <w:rPr>
          <w:noProof/>
          <w:lang w:val="en-GB"/>
        </w:rPr>
        <w:fldChar w:fldCharType="begin"/>
      </w:r>
      <w:r>
        <w:rPr>
          <w:noProof/>
          <w:lang w:val="en-GB"/>
        </w:rPr>
        <w:instrText xml:space="preserve"> SEQ Figure \* ARABIC </w:instrText>
      </w:r>
      <w:r>
        <w:rPr>
          <w:noProof/>
          <w:lang w:val="en-GB"/>
        </w:rPr>
        <w:fldChar w:fldCharType="separate"/>
      </w:r>
      <w:r>
        <w:rPr>
          <w:noProof/>
          <w:lang w:val="en-GB"/>
        </w:rPr>
        <w:t>8</w:t>
      </w:r>
      <w:r>
        <w:rPr>
          <w:noProof/>
          <w:lang w:val="en-GB"/>
        </w:rPr>
        <w:fldChar w:fldCharType="end"/>
      </w:r>
      <w:bookmarkEnd w:id="85"/>
      <w:r>
        <w:rPr>
          <w:lang w:val="en-GB"/>
        </w:rPr>
        <w:t xml:space="preserve">: Impact of base station to base station interference on mean uplink throughput, </w:t>
      </w:r>
      <w:r>
        <w:t>outdoor</w:t>
      </w:r>
      <w:r>
        <w:rPr>
          <w:lang w:val="en-GB"/>
        </w:rPr>
        <w:t xml:space="preserve"> hotspot</w:t>
      </w:r>
      <w:r>
        <w:t xml:space="preserve"> w. </w:t>
      </w:r>
      <w:r w:rsidR="002828F5">
        <w:t>6 m</w:t>
      </w:r>
      <w:r>
        <w:t xml:space="preserve"> antenna height</w:t>
      </w:r>
      <w:r>
        <w:rPr>
          <w:lang w:val="en-GB"/>
        </w:rPr>
        <w:t xml:space="preserve"> (ACIR) - 3</w:t>
      </w:r>
      <w:r w:rsidR="003C5B1D">
        <w:rPr>
          <w:lang w:val="en-GB"/>
        </w:rPr>
        <w:t>0 m</w:t>
      </w:r>
      <w:r>
        <w:rPr>
          <w:lang w:val="en-GB"/>
        </w:rPr>
        <w:t xml:space="preserve"> offset between interferer and victim BS</w:t>
      </w:r>
    </w:p>
    <w:p w:rsidR="000E6A13" w:rsidRDefault="009F6152">
      <w:r>
        <w:fldChar w:fldCharType="begin"/>
      </w:r>
      <w:r>
        <w:instrText xml:space="preserve"> REF _Ref536714516 \h </w:instrText>
      </w:r>
      <w:r>
        <w:fldChar w:fldCharType="separate"/>
      </w:r>
      <w:r>
        <w:t xml:space="preserve">Figure </w:t>
      </w:r>
      <w:r>
        <w:rPr>
          <w:noProof/>
        </w:rPr>
        <w:t>9</w:t>
      </w:r>
      <w:r>
        <w:fldChar w:fldCharType="end"/>
      </w:r>
      <w:r>
        <w:t xml:space="preserve"> shows the estimated degradation of the mean uplink throughput of the victim MFCN network due to base station to base station interference for the urban/suburban hotspot, presented as a function of the absolute OOB emission limit in dBm/MHz.</w:t>
      </w:r>
    </w:p>
    <w:p w:rsidR="000E6A13" w:rsidRDefault="000E6A13">
      <w:pPr>
        <w:pStyle w:val="ECCFiguregraphcentered"/>
        <w:rPr>
          <w:lang w:val="en-GB"/>
        </w:rPr>
      </w:pPr>
    </w:p>
    <w:p w:rsidR="000E6A13" w:rsidRDefault="009F6152">
      <w:pPr>
        <w:pStyle w:val="ECCFiguregraphcentered"/>
      </w:pPr>
      <w:r>
        <w:rPr>
          <w:lang w:val="da-DK" w:eastAsia="da-DK"/>
        </w:rPr>
        <w:drawing>
          <wp:inline distT="0" distB="0" distL="0" distR="0" wp14:anchorId="647A2A55" wp14:editId="3DB6EEE6">
            <wp:extent cx="3715200" cy="3168000"/>
            <wp:effectExtent l="0" t="0" r="0" b="0"/>
            <wp:docPr id="3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A05036.tmp"/>
                    <pic:cNvPicPr/>
                  </pic:nvPicPr>
                  <pic:blipFill>
                    <a:blip r:embed="rId21">
                      <a:extLst>
                        <a:ext uri="{28A0092B-C50C-407E-A947-70E740481C1C}">
                          <a14:useLocalDpi xmlns:a14="http://schemas.microsoft.com/office/drawing/2010/main" val="0"/>
                        </a:ext>
                      </a:extLst>
                    </a:blip>
                    <a:stretch>
                      <a:fillRect/>
                    </a:stretch>
                  </pic:blipFill>
                  <pic:spPr>
                    <a:xfrm>
                      <a:off x="0" y="0"/>
                      <a:ext cx="3715200" cy="3168000"/>
                    </a:xfrm>
                    <a:prstGeom prst="rect">
                      <a:avLst/>
                    </a:prstGeom>
                  </pic:spPr>
                </pic:pic>
              </a:graphicData>
            </a:graphic>
          </wp:inline>
        </w:drawing>
      </w:r>
    </w:p>
    <w:p w:rsidR="000E6A13" w:rsidRDefault="009F6152">
      <w:pPr>
        <w:pStyle w:val="Caption"/>
        <w:rPr>
          <w:lang w:val="en-GB"/>
        </w:rPr>
      </w:pPr>
      <w:bookmarkStart w:id="86" w:name="_Ref536714516"/>
      <w:r>
        <w:rPr>
          <w:lang w:val="en-GB"/>
        </w:rPr>
        <w:t xml:space="preserve">Figure </w:t>
      </w:r>
      <w:r>
        <w:rPr>
          <w:noProof/>
          <w:lang w:val="en-GB"/>
        </w:rPr>
        <w:fldChar w:fldCharType="begin"/>
      </w:r>
      <w:r>
        <w:rPr>
          <w:noProof/>
          <w:lang w:val="en-GB"/>
        </w:rPr>
        <w:instrText xml:space="preserve"> SEQ Figure \* ARABIC </w:instrText>
      </w:r>
      <w:r>
        <w:rPr>
          <w:noProof/>
          <w:lang w:val="en-GB"/>
        </w:rPr>
        <w:fldChar w:fldCharType="separate"/>
      </w:r>
      <w:r>
        <w:rPr>
          <w:noProof/>
          <w:lang w:val="en-GB"/>
        </w:rPr>
        <w:t>9</w:t>
      </w:r>
      <w:r>
        <w:rPr>
          <w:noProof/>
          <w:lang w:val="en-GB"/>
        </w:rPr>
        <w:fldChar w:fldCharType="end"/>
      </w:r>
      <w:bookmarkEnd w:id="86"/>
      <w:r>
        <w:rPr>
          <w:lang w:val="en-GB"/>
        </w:rPr>
        <w:t xml:space="preserve">: Impact of base station to base station interference on mean uplink throughput, </w:t>
      </w:r>
      <w:r>
        <w:t>outdoor</w:t>
      </w:r>
      <w:r>
        <w:rPr>
          <w:lang w:val="en-GB"/>
        </w:rPr>
        <w:t xml:space="preserve"> hotspot </w:t>
      </w:r>
      <w:r>
        <w:t xml:space="preserve">w. 6 m antenna height </w:t>
      </w:r>
      <w:r>
        <w:rPr>
          <w:lang w:val="en-GB"/>
        </w:rPr>
        <w:t>(OOB emission limit) - 3</w:t>
      </w:r>
      <w:r w:rsidR="003C5B1D">
        <w:rPr>
          <w:lang w:val="en-GB"/>
        </w:rPr>
        <w:t>0 m</w:t>
      </w:r>
      <w:r>
        <w:rPr>
          <w:lang w:val="en-GB"/>
        </w:rPr>
        <w:t xml:space="preserve"> offset between interferer and victim BS</w:t>
      </w:r>
    </w:p>
    <w:p w:rsidR="000E6A13" w:rsidRDefault="009F6152">
      <w:pPr>
        <w:pStyle w:val="Heading4"/>
        <w:rPr>
          <w:lang w:val="en-GB"/>
        </w:rPr>
      </w:pPr>
      <w:bookmarkStart w:id="87" w:name="_Toc533078998"/>
      <w:bookmarkStart w:id="88" w:name="_Toc534305232"/>
      <w:bookmarkStart w:id="89" w:name="_Toc13045007"/>
      <w:r>
        <w:rPr>
          <w:lang w:val="en-GB"/>
        </w:rPr>
        <w:lastRenderedPageBreak/>
        <w:t>15 m antenna height - Suburban open space scenario</w:t>
      </w:r>
      <w:bookmarkEnd w:id="87"/>
      <w:bookmarkEnd w:id="88"/>
      <w:bookmarkEnd w:id="89"/>
    </w:p>
    <w:p w:rsidR="000E6A13" w:rsidRDefault="009F6152">
      <w:r>
        <w:fldChar w:fldCharType="begin"/>
      </w:r>
      <w:r>
        <w:instrText xml:space="preserve"> REF _Ref536714530 \h </w:instrText>
      </w:r>
      <w:r>
        <w:fldChar w:fldCharType="separate"/>
      </w:r>
      <w:r>
        <w:t xml:space="preserve">Figure </w:t>
      </w:r>
      <w:r>
        <w:rPr>
          <w:noProof/>
        </w:rPr>
        <w:t>10</w:t>
      </w:r>
      <w:r>
        <w:fldChar w:fldCharType="end"/>
      </w:r>
      <w:r>
        <w:t xml:space="preserve"> and </w:t>
      </w:r>
      <w:r>
        <w:fldChar w:fldCharType="begin"/>
      </w:r>
      <w:r>
        <w:instrText xml:space="preserve"> REF _Ref536714538 \h </w:instrText>
      </w:r>
      <w:r>
        <w:fldChar w:fldCharType="separate"/>
      </w:r>
      <w:r>
        <w:t xml:space="preserve">Figure </w:t>
      </w:r>
      <w:r>
        <w:rPr>
          <w:noProof/>
        </w:rPr>
        <w:t>11</w:t>
      </w:r>
      <w:r>
        <w:fldChar w:fldCharType="end"/>
      </w:r>
      <w:r>
        <w:t xml:space="preserve"> (for </w:t>
      </w:r>
      <w:r>
        <w:rPr>
          <w:rStyle w:val="ECCParagraph"/>
        </w:rPr>
        <w:t>3</w:t>
      </w:r>
      <w:r w:rsidR="003C5B1D">
        <w:rPr>
          <w:rStyle w:val="ECCParagraph"/>
        </w:rPr>
        <w:t>0 m</w:t>
      </w:r>
      <w:r>
        <w:rPr>
          <w:rStyle w:val="ECCParagraph"/>
        </w:rPr>
        <w:t xml:space="preserve"> and 7</w:t>
      </w:r>
      <w:r w:rsidR="003C5B1D">
        <w:rPr>
          <w:rStyle w:val="ECCParagraph"/>
        </w:rPr>
        <w:t>0 m</w:t>
      </w:r>
      <w:r>
        <w:rPr>
          <w:rStyle w:val="ECCParagraph"/>
        </w:rPr>
        <w:t xml:space="preserve"> offsets between the interferer base station and the victim base station respectively) </w:t>
      </w:r>
      <w:r>
        <w:t xml:space="preserve"> show the estimated degradation of the mean uplink throughput of the victim MFCN network due to base station to base station interference for the  suburban open space scenario, presented as a function of ACIR. </w:t>
      </w:r>
    </w:p>
    <w:p w:rsidR="000E6A13" w:rsidRDefault="000E6A13">
      <w:pPr>
        <w:pStyle w:val="ECCFiguregraphcentered"/>
        <w:rPr>
          <w:lang w:val="en-GB"/>
        </w:rPr>
      </w:pPr>
    </w:p>
    <w:p w:rsidR="000E6A13" w:rsidRDefault="009F6152">
      <w:pPr>
        <w:pStyle w:val="ECCFiguregraphcentered"/>
      </w:pPr>
      <w:r>
        <w:rPr>
          <w:lang w:val="da-DK" w:eastAsia="da-DK"/>
        </w:rPr>
        <w:drawing>
          <wp:inline distT="0" distB="0" distL="0" distR="0" wp14:anchorId="2DF7B63D" wp14:editId="1316FCFB">
            <wp:extent cx="3600000" cy="3016800"/>
            <wp:effectExtent l="0" t="0" r="63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E4FBD4.tmp"/>
                    <pic:cNvPicPr/>
                  </pic:nvPicPr>
                  <pic:blipFill>
                    <a:blip r:embed="rId22">
                      <a:extLst>
                        <a:ext uri="{28A0092B-C50C-407E-A947-70E740481C1C}">
                          <a14:useLocalDpi xmlns:a14="http://schemas.microsoft.com/office/drawing/2010/main" val="0"/>
                        </a:ext>
                      </a:extLst>
                    </a:blip>
                    <a:stretch>
                      <a:fillRect/>
                    </a:stretch>
                  </pic:blipFill>
                  <pic:spPr>
                    <a:xfrm>
                      <a:off x="0" y="0"/>
                      <a:ext cx="3600000" cy="3016800"/>
                    </a:xfrm>
                    <a:prstGeom prst="rect">
                      <a:avLst/>
                    </a:prstGeom>
                  </pic:spPr>
                </pic:pic>
              </a:graphicData>
            </a:graphic>
          </wp:inline>
        </w:drawing>
      </w:r>
    </w:p>
    <w:p w:rsidR="000E6A13" w:rsidRDefault="009F6152">
      <w:pPr>
        <w:pStyle w:val="Caption"/>
        <w:rPr>
          <w:lang w:val="en-GB"/>
        </w:rPr>
      </w:pPr>
      <w:bookmarkStart w:id="90" w:name="_Ref536714530"/>
      <w:r>
        <w:rPr>
          <w:lang w:val="en-GB"/>
        </w:rPr>
        <w:t xml:space="preserve">Figure </w:t>
      </w:r>
      <w:r>
        <w:rPr>
          <w:noProof/>
          <w:lang w:val="en-GB"/>
        </w:rPr>
        <w:fldChar w:fldCharType="begin"/>
      </w:r>
      <w:r>
        <w:rPr>
          <w:noProof/>
          <w:lang w:val="en-GB"/>
        </w:rPr>
        <w:instrText xml:space="preserve"> SEQ Figure \* ARABIC </w:instrText>
      </w:r>
      <w:r>
        <w:rPr>
          <w:noProof/>
          <w:lang w:val="en-GB"/>
        </w:rPr>
        <w:fldChar w:fldCharType="separate"/>
      </w:r>
      <w:r>
        <w:rPr>
          <w:noProof/>
          <w:lang w:val="en-GB"/>
        </w:rPr>
        <w:t>10</w:t>
      </w:r>
      <w:r>
        <w:rPr>
          <w:noProof/>
          <w:lang w:val="en-GB"/>
        </w:rPr>
        <w:fldChar w:fldCharType="end"/>
      </w:r>
      <w:bookmarkEnd w:id="90"/>
      <w:r>
        <w:rPr>
          <w:lang w:val="en-GB"/>
        </w:rPr>
        <w:t xml:space="preserve">: Impact of base station to base station interference on mean uplink throughput, </w:t>
      </w:r>
      <w:r>
        <w:t>outdoor hotspot w. 1</w:t>
      </w:r>
      <w:r w:rsidR="003C5B1D">
        <w:t>5 m</w:t>
      </w:r>
      <w:r>
        <w:t xml:space="preserve"> antenna height</w:t>
      </w:r>
      <w:r>
        <w:rPr>
          <w:lang w:val="en-GB"/>
        </w:rPr>
        <w:t xml:space="preserve"> (ACIR) - 3</w:t>
      </w:r>
      <w:r w:rsidR="003C5B1D">
        <w:rPr>
          <w:lang w:val="en-GB"/>
        </w:rPr>
        <w:t>0 m</w:t>
      </w:r>
      <w:r>
        <w:rPr>
          <w:lang w:val="en-GB"/>
        </w:rPr>
        <w:t xml:space="preserve"> offset between interferer and victim BS</w:t>
      </w:r>
    </w:p>
    <w:p w:rsidR="000E6A13" w:rsidRDefault="009F6152">
      <w:pPr>
        <w:pStyle w:val="ECCFiguregraphcentered"/>
      </w:pPr>
      <w:r>
        <w:rPr>
          <w:lang w:val="da-DK" w:eastAsia="da-DK"/>
        </w:rPr>
        <w:drawing>
          <wp:inline distT="0" distB="0" distL="0" distR="0" wp14:anchorId="73F3F336" wp14:editId="70C64A23">
            <wp:extent cx="3600000" cy="2995200"/>
            <wp:effectExtent l="0" t="0" r="63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E4B6B.tmp"/>
                    <pic:cNvPicPr/>
                  </pic:nvPicPr>
                  <pic:blipFill>
                    <a:blip r:embed="rId23">
                      <a:extLst>
                        <a:ext uri="{28A0092B-C50C-407E-A947-70E740481C1C}">
                          <a14:useLocalDpi xmlns:a14="http://schemas.microsoft.com/office/drawing/2010/main" val="0"/>
                        </a:ext>
                      </a:extLst>
                    </a:blip>
                    <a:stretch>
                      <a:fillRect/>
                    </a:stretch>
                  </pic:blipFill>
                  <pic:spPr>
                    <a:xfrm>
                      <a:off x="0" y="0"/>
                      <a:ext cx="3600000" cy="2995200"/>
                    </a:xfrm>
                    <a:prstGeom prst="rect">
                      <a:avLst/>
                    </a:prstGeom>
                  </pic:spPr>
                </pic:pic>
              </a:graphicData>
            </a:graphic>
          </wp:inline>
        </w:drawing>
      </w:r>
    </w:p>
    <w:p w:rsidR="000E6A13" w:rsidRDefault="009F6152">
      <w:pPr>
        <w:pStyle w:val="Caption"/>
        <w:rPr>
          <w:lang w:val="en-GB"/>
        </w:rPr>
      </w:pPr>
      <w:bookmarkStart w:id="91" w:name="_Ref536714538"/>
      <w:r>
        <w:rPr>
          <w:lang w:val="en-GB"/>
        </w:rPr>
        <w:t xml:space="preserve">Figure </w:t>
      </w:r>
      <w:r>
        <w:rPr>
          <w:noProof/>
          <w:lang w:val="en-GB"/>
        </w:rPr>
        <w:fldChar w:fldCharType="begin"/>
      </w:r>
      <w:r>
        <w:rPr>
          <w:noProof/>
          <w:lang w:val="en-GB"/>
        </w:rPr>
        <w:instrText xml:space="preserve"> SEQ Figure \* ARABIC </w:instrText>
      </w:r>
      <w:r>
        <w:rPr>
          <w:noProof/>
          <w:lang w:val="en-GB"/>
        </w:rPr>
        <w:fldChar w:fldCharType="separate"/>
      </w:r>
      <w:r>
        <w:rPr>
          <w:noProof/>
          <w:lang w:val="en-GB"/>
        </w:rPr>
        <w:t>11</w:t>
      </w:r>
      <w:r>
        <w:rPr>
          <w:noProof/>
          <w:lang w:val="en-GB"/>
        </w:rPr>
        <w:fldChar w:fldCharType="end"/>
      </w:r>
      <w:bookmarkEnd w:id="91"/>
      <w:r>
        <w:rPr>
          <w:lang w:val="en-GB"/>
        </w:rPr>
        <w:t xml:space="preserve">: Impact of base station to base station interference on mean uplink throughput, </w:t>
      </w:r>
      <w:r>
        <w:t>outdoor hotspot w. 1</w:t>
      </w:r>
      <w:r w:rsidR="003C5B1D">
        <w:t>5 m</w:t>
      </w:r>
      <w:r>
        <w:t xml:space="preserve"> antenna height</w:t>
      </w:r>
      <w:r>
        <w:rPr>
          <w:lang w:val="en-GB"/>
        </w:rPr>
        <w:t xml:space="preserve"> (ACIR) - 7</w:t>
      </w:r>
      <w:r w:rsidR="003C5B1D">
        <w:rPr>
          <w:lang w:val="en-GB"/>
        </w:rPr>
        <w:t>0 m</w:t>
      </w:r>
      <w:r>
        <w:rPr>
          <w:lang w:val="en-GB"/>
        </w:rPr>
        <w:t xml:space="preserve"> offset between interferer and victim BS</w:t>
      </w:r>
    </w:p>
    <w:p w:rsidR="000E6A13" w:rsidRDefault="009F6152">
      <w:r>
        <w:rPr>
          <w:rStyle w:val="ECCHLyellow"/>
        </w:rPr>
        <w:fldChar w:fldCharType="begin"/>
      </w:r>
      <w:r>
        <w:rPr>
          <w:rStyle w:val="ECCHLyellow"/>
        </w:rPr>
        <w:instrText xml:space="preserve"> REF _Ref536714577 \h </w:instrText>
      </w:r>
      <w:r>
        <w:rPr>
          <w:rStyle w:val="ECCHLyellow"/>
        </w:rPr>
      </w:r>
      <w:r>
        <w:rPr>
          <w:rStyle w:val="ECCHLyellow"/>
        </w:rPr>
        <w:fldChar w:fldCharType="separate"/>
      </w:r>
      <w:r>
        <w:t xml:space="preserve">Figure </w:t>
      </w:r>
      <w:r>
        <w:rPr>
          <w:noProof/>
        </w:rPr>
        <w:t>12</w:t>
      </w:r>
      <w:r>
        <w:fldChar w:fldCharType="end"/>
      </w:r>
      <w:r>
        <w:t xml:space="preserve"> and </w:t>
      </w:r>
      <w:r>
        <w:fldChar w:fldCharType="begin"/>
      </w:r>
      <w:r>
        <w:instrText xml:space="preserve"> REF _Ref536714585 \h </w:instrText>
      </w:r>
      <w:r>
        <w:fldChar w:fldCharType="separate"/>
      </w:r>
      <w:r>
        <w:t xml:space="preserve">Figure </w:t>
      </w:r>
      <w:r>
        <w:rPr>
          <w:noProof/>
        </w:rPr>
        <w:t>13</w:t>
      </w:r>
      <w:r>
        <w:fldChar w:fldCharType="end"/>
      </w:r>
      <w:r>
        <w:t xml:space="preserve"> (for </w:t>
      </w:r>
      <w:r>
        <w:rPr>
          <w:rStyle w:val="ECCParagraph"/>
        </w:rPr>
        <w:t>3</w:t>
      </w:r>
      <w:r w:rsidR="003C5B1D">
        <w:rPr>
          <w:rStyle w:val="ECCParagraph"/>
        </w:rPr>
        <w:t>0 m</w:t>
      </w:r>
      <w:r>
        <w:rPr>
          <w:rStyle w:val="ECCParagraph"/>
        </w:rPr>
        <w:t xml:space="preserve"> and 7</w:t>
      </w:r>
      <w:r w:rsidR="003C5B1D">
        <w:rPr>
          <w:rStyle w:val="ECCParagraph"/>
        </w:rPr>
        <w:t>0 m</w:t>
      </w:r>
      <w:r>
        <w:rPr>
          <w:rStyle w:val="ECCParagraph"/>
        </w:rPr>
        <w:t xml:space="preserve"> offsets between the interferer base station and the victim base station respectively) </w:t>
      </w:r>
      <w:r>
        <w:t xml:space="preserve">show the estimated degradation of the mean uplink throughput of the victim MFCN </w:t>
      </w:r>
      <w:r>
        <w:lastRenderedPageBreak/>
        <w:t>network due to base station to base station interference for the suburban open space scenario, presented as a function of the absolute OOB emission limit in dBm/MHz.</w:t>
      </w:r>
    </w:p>
    <w:p w:rsidR="000E6A13" w:rsidRDefault="009F6152">
      <w:pPr>
        <w:pStyle w:val="ECCFiguregraphcentered"/>
      </w:pPr>
      <w:r>
        <w:rPr>
          <w:lang w:val="da-DK" w:eastAsia="da-DK"/>
        </w:rPr>
        <w:drawing>
          <wp:inline distT="0" distB="0" distL="0" distR="0" wp14:anchorId="021713BC" wp14:editId="4A5CBFE1">
            <wp:extent cx="3930733" cy="3353296"/>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A099B1.tmp"/>
                    <pic:cNvPicPr/>
                  </pic:nvPicPr>
                  <pic:blipFill>
                    <a:blip r:embed="rId24">
                      <a:extLst>
                        <a:ext uri="{28A0092B-C50C-407E-A947-70E740481C1C}">
                          <a14:useLocalDpi xmlns:a14="http://schemas.microsoft.com/office/drawing/2010/main" val="0"/>
                        </a:ext>
                      </a:extLst>
                    </a:blip>
                    <a:stretch>
                      <a:fillRect/>
                    </a:stretch>
                  </pic:blipFill>
                  <pic:spPr>
                    <a:xfrm>
                      <a:off x="0" y="0"/>
                      <a:ext cx="3933984" cy="3356069"/>
                    </a:xfrm>
                    <a:prstGeom prst="rect">
                      <a:avLst/>
                    </a:prstGeom>
                  </pic:spPr>
                </pic:pic>
              </a:graphicData>
            </a:graphic>
          </wp:inline>
        </w:drawing>
      </w:r>
    </w:p>
    <w:p w:rsidR="000E6A13" w:rsidRDefault="009F6152">
      <w:pPr>
        <w:pStyle w:val="Caption"/>
        <w:rPr>
          <w:lang w:val="en-GB"/>
        </w:rPr>
      </w:pPr>
      <w:bookmarkStart w:id="92" w:name="_Ref536714577"/>
      <w:r>
        <w:rPr>
          <w:lang w:val="en-GB"/>
        </w:rPr>
        <w:t xml:space="preserve">Figure </w:t>
      </w:r>
      <w:r>
        <w:rPr>
          <w:noProof/>
          <w:lang w:val="en-GB"/>
        </w:rPr>
        <w:fldChar w:fldCharType="begin"/>
      </w:r>
      <w:r>
        <w:rPr>
          <w:noProof/>
          <w:lang w:val="en-GB"/>
        </w:rPr>
        <w:instrText xml:space="preserve"> SEQ Figure \* ARABIC </w:instrText>
      </w:r>
      <w:r>
        <w:rPr>
          <w:noProof/>
          <w:lang w:val="en-GB"/>
        </w:rPr>
        <w:fldChar w:fldCharType="separate"/>
      </w:r>
      <w:r>
        <w:rPr>
          <w:noProof/>
          <w:lang w:val="en-GB"/>
        </w:rPr>
        <w:t>12</w:t>
      </w:r>
      <w:r>
        <w:rPr>
          <w:noProof/>
          <w:lang w:val="en-GB"/>
        </w:rPr>
        <w:fldChar w:fldCharType="end"/>
      </w:r>
      <w:bookmarkEnd w:id="92"/>
      <w:r>
        <w:rPr>
          <w:lang w:val="en-GB"/>
        </w:rPr>
        <w:t xml:space="preserve">: Impact of base station to base station interference on mean uplink throughput, </w:t>
      </w:r>
      <w:r>
        <w:t>outdoor hotspot w. 1</w:t>
      </w:r>
      <w:r w:rsidR="003C5B1D">
        <w:t>5 m</w:t>
      </w:r>
      <w:r>
        <w:t xml:space="preserve"> antenna height</w:t>
      </w:r>
      <w:r>
        <w:rPr>
          <w:lang w:val="en-GB"/>
        </w:rPr>
        <w:t xml:space="preserve"> (OOB emission limit) - 3</w:t>
      </w:r>
      <w:r w:rsidR="003C5B1D">
        <w:rPr>
          <w:lang w:val="en-GB"/>
        </w:rPr>
        <w:t>0 m</w:t>
      </w:r>
      <w:r>
        <w:rPr>
          <w:lang w:val="en-GB"/>
        </w:rPr>
        <w:t xml:space="preserve"> offset between interferer and victim BS</w:t>
      </w:r>
    </w:p>
    <w:p w:rsidR="000E6A13" w:rsidRDefault="000E6A13">
      <w:pPr>
        <w:pStyle w:val="ECCFiguregraphcentered"/>
        <w:rPr>
          <w:lang w:val="en-GB"/>
        </w:rPr>
      </w:pPr>
    </w:p>
    <w:p w:rsidR="000E6A13" w:rsidRDefault="009F6152">
      <w:pPr>
        <w:pStyle w:val="ECCFiguregraphcentered"/>
      </w:pPr>
      <w:r>
        <w:rPr>
          <w:lang w:val="da-DK" w:eastAsia="da-DK"/>
        </w:rPr>
        <w:drawing>
          <wp:inline distT="0" distB="0" distL="0" distR="0" wp14:anchorId="6339F780" wp14:editId="41D8D566">
            <wp:extent cx="3877294" cy="3226051"/>
            <wp:effectExtent l="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A0D486.tmp"/>
                    <pic:cNvPicPr/>
                  </pic:nvPicPr>
                  <pic:blipFill>
                    <a:blip r:embed="rId25">
                      <a:extLst>
                        <a:ext uri="{28A0092B-C50C-407E-A947-70E740481C1C}">
                          <a14:useLocalDpi xmlns:a14="http://schemas.microsoft.com/office/drawing/2010/main" val="0"/>
                        </a:ext>
                      </a:extLst>
                    </a:blip>
                    <a:stretch>
                      <a:fillRect/>
                    </a:stretch>
                  </pic:blipFill>
                  <pic:spPr>
                    <a:xfrm>
                      <a:off x="0" y="0"/>
                      <a:ext cx="3890290" cy="3236864"/>
                    </a:xfrm>
                    <a:prstGeom prst="rect">
                      <a:avLst/>
                    </a:prstGeom>
                  </pic:spPr>
                </pic:pic>
              </a:graphicData>
            </a:graphic>
          </wp:inline>
        </w:drawing>
      </w:r>
    </w:p>
    <w:p w:rsidR="000E6A13" w:rsidRDefault="009F6152">
      <w:pPr>
        <w:pStyle w:val="Caption"/>
        <w:rPr>
          <w:lang w:val="en-GB"/>
        </w:rPr>
      </w:pPr>
      <w:bookmarkStart w:id="93" w:name="_Ref536714585"/>
      <w:r>
        <w:rPr>
          <w:lang w:val="en-GB"/>
        </w:rPr>
        <w:t xml:space="preserve">Figure </w:t>
      </w:r>
      <w:r>
        <w:rPr>
          <w:noProof/>
          <w:lang w:val="en-GB"/>
        </w:rPr>
        <w:fldChar w:fldCharType="begin"/>
      </w:r>
      <w:r>
        <w:rPr>
          <w:noProof/>
          <w:lang w:val="en-GB"/>
        </w:rPr>
        <w:instrText xml:space="preserve"> SEQ Figure \* ARABIC </w:instrText>
      </w:r>
      <w:r>
        <w:rPr>
          <w:noProof/>
          <w:lang w:val="en-GB"/>
        </w:rPr>
        <w:fldChar w:fldCharType="separate"/>
      </w:r>
      <w:r>
        <w:rPr>
          <w:noProof/>
          <w:lang w:val="en-GB"/>
        </w:rPr>
        <w:t>13</w:t>
      </w:r>
      <w:r>
        <w:rPr>
          <w:noProof/>
          <w:lang w:val="en-GB"/>
        </w:rPr>
        <w:fldChar w:fldCharType="end"/>
      </w:r>
      <w:bookmarkEnd w:id="93"/>
      <w:r>
        <w:rPr>
          <w:lang w:val="en-GB"/>
        </w:rPr>
        <w:t xml:space="preserve">: Impact of base station to base station interference on mean uplink throughput, </w:t>
      </w:r>
      <w:r>
        <w:t>outdoor hotspot w. 1</w:t>
      </w:r>
      <w:r w:rsidR="003C5B1D">
        <w:t>5 m</w:t>
      </w:r>
      <w:r>
        <w:t xml:space="preserve"> antenna height</w:t>
      </w:r>
      <w:r>
        <w:rPr>
          <w:lang w:val="en-GB"/>
        </w:rPr>
        <w:t xml:space="preserve"> (OOB emission limit) - 7</w:t>
      </w:r>
      <w:r w:rsidR="003C5B1D">
        <w:rPr>
          <w:lang w:val="en-GB"/>
        </w:rPr>
        <w:t>0 m</w:t>
      </w:r>
      <w:r>
        <w:rPr>
          <w:lang w:val="en-GB"/>
        </w:rPr>
        <w:t xml:space="preserve"> offset between interferer and victim BS</w:t>
      </w:r>
    </w:p>
    <w:p w:rsidR="000E6A13" w:rsidRDefault="009F6152">
      <w:pPr>
        <w:pStyle w:val="Heading3"/>
        <w:rPr>
          <w:lang w:val="en-GB"/>
        </w:rPr>
      </w:pPr>
      <w:bookmarkStart w:id="94" w:name="_Toc533078999"/>
      <w:bookmarkStart w:id="95" w:name="_Toc534305233"/>
      <w:bookmarkStart w:id="96" w:name="_Toc13045008"/>
      <w:r>
        <w:rPr>
          <w:lang w:val="en-GB"/>
        </w:rPr>
        <w:lastRenderedPageBreak/>
        <w:t>Summary of the simulation results</w:t>
      </w:r>
      <w:bookmarkEnd w:id="94"/>
      <w:bookmarkEnd w:id="95"/>
      <w:bookmarkEnd w:id="96"/>
    </w:p>
    <w:p w:rsidR="000E6A13" w:rsidRDefault="009F6152">
      <w:r>
        <w:fldChar w:fldCharType="begin"/>
      </w:r>
      <w:r>
        <w:instrText xml:space="preserve"> REF _Ref536714613 \h </w:instrText>
      </w:r>
      <w:r>
        <w:fldChar w:fldCharType="separate"/>
      </w:r>
      <w:r>
        <w:t xml:space="preserve">Table </w:t>
      </w:r>
      <w:r>
        <w:rPr>
          <w:noProof/>
        </w:rPr>
        <w:t>14</w:t>
      </w:r>
      <w:r>
        <w:fldChar w:fldCharType="end"/>
      </w:r>
      <w:r w:rsidR="002828F5">
        <w:t xml:space="preserve"> </w:t>
      </w:r>
      <w:r>
        <w:t xml:space="preserve">below presents the derived restrictions on the out-of-block emission levels of the interfering MFCN base station based on a target 5% degradation in the mean UL throughput of the victim MFCN base station, for the non-synchronised operation. </w:t>
      </w:r>
    </w:p>
    <w:p w:rsidR="000E6A13" w:rsidRDefault="009F6152">
      <w:r>
        <w:t>Note that the minimum required ACLR is assumed to be nominally equal to the required ACIR, with the understanding that the interference is not dominated by the adjacent channel selectivity (ACS) of the victim base station.</w:t>
      </w:r>
    </w:p>
    <w:p w:rsidR="000E6A13" w:rsidRDefault="009F6152" w:rsidP="0085478A">
      <w:pPr>
        <w:pStyle w:val="Caption"/>
        <w:keepNext/>
        <w:rPr>
          <w:lang w:val="en-GB"/>
        </w:rPr>
      </w:pPr>
      <w:bookmarkStart w:id="97" w:name="_Ref536714613"/>
      <w:r>
        <w:rPr>
          <w:lang w:val="en-GB"/>
        </w:rPr>
        <w:t xml:space="preserve">Table </w:t>
      </w:r>
      <w:r>
        <w:rPr>
          <w:noProof/>
          <w:lang w:val="en-GB"/>
        </w:rPr>
        <w:fldChar w:fldCharType="begin"/>
      </w:r>
      <w:r>
        <w:rPr>
          <w:noProof/>
          <w:lang w:val="en-GB"/>
        </w:rPr>
        <w:instrText xml:space="preserve"> SEQ Table \* ARABIC </w:instrText>
      </w:r>
      <w:r>
        <w:rPr>
          <w:noProof/>
          <w:lang w:val="en-GB"/>
        </w:rPr>
        <w:fldChar w:fldCharType="separate"/>
      </w:r>
      <w:r>
        <w:rPr>
          <w:noProof/>
          <w:lang w:val="en-GB"/>
        </w:rPr>
        <w:t>14</w:t>
      </w:r>
      <w:r>
        <w:rPr>
          <w:noProof/>
          <w:lang w:val="en-GB"/>
        </w:rPr>
        <w:fldChar w:fldCharType="end"/>
      </w:r>
      <w:bookmarkEnd w:id="97"/>
      <w:r>
        <w:rPr>
          <w:lang w:val="en-GB"/>
        </w:rPr>
        <w:t>: Out-Of-Block (OOB) emission limits on interfering MFCN base station (outdoor vs outdoor, uncoordinated locations, non-synchronised operation, up to 5% degradation in the mean uplink throughput of victim MFCN base station)</w:t>
      </w:r>
    </w:p>
    <w:tbl>
      <w:tblPr>
        <w:tblStyle w:val="ECCTable-redheader"/>
        <w:tblW w:w="5000" w:type="pct"/>
        <w:tblInd w:w="0" w:type="dxa"/>
        <w:tblLook w:val="04A0" w:firstRow="1" w:lastRow="0" w:firstColumn="1" w:lastColumn="0" w:noHBand="0" w:noVBand="1"/>
      </w:tblPr>
      <w:tblGrid>
        <w:gridCol w:w="1458"/>
        <w:gridCol w:w="1496"/>
        <w:gridCol w:w="1707"/>
        <w:gridCol w:w="1652"/>
        <w:gridCol w:w="1772"/>
        <w:gridCol w:w="1770"/>
      </w:tblGrid>
      <w:tr w:rsidR="000E6A13" w:rsidTr="000E6A13">
        <w:trPr>
          <w:cnfStyle w:val="100000000000" w:firstRow="1" w:lastRow="0" w:firstColumn="0" w:lastColumn="0" w:oddVBand="0" w:evenVBand="0" w:oddHBand="0" w:evenHBand="0" w:firstRowFirstColumn="0" w:firstRowLastColumn="0" w:lastRowFirstColumn="0" w:lastRowLastColumn="0"/>
        </w:trPr>
        <w:tc>
          <w:tcPr>
            <w:tcW w:w="740" w:type="pct"/>
          </w:tcPr>
          <w:p w:rsidR="000E6A13" w:rsidRDefault="009F6152" w:rsidP="0085478A">
            <w:pPr>
              <w:pStyle w:val="ECCTableHeaderwhitefont"/>
              <w:keepNext/>
              <w:keepLines/>
            </w:pPr>
            <w:r>
              <w:t>Interferer BS channel bandwidth</w:t>
            </w:r>
          </w:p>
        </w:tc>
        <w:tc>
          <w:tcPr>
            <w:tcW w:w="759" w:type="pct"/>
          </w:tcPr>
          <w:p w:rsidR="000E6A13" w:rsidRDefault="009F6152" w:rsidP="0085478A">
            <w:pPr>
              <w:pStyle w:val="ECCTableHeaderwhitefont"/>
              <w:keepNext/>
              <w:keepLines/>
            </w:pPr>
            <w:r>
              <w:t>Victim BS channel bandwidth</w:t>
            </w:r>
          </w:p>
        </w:tc>
        <w:tc>
          <w:tcPr>
            <w:tcW w:w="866" w:type="pct"/>
          </w:tcPr>
          <w:p w:rsidR="000E6A13" w:rsidRDefault="009F6152" w:rsidP="0085478A">
            <w:pPr>
              <w:pStyle w:val="ECCTableHeaderwhitefont"/>
              <w:keepNext/>
              <w:keepLines/>
            </w:pPr>
            <w:r>
              <w:t>In-block radiated power, TRP</w:t>
            </w:r>
          </w:p>
        </w:tc>
        <w:tc>
          <w:tcPr>
            <w:tcW w:w="838" w:type="pct"/>
            <w:hideMark/>
          </w:tcPr>
          <w:p w:rsidR="000E6A13" w:rsidRDefault="009F6152" w:rsidP="0085478A">
            <w:pPr>
              <w:pStyle w:val="ECCTableHeaderwhitefont"/>
              <w:keepNext/>
              <w:keepLines/>
            </w:pPr>
            <w:r>
              <w:t>Scenario</w:t>
            </w:r>
          </w:p>
        </w:tc>
        <w:tc>
          <w:tcPr>
            <w:tcW w:w="899" w:type="pct"/>
            <w:hideMark/>
          </w:tcPr>
          <w:p w:rsidR="000E6A13" w:rsidRDefault="009F6152" w:rsidP="0085478A">
            <w:pPr>
              <w:keepNext/>
              <w:keepLines/>
            </w:pPr>
            <w:r>
              <w:t>ACIR, min (dB)</w:t>
            </w:r>
          </w:p>
          <w:p w:rsidR="000E6A13" w:rsidRDefault="009F6152" w:rsidP="0085478A">
            <w:pPr>
              <w:pStyle w:val="ECCTableHeaderwhitefont"/>
              <w:keepNext/>
              <w:keepLines/>
            </w:pPr>
            <w:r>
              <w:t>(~ACLR)</w:t>
            </w:r>
          </w:p>
        </w:tc>
        <w:tc>
          <w:tcPr>
            <w:tcW w:w="898" w:type="pct"/>
          </w:tcPr>
          <w:p w:rsidR="000E6A13" w:rsidRDefault="009F6152" w:rsidP="0085478A">
            <w:pPr>
              <w:pStyle w:val="ECCTableHeaderwhitefont"/>
              <w:keepNext/>
              <w:keepLines/>
            </w:pPr>
            <w:r>
              <w:t>OOB emission limit (dBm/MHz)</w:t>
            </w:r>
          </w:p>
        </w:tc>
      </w:tr>
      <w:tr w:rsidR="000E6A13" w:rsidTr="000E6A13">
        <w:trPr>
          <w:trHeight w:val="265"/>
        </w:trPr>
        <w:tc>
          <w:tcPr>
            <w:tcW w:w="740" w:type="pct"/>
            <w:vMerge w:val="restart"/>
            <w:tcBorders>
              <w:top w:val="single" w:sz="4" w:space="0" w:color="D22A23"/>
              <w:left w:val="single" w:sz="4" w:space="0" w:color="D22A23"/>
              <w:right w:val="single" w:sz="4" w:space="0" w:color="D22A23"/>
            </w:tcBorders>
          </w:tcPr>
          <w:p w:rsidR="000E6A13" w:rsidRDefault="009F6152" w:rsidP="0085478A">
            <w:pPr>
              <w:pStyle w:val="ECCTabletext"/>
              <w:keepNext/>
              <w:keepLines/>
              <w:jc w:val="left"/>
            </w:pPr>
            <w:r>
              <w:t>200 MHz</w:t>
            </w:r>
          </w:p>
        </w:tc>
        <w:tc>
          <w:tcPr>
            <w:tcW w:w="759" w:type="pct"/>
            <w:vMerge w:val="restart"/>
            <w:tcBorders>
              <w:top w:val="single" w:sz="4" w:space="0" w:color="D22A23"/>
              <w:left w:val="single" w:sz="4" w:space="0" w:color="D22A23"/>
              <w:right w:val="single" w:sz="4" w:space="0" w:color="D22A23"/>
            </w:tcBorders>
          </w:tcPr>
          <w:p w:rsidR="000E6A13" w:rsidRDefault="009F6152" w:rsidP="0085478A">
            <w:pPr>
              <w:pStyle w:val="ECCTabletext"/>
              <w:keepNext/>
              <w:keepLines/>
              <w:jc w:val="left"/>
            </w:pPr>
            <w:r>
              <w:t>200 MHz</w:t>
            </w:r>
          </w:p>
        </w:tc>
        <w:tc>
          <w:tcPr>
            <w:tcW w:w="866" w:type="pct"/>
            <w:vMerge w:val="restart"/>
            <w:tcBorders>
              <w:top w:val="single" w:sz="4" w:space="0" w:color="D22A23"/>
              <w:left w:val="single" w:sz="4" w:space="0" w:color="D22A23"/>
              <w:right w:val="single" w:sz="4" w:space="0" w:color="D22A23"/>
            </w:tcBorders>
          </w:tcPr>
          <w:p w:rsidR="000E6A13" w:rsidRDefault="009F6152" w:rsidP="0085478A">
            <w:pPr>
              <w:pStyle w:val="ECCTabletext"/>
              <w:keepNext/>
              <w:keepLines/>
              <w:jc w:val="left"/>
            </w:pPr>
            <w:r>
              <w:t>25</w:t>
            </w:r>
            <w:r w:rsidR="003C5B1D">
              <w:t xml:space="preserve"> </w:t>
            </w:r>
            <w:r>
              <w:t>dBm/200</w:t>
            </w:r>
            <w:r w:rsidR="003C5B1D">
              <w:t xml:space="preserve"> </w:t>
            </w:r>
            <w:r>
              <w:t>MHz</w:t>
            </w:r>
          </w:p>
        </w:tc>
        <w:tc>
          <w:tcPr>
            <w:tcW w:w="838" w:type="pct"/>
            <w:tcBorders>
              <w:top w:val="single" w:sz="4" w:space="0" w:color="D22A23"/>
              <w:left w:val="single" w:sz="4" w:space="0" w:color="D22A23"/>
              <w:bottom w:val="single" w:sz="4" w:space="0" w:color="D22A23"/>
              <w:right w:val="single" w:sz="4" w:space="0" w:color="D22A23"/>
            </w:tcBorders>
            <w:vAlign w:val="top"/>
            <w:hideMark/>
          </w:tcPr>
          <w:p w:rsidR="000E6A13" w:rsidRDefault="009F6152" w:rsidP="0085478A">
            <w:pPr>
              <w:pStyle w:val="ECCTabletext"/>
              <w:keepNext/>
              <w:keepLines/>
              <w:jc w:val="left"/>
            </w:pPr>
            <w:r>
              <w:t>Outdoor, 6 m antenna height, 30m offset between interferer and victim BS</w:t>
            </w:r>
          </w:p>
        </w:tc>
        <w:tc>
          <w:tcPr>
            <w:tcW w:w="899" w:type="pct"/>
            <w:tcBorders>
              <w:top w:val="single" w:sz="4" w:space="0" w:color="D22A23"/>
              <w:left w:val="single" w:sz="4" w:space="0" w:color="D22A23"/>
              <w:bottom w:val="single" w:sz="4" w:space="0" w:color="D22A23"/>
              <w:right w:val="single" w:sz="4" w:space="0" w:color="D22A23"/>
            </w:tcBorders>
            <w:vAlign w:val="top"/>
            <w:hideMark/>
          </w:tcPr>
          <w:p w:rsidR="000E6A13" w:rsidRDefault="000E6A13" w:rsidP="0085478A">
            <w:pPr>
              <w:pStyle w:val="ECCTabletext"/>
              <w:keepNext/>
              <w:keepLines/>
              <w:jc w:val="left"/>
            </w:pPr>
          </w:p>
          <w:p w:rsidR="000E6A13" w:rsidRDefault="009F6152" w:rsidP="0085478A">
            <w:pPr>
              <w:pStyle w:val="ECCTabletext"/>
              <w:keepNext/>
              <w:keepLines/>
              <w:jc w:val="left"/>
            </w:pPr>
            <w:r>
              <w:t>36…37</w:t>
            </w:r>
          </w:p>
        </w:tc>
        <w:tc>
          <w:tcPr>
            <w:tcW w:w="898" w:type="pct"/>
            <w:tcBorders>
              <w:top w:val="single" w:sz="4" w:space="0" w:color="D22A23"/>
              <w:left w:val="single" w:sz="4" w:space="0" w:color="D22A23"/>
              <w:bottom w:val="single" w:sz="4" w:space="0" w:color="D22A23"/>
              <w:right w:val="single" w:sz="4" w:space="0" w:color="D22A23"/>
            </w:tcBorders>
          </w:tcPr>
          <w:p w:rsidR="000E6A13" w:rsidRDefault="009F6152" w:rsidP="0085478A">
            <w:pPr>
              <w:pStyle w:val="ECCTabletext"/>
              <w:keepNext/>
              <w:keepLines/>
              <w:jc w:val="left"/>
            </w:pPr>
            <w:r>
              <w:t>-35…-34</w:t>
            </w:r>
          </w:p>
        </w:tc>
      </w:tr>
      <w:tr w:rsidR="000E6A13" w:rsidTr="000E6A13">
        <w:trPr>
          <w:trHeight w:val="500"/>
        </w:trPr>
        <w:tc>
          <w:tcPr>
            <w:tcW w:w="740" w:type="pct"/>
            <w:vMerge/>
            <w:tcBorders>
              <w:left w:val="single" w:sz="4" w:space="0" w:color="D22A23"/>
              <w:right w:val="single" w:sz="4" w:space="0" w:color="D22A23"/>
            </w:tcBorders>
          </w:tcPr>
          <w:p w:rsidR="000E6A13" w:rsidRDefault="000E6A13" w:rsidP="00F645D0">
            <w:pPr>
              <w:pStyle w:val="ECCTabletext"/>
              <w:keepNext/>
              <w:keepLines/>
              <w:jc w:val="left"/>
            </w:pPr>
          </w:p>
        </w:tc>
        <w:tc>
          <w:tcPr>
            <w:tcW w:w="759" w:type="pct"/>
            <w:vMerge/>
            <w:tcBorders>
              <w:left w:val="single" w:sz="4" w:space="0" w:color="D22A23"/>
              <w:right w:val="single" w:sz="4" w:space="0" w:color="D22A23"/>
            </w:tcBorders>
          </w:tcPr>
          <w:p w:rsidR="000E6A13" w:rsidRDefault="000E6A13" w:rsidP="00F645D0">
            <w:pPr>
              <w:pStyle w:val="ECCTabletext"/>
              <w:keepNext/>
              <w:keepLines/>
              <w:jc w:val="left"/>
            </w:pPr>
          </w:p>
        </w:tc>
        <w:tc>
          <w:tcPr>
            <w:tcW w:w="866" w:type="pct"/>
            <w:vMerge/>
            <w:tcBorders>
              <w:left w:val="single" w:sz="4" w:space="0" w:color="D22A23"/>
              <w:right w:val="single" w:sz="4" w:space="0" w:color="D22A23"/>
            </w:tcBorders>
          </w:tcPr>
          <w:p w:rsidR="000E6A13" w:rsidRDefault="000E6A13" w:rsidP="00F645D0">
            <w:pPr>
              <w:pStyle w:val="ECCTabletext"/>
              <w:keepNext/>
              <w:keepLines/>
              <w:jc w:val="left"/>
            </w:pPr>
          </w:p>
        </w:tc>
        <w:tc>
          <w:tcPr>
            <w:tcW w:w="838" w:type="pct"/>
            <w:tcBorders>
              <w:top w:val="single" w:sz="4" w:space="0" w:color="D22A23"/>
              <w:left w:val="single" w:sz="4" w:space="0" w:color="D22A23"/>
              <w:bottom w:val="single" w:sz="4" w:space="0" w:color="D22A23"/>
              <w:right w:val="single" w:sz="4" w:space="0" w:color="D22A23"/>
            </w:tcBorders>
            <w:vAlign w:val="top"/>
            <w:hideMark/>
          </w:tcPr>
          <w:p w:rsidR="000E6A13" w:rsidRDefault="009F6152" w:rsidP="00F645D0">
            <w:pPr>
              <w:keepNext/>
              <w:keepLines/>
              <w:jc w:val="left"/>
            </w:pPr>
            <w:r>
              <w:t>Outdoor 15 m antenna height, 30m offset between interferer and victim BS</w:t>
            </w:r>
          </w:p>
        </w:tc>
        <w:tc>
          <w:tcPr>
            <w:tcW w:w="899" w:type="pct"/>
            <w:tcBorders>
              <w:top w:val="single" w:sz="4" w:space="0" w:color="D22A23"/>
              <w:left w:val="single" w:sz="4" w:space="0" w:color="D22A23"/>
              <w:bottom w:val="single" w:sz="4" w:space="0" w:color="D22A23"/>
              <w:right w:val="single" w:sz="4" w:space="0" w:color="D22A23"/>
            </w:tcBorders>
          </w:tcPr>
          <w:p w:rsidR="000E6A13" w:rsidRDefault="009F6152" w:rsidP="00F645D0">
            <w:pPr>
              <w:keepNext/>
              <w:keepLines/>
              <w:jc w:val="left"/>
            </w:pPr>
            <w:r>
              <w:t>37</w:t>
            </w:r>
          </w:p>
        </w:tc>
        <w:tc>
          <w:tcPr>
            <w:tcW w:w="898" w:type="pct"/>
            <w:tcBorders>
              <w:top w:val="single" w:sz="4" w:space="0" w:color="D22A23"/>
              <w:left w:val="single" w:sz="4" w:space="0" w:color="D22A23"/>
              <w:bottom w:val="single" w:sz="4" w:space="0" w:color="D22A23"/>
              <w:right w:val="single" w:sz="4" w:space="0" w:color="D22A23"/>
            </w:tcBorders>
          </w:tcPr>
          <w:p w:rsidR="000E6A13" w:rsidRDefault="009F6152" w:rsidP="00F645D0">
            <w:pPr>
              <w:keepNext/>
              <w:keepLines/>
              <w:jc w:val="left"/>
            </w:pPr>
            <w:r>
              <w:t>-35</w:t>
            </w:r>
          </w:p>
        </w:tc>
      </w:tr>
      <w:tr w:rsidR="000E6A13" w:rsidTr="000E6A13">
        <w:trPr>
          <w:trHeight w:val="473"/>
        </w:trPr>
        <w:tc>
          <w:tcPr>
            <w:tcW w:w="740" w:type="pct"/>
            <w:vMerge/>
            <w:tcBorders>
              <w:left w:val="single" w:sz="4" w:space="0" w:color="D22A23"/>
              <w:right w:val="single" w:sz="4" w:space="0" w:color="D22A23"/>
            </w:tcBorders>
          </w:tcPr>
          <w:p w:rsidR="000E6A13" w:rsidRDefault="000E6A13" w:rsidP="00F645D0">
            <w:pPr>
              <w:pStyle w:val="ECCTabletext"/>
              <w:keepNext/>
              <w:keepLines/>
              <w:jc w:val="left"/>
            </w:pPr>
          </w:p>
        </w:tc>
        <w:tc>
          <w:tcPr>
            <w:tcW w:w="759" w:type="pct"/>
            <w:vMerge/>
            <w:tcBorders>
              <w:left w:val="single" w:sz="4" w:space="0" w:color="D22A23"/>
              <w:right w:val="single" w:sz="4" w:space="0" w:color="D22A23"/>
            </w:tcBorders>
          </w:tcPr>
          <w:p w:rsidR="000E6A13" w:rsidRDefault="000E6A13" w:rsidP="00F645D0">
            <w:pPr>
              <w:pStyle w:val="ECCTabletext"/>
              <w:keepNext/>
              <w:keepLines/>
              <w:jc w:val="left"/>
            </w:pPr>
          </w:p>
        </w:tc>
        <w:tc>
          <w:tcPr>
            <w:tcW w:w="866" w:type="pct"/>
            <w:vMerge/>
            <w:tcBorders>
              <w:left w:val="single" w:sz="4" w:space="0" w:color="D22A23"/>
              <w:right w:val="single" w:sz="4" w:space="0" w:color="D22A23"/>
            </w:tcBorders>
          </w:tcPr>
          <w:p w:rsidR="000E6A13" w:rsidRDefault="000E6A13" w:rsidP="00F645D0">
            <w:pPr>
              <w:pStyle w:val="ECCTabletext"/>
              <w:keepNext/>
              <w:keepLines/>
              <w:jc w:val="left"/>
            </w:pPr>
          </w:p>
        </w:tc>
        <w:tc>
          <w:tcPr>
            <w:tcW w:w="838" w:type="pct"/>
            <w:tcBorders>
              <w:top w:val="single" w:sz="4" w:space="0" w:color="D22A23"/>
              <w:left w:val="single" w:sz="4" w:space="0" w:color="D22A23"/>
              <w:right w:val="single" w:sz="4" w:space="0" w:color="D22A23"/>
            </w:tcBorders>
            <w:vAlign w:val="top"/>
            <w:hideMark/>
          </w:tcPr>
          <w:p w:rsidR="000E6A13" w:rsidRDefault="009F6152" w:rsidP="00F645D0">
            <w:pPr>
              <w:keepNext/>
              <w:keepLines/>
              <w:jc w:val="left"/>
            </w:pPr>
            <w:r>
              <w:t>Outdoor 15 m antenna height, 70</w:t>
            </w:r>
            <w:r w:rsidR="003C5B1D">
              <w:t xml:space="preserve"> </w:t>
            </w:r>
            <w:r>
              <w:t>m offset between interferer and victim BS</w:t>
            </w:r>
          </w:p>
        </w:tc>
        <w:tc>
          <w:tcPr>
            <w:tcW w:w="899" w:type="pct"/>
            <w:tcBorders>
              <w:top w:val="single" w:sz="4" w:space="0" w:color="D22A23"/>
              <w:left w:val="single" w:sz="4" w:space="0" w:color="D22A23"/>
              <w:right w:val="single" w:sz="4" w:space="0" w:color="D22A23"/>
            </w:tcBorders>
          </w:tcPr>
          <w:p w:rsidR="000E6A13" w:rsidRDefault="009F6152" w:rsidP="00F645D0">
            <w:pPr>
              <w:keepNext/>
              <w:keepLines/>
              <w:jc w:val="left"/>
            </w:pPr>
            <w:r>
              <w:t>34…35</w:t>
            </w:r>
          </w:p>
        </w:tc>
        <w:tc>
          <w:tcPr>
            <w:tcW w:w="898" w:type="pct"/>
            <w:tcBorders>
              <w:top w:val="single" w:sz="4" w:space="0" w:color="D22A23"/>
              <w:left w:val="single" w:sz="4" w:space="0" w:color="D22A23"/>
              <w:right w:val="single" w:sz="4" w:space="0" w:color="D22A23"/>
            </w:tcBorders>
          </w:tcPr>
          <w:p w:rsidR="000E6A13" w:rsidRDefault="009F6152" w:rsidP="00F645D0">
            <w:pPr>
              <w:keepNext/>
              <w:keepLines/>
              <w:jc w:val="left"/>
            </w:pPr>
            <w:r>
              <w:t>-33…-32</w:t>
            </w:r>
          </w:p>
        </w:tc>
      </w:tr>
    </w:tbl>
    <w:p w:rsidR="000E6A13" w:rsidRDefault="009F6152">
      <w:r>
        <w:t xml:space="preserve">In summary, the impact of the interference on the victim MFCN base stations performance diminishes with increasing values of ACIR or, equivalently, with the decreasing Out-Of-Block (OOB) emissions levels of the interfering MFCN base stations. It could be concluded from this evaluation that the Out-Of-Block emission limit </w:t>
      </w:r>
      <w:proofErr w:type="gramStart"/>
      <w:r>
        <w:t>of –35 dBm/MHz for MFCN base stations</w:t>
      </w:r>
      <w:proofErr w:type="gramEnd"/>
      <w:r>
        <w:t xml:space="preserve"> would ensure a co-existence of MFCN outdoor non-synchronised networks deployed in a non-coordinated manner and operating in the same or immediately adjacent geographical areas in all types of environments.</w:t>
      </w:r>
    </w:p>
    <w:p w:rsidR="000E6A13" w:rsidRDefault="009F6152">
      <w:pPr>
        <w:pStyle w:val="Heading3"/>
      </w:pPr>
      <w:bookmarkStart w:id="98" w:name="_Ref13042512"/>
      <w:bookmarkStart w:id="99" w:name="_Ref13042745"/>
      <w:bookmarkStart w:id="100" w:name="_Toc13045009"/>
      <w:r>
        <w:t>Separation distance analysis</w:t>
      </w:r>
      <w:bookmarkEnd w:id="98"/>
      <w:bookmarkEnd w:id="99"/>
      <w:bookmarkEnd w:id="100"/>
    </w:p>
    <w:p w:rsidR="000E6A13" w:rsidRDefault="009F6152">
      <w:pPr>
        <w:rPr>
          <w:lang w:val="da-DK"/>
        </w:rPr>
      </w:pPr>
      <w:r>
        <w:rPr>
          <w:lang w:val="da-DK"/>
        </w:rPr>
        <w:t>Depending on the authorisation approach, it may be needed to assess the required separation distances between two geographically adjacent MFCN networks, both for co-channel and adjacent channel cases.</w:t>
      </w:r>
    </w:p>
    <w:p w:rsidR="000E6A13" w:rsidRDefault="009F6152">
      <w:pPr>
        <w:rPr>
          <w:lang w:val="da-DK"/>
        </w:rPr>
      </w:pPr>
      <w:r>
        <w:rPr>
          <w:lang w:val="da-DK"/>
        </w:rPr>
        <w:t>The topology is displayed in the following picture:</w:t>
      </w:r>
    </w:p>
    <w:p w:rsidR="000E6A13" w:rsidRDefault="009F6152">
      <w:pPr>
        <w:pStyle w:val="ECCFiguregraphcentered"/>
        <w:rPr>
          <w:lang w:val="en-GB"/>
        </w:rPr>
      </w:pPr>
      <w:r>
        <w:rPr>
          <w:lang w:val="da-DK" w:eastAsia="da-DK"/>
        </w:rPr>
        <w:lastRenderedPageBreak/>
        <w:drawing>
          <wp:inline distT="0" distB="0" distL="0" distR="0" wp14:anchorId="367F731C" wp14:editId="526FD6D5">
            <wp:extent cx="5973573" cy="2479040"/>
            <wp:effectExtent l="0" t="0" r="825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12867" cy="2495347"/>
                    </a:xfrm>
                    <a:prstGeom prst="rect">
                      <a:avLst/>
                    </a:prstGeom>
                  </pic:spPr>
                </pic:pic>
              </a:graphicData>
            </a:graphic>
          </wp:inline>
        </w:drawing>
      </w:r>
    </w:p>
    <w:p w:rsidR="000E6A13" w:rsidRDefault="009F6152">
      <w:pPr>
        <w:pStyle w:val="Caption"/>
        <w:rPr>
          <w:lang w:eastAsia="de-DE"/>
        </w:rPr>
      </w:pPr>
      <w:r>
        <w:t xml:space="preserve">Figure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r>
        <w:t xml:space="preserve"> </w:t>
      </w:r>
      <w:r>
        <w:rPr>
          <w:lang w:eastAsia="de-DE"/>
        </w:rPr>
        <w:t>separation distance between MFCN networks</w:t>
      </w:r>
    </w:p>
    <w:p w:rsidR="000E6A13" w:rsidRDefault="009F6152">
      <w:r>
        <w:t>For calculation of these distances we assume the relevant IMT-2020 BS parameters provided in Section 4.1.1.</w:t>
      </w:r>
    </w:p>
    <w:p w:rsidR="000E6A13" w:rsidRDefault="009F6152">
      <w:r>
        <w:t>For the adjacent channel case, we use the absolute BEM from ECC Decision (18)06 (Annex 2, Tables 2 and 3) in order to calculate the required separation distances between the closest BS of two geographically adjacent MFCN networks. Beyond these distances, which are scenario specific, the BEM from ECC Decision (18)06 could be used even in the case when MFCN networks are not synchronised.</w:t>
      </w:r>
    </w:p>
    <w:p w:rsidR="000E6A13" w:rsidRDefault="009F6152">
      <w:r>
        <w:t>We also assess the required separation distances between the closest BS of two geographically adjacent MFCN networks for the co-channel case.</w:t>
      </w:r>
    </w:p>
    <w:p w:rsidR="000E6A13" w:rsidRDefault="009F6152">
      <w:pPr>
        <w:rPr>
          <w:rStyle w:val="ECCHLbold"/>
        </w:rPr>
      </w:pPr>
      <w:r>
        <w:rPr>
          <w:rStyle w:val="ECCHLbold"/>
        </w:rPr>
        <w:t>Urban/suburban hotspot scenario:</w:t>
      </w:r>
    </w:p>
    <w:p w:rsidR="000E6A13" w:rsidRDefault="009F6152">
      <w:r>
        <w:fldChar w:fldCharType="begin"/>
      </w:r>
      <w:r>
        <w:instrText xml:space="preserve"> REF _Ref5802761 \h </w:instrText>
      </w:r>
      <w:r>
        <w:fldChar w:fldCharType="separate"/>
      </w:r>
      <w:r>
        <w:t xml:space="preserve">Figure </w:t>
      </w:r>
      <w:r>
        <w:rPr>
          <w:noProof/>
        </w:rPr>
        <w:t>15</w:t>
      </w:r>
      <w:r>
        <w:fldChar w:fldCharType="end"/>
      </w:r>
      <w:r>
        <w:t xml:space="preserve"> shows the estimated degradation of the mean uplink throughput of the victim MFCN network due to base station to base station interference in urban/suburban hotspot, presented as a function of separation distance (km) for co-channel.</w:t>
      </w:r>
    </w:p>
    <w:p w:rsidR="000E6A13" w:rsidRDefault="009F6152">
      <w:pPr>
        <w:pStyle w:val="ECCFiguregraphcentered"/>
      </w:pPr>
      <w:r>
        <w:rPr>
          <w:lang w:val="da-DK" w:eastAsia="da-DK"/>
        </w:rPr>
        <w:drawing>
          <wp:inline distT="0" distB="0" distL="0" distR="0" wp14:anchorId="2791852B" wp14:editId="14AE89A8">
            <wp:extent cx="3407071" cy="2867337"/>
            <wp:effectExtent l="0" t="0" r="3175" b="9525"/>
            <wp:docPr id="26" name="图片 7"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屏幕剪辑"/>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07379" cy="2867597"/>
                    </a:xfrm>
                    <a:prstGeom prst="rect">
                      <a:avLst/>
                    </a:prstGeom>
                  </pic:spPr>
                </pic:pic>
              </a:graphicData>
            </a:graphic>
          </wp:inline>
        </w:drawing>
      </w:r>
    </w:p>
    <w:p w:rsidR="000E6A13" w:rsidRDefault="009F6152">
      <w:pPr>
        <w:pStyle w:val="Caption"/>
      </w:pPr>
      <w:bookmarkStart w:id="101" w:name="_Ref5802761"/>
      <w:r>
        <w:t xml:space="preserve">Figure </w:t>
      </w:r>
      <w:r>
        <w:rPr>
          <w:noProof/>
        </w:rPr>
        <w:fldChar w:fldCharType="begin"/>
      </w:r>
      <w:r>
        <w:rPr>
          <w:noProof/>
        </w:rPr>
        <w:instrText xml:space="preserve"> SEQ Figure \* ARABIC </w:instrText>
      </w:r>
      <w:r>
        <w:rPr>
          <w:noProof/>
        </w:rPr>
        <w:fldChar w:fldCharType="separate"/>
      </w:r>
      <w:r>
        <w:rPr>
          <w:noProof/>
        </w:rPr>
        <w:t>15</w:t>
      </w:r>
      <w:r>
        <w:rPr>
          <w:noProof/>
        </w:rPr>
        <w:fldChar w:fldCharType="end"/>
      </w:r>
      <w:bookmarkEnd w:id="101"/>
      <w:r>
        <w:t xml:space="preserve"> Impact of base station to base station interference on mean uplink throughput, outdoor hotspot w. </w:t>
      </w:r>
      <w:r w:rsidR="002828F5">
        <w:t>6 m</w:t>
      </w:r>
      <w:r>
        <w:t xml:space="preserve"> antenna height (Separation distance) for co-channel</w:t>
      </w:r>
    </w:p>
    <w:p w:rsidR="000E6A13" w:rsidRDefault="009F6152">
      <w:r>
        <w:lastRenderedPageBreak/>
        <w:fldChar w:fldCharType="begin"/>
      </w:r>
      <w:r>
        <w:instrText xml:space="preserve"> REF _Ref5802767 \h </w:instrText>
      </w:r>
      <w:r>
        <w:fldChar w:fldCharType="separate"/>
      </w:r>
      <w:r>
        <w:t xml:space="preserve">Figure </w:t>
      </w:r>
      <w:r>
        <w:rPr>
          <w:noProof/>
        </w:rPr>
        <w:t>16</w:t>
      </w:r>
      <w:r>
        <w:fldChar w:fldCharType="end"/>
      </w:r>
      <w:r>
        <w:t xml:space="preserve"> shows the estimated degradation of the mean uplink throughput of the victim MFCN network due to base station to base station interference in outdoor hotspot 6 m antenna height, presented as a function of separation distance (km) for adjacent channel.</w:t>
      </w:r>
    </w:p>
    <w:p w:rsidR="000E6A13" w:rsidRDefault="009F6152">
      <w:pPr>
        <w:pStyle w:val="ECCFiguregraphcentered"/>
      </w:pPr>
      <w:r>
        <w:rPr>
          <w:lang w:val="da-DK" w:eastAsia="da-DK"/>
        </w:rPr>
        <w:drawing>
          <wp:inline distT="0" distB="0" distL="0" distR="0" wp14:anchorId="06E3AD01" wp14:editId="6770B0F7">
            <wp:extent cx="3649878" cy="3060000"/>
            <wp:effectExtent l="0" t="0" r="8255" b="7620"/>
            <wp:docPr id="32" name="图片 5"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屏幕剪辑"/>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49878" cy="3060000"/>
                    </a:xfrm>
                    <a:prstGeom prst="rect">
                      <a:avLst/>
                    </a:prstGeom>
                  </pic:spPr>
                </pic:pic>
              </a:graphicData>
            </a:graphic>
          </wp:inline>
        </w:drawing>
      </w:r>
    </w:p>
    <w:p w:rsidR="000E6A13" w:rsidRDefault="009F6152">
      <w:pPr>
        <w:pStyle w:val="Caption"/>
      </w:pPr>
      <w:bookmarkStart w:id="102" w:name="_Ref5802767"/>
      <w:r>
        <w:t xml:space="preserve">Figure </w:t>
      </w:r>
      <w:r>
        <w:rPr>
          <w:noProof/>
        </w:rPr>
        <w:fldChar w:fldCharType="begin"/>
      </w:r>
      <w:r>
        <w:rPr>
          <w:noProof/>
        </w:rPr>
        <w:instrText xml:space="preserve"> SEQ Figure \* ARABIC </w:instrText>
      </w:r>
      <w:r>
        <w:rPr>
          <w:noProof/>
        </w:rPr>
        <w:fldChar w:fldCharType="separate"/>
      </w:r>
      <w:r>
        <w:rPr>
          <w:noProof/>
        </w:rPr>
        <w:t>16</w:t>
      </w:r>
      <w:r>
        <w:rPr>
          <w:noProof/>
        </w:rPr>
        <w:fldChar w:fldCharType="end"/>
      </w:r>
      <w:bookmarkEnd w:id="102"/>
      <w:r>
        <w:t xml:space="preserve"> Impact of base station to base station interference on mean uplink throughput, outdoor hotspot w. </w:t>
      </w:r>
      <w:r w:rsidR="002828F5">
        <w:t>6 m</w:t>
      </w:r>
      <w:r>
        <w:t xml:space="preserve"> antenna height (Separation distance) for adjacent channel</w:t>
      </w:r>
    </w:p>
    <w:p w:rsidR="000E6A13" w:rsidRDefault="009F6152">
      <w:pPr>
        <w:rPr>
          <w:rStyle w:val="ECCHLbold"/>
        </w:rPr>
      </w:pPr>
      <w:r>
        <w:rPr>
          <w:rStyle w:val="ECCHLbold"/>
        </w:rPr>
        <w:t>Suburban open space scenario:</w:t>
      </w:r>
    </w:p>
    <w:p w:rsidR="000E6A13" w:rsidRDefault="009F6152">
      <w:r>
        <w:fldChar w:fldCharType="begin"/>
      </w:r>
      <w:r>
        <w:instrText xml:space="preserve"> REF _Ref5802777 \h </w:instrText>
      </w:r>
      <w:r>
        <w:fldChar w:fldCharType="separate"/>
      </w:r>
      <w:r>
        <w:t xml:space="preserve">Figure </w:t>
      </w:r>
      <w:r>
        <w:rPr>
          <w:noProof/>
        </w:rPr>
        <w:t>17</w:t>
      </w:r>
      <w:r>
        <w:fldChar w:fldCharType="end"/>
      </w:r>
      <w:r>
        <w:t xml:space="preserve"> shows the estimated degradation of the mean uplink throughput of the victim MFCN network due to base station to base station interference in suburban open space, presented as a function of </w:t>
      </w:r>
      <w:r w:rsidR="00B25EC2">
        <w:t xml:space="preserve">separation </w:t>
      </w:r>
      <w:r>
        <w:t>distance of co-channel.</w:t>
      </w:r>
    </w:p>
    <w:p w:rsidR="000E6A13" w:rsidRDefault="009F6152">
      <w:pPr>
        <w:pStyle w:val="ECCFiguregraphcentered"/>
      </w:pPr>
      <w:r>
        <w:rPr>
          <w:lang w:val="da-DK" w:eastAsia="da-DK"/>
        </w:rPr>
        <w:drawing>
          <wp:inline distT="0" distB="0" distL="0" distR="0" wp14:anchorId="6941D702" wp14:editId="1DE25B6B">
            <wp:extent cx="3502786" cy="2951544"/>
            <wp:effectExtent l="0" t="0" r="2540" b="1270"/>
            <wp:docPr id="33" name="图片 6"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屏幕剪辑"/>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20506" cy="2966475"/>
                    </a:xfrm>
                    <a:prstGeom prst="rect">
                      <a:avLst/>
                    </a:prstGeom>
                  </pic:spPr>
                </pic:pic>
              </a:graphicData>
            </a:graphic>
          </wp:inline>
        </w:drawing>
      </w:r>
    </w:p>
    <w:p w:rsidR="000E6A13" w:rsidRDefault="009F6152">
      <w:pPr>
        <w:pStyle w:val="Caption"/>
      </w:pPr>
      <w:bookmarkStart w:id="103" w:name="_Ref5802777"/>
      <w:r>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bookmarkEnd w:id="103"/>
      <w:r>
        <w:t xml:space="preserve"> Impact of base station to base station interference on mean uplink throughput, outdoor w. 15m antenna height (Separation distance) for co-channel</w:t>
      </w:r>
    </w:p>
    <w:p w:rsidR="000E6A13" w:rsidRDefault="009F6152">
      <w:r>
        <w:lastRenderedPageBreak/>
        <w:fldChar w:fldCharType="begin"/>
      </w:r>
      <w:r>
        <w:instrText xml:space="preserve"> REF _Ref5802786 \h </w:instrText>
      </w:r>
      <w:r>
        <w:fldChar w:fldCharType="separate"/>
      </w:r>
      <w:r>
        <w:t xml:space="preserve">Figure </w:t>
      </w:r>
      <w:r>
        <w:rPr>
          <w:noProof/>
        </w:rPr>
        <w:t>18</w:t>
      </w:r>
      <w:r>
        <w:fldChar w:fldCharType="end"/>
      </w:r>
      <w:r>
        <w:t xml:space="preserve"> shows the estimated degradation of the mean uplink throughput of the victim MFCN network due to base station to base station interference in suburban open space, presented as a function of </w:t>
      </w:r>
      <w:r w:rsidR="00B25EC2">
        <w:t xml:space="preserve">separation </w:t>
      </w:r>
      <w:r>
        <w:t>distance of adjacent channel.</w:t>
      </w:r>
    </w:p>
    <w:p w:rsidR="000E6A13" w:rsidRDefault="009F6152">
      <w:pPr>
        <w:pStyle w:val="ECCFiguregraphcentered"/>
      </w:pPr>
      <w:r>
        <w:rPr>
          <w:lang w:val="da-DK" w:eastAsia="da-DK"/>
        </w:rPr>
        <w:drawing>
          <wp:inline distT="0" distB="0" distL="0" distR="0" wp14:anchorId="0FD9DCBC" wp14:editId="33F5C900">
            <wp:extent cx="3409650" cy="2893671"/>
            <wp:effectExtent l="0" t="0" r="635" b="2540"/>
            <wp:docPr id="34" name="图片 4"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屏幕剪辑"/>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16259" cy="2899279"/>
                    </a:xfrm>
                    <a:prstGeom prst="rect">
                      <a:avLst/>
                    </a:prstGeom>
                  </pic:spPr>
                </pic:pic>
              </a:graphicData>
            </a:graphic>
          </wp:inline>
        </w:drawing>
      </w:r>
    </w:p>
    <w:p w:rsidR="000E6A13" w:rsidRDefault="009F6152">
      <w:pPr>
        <w:pStyle w:val="Caption"/>
      </w:pPr>
      <w:bookmarkStart w:id="104" w:name="_Ref5802786"/>
      <w:r>
        <w:t xml:space="preserve">Figure </w:t>
      </w:r>
      <w:r>
        <w:rPr>
          <w:noProof/>
        </w:rPr>
        <w:fldChar w:fldCharType="begin"/>
      </w:r>
      <w:r>
        <w:rPr>
          <w:noProof/>
        </w:rPr>
        <w:instrText xml:space="preserve"> SEQ Figure \* ARABIC </w:instrText>
      </w:r>
      <w:r>
        <w:rPr>
          <w:noProof/>
        </w:rPr>
        <w:fldChar w:fldCharType="separate"/>
      </w:r>
      <w:r>
        <w:rPr>
          <w:noProof/>
        </w:rPr>
        <w:t>18</w:t>
      </w:r>
      <w:r>
        <w:rPr>
          <w:noProof/>
        </w:rPr>
        <w:fldChar w:fldCharType="end"/>
      </w:r>
      <w:bookmarkEnd w:id="104"/>
      <w:r>
        <w:t xml:space="preserve"> Impact of base station to base station interference on mean uplink throughput, outdoow w. 15m antenna height (Separation distance) for adjacent channel</w:t>
      </w:r>
    </w:p>
    <w:p w:rsidR="000E6A13" w:rsidRPr="00FF083D" w:rsidRDefault="009F6152">
      <w:r>
        <w:rPr>
          <w:lang w:val="da-DK"/>
        </w:rPr>
        <w:fldChar w:fldCharType="begin"/>
      </w:r>
      <w:r w:rsidRPr="00FF083D">
        <w:instrText xml:space="preserve"> REF _Ref5802805 \h </w:instrText>
      </w:r>
      <w:r>
        <w:rPr>
          <w:lang w:val="da-DK"/>
        </w:rPr>
      </w:r>
      <w:r>
        <w:rPr>
          <w:lang w:val="da-DK"/>
        </w:rPr>
        <w:fldChar w:fldCharType="separate"/>
      </w:r>
      <w:r>
        <w:t xml:space="preserve">Table </w:t>
      </w:r>
      <w:r>
        <w:rPr>
          <w:noProof/>
        </w:rPr>
        <w:t>15</w:t>
      </w:r>
      <w:r>
        <w:rPr>
          <w:lang w:val="da-DK"/>
        </w:rPr>
        <w:fldChar w:fldCharType="end"/>
      </w:r>
      <w:r w:rsidRPr="00FF083D">
        <w:t xml:space="preserve"> below presents the derived restrictions on the separation distances of MFCN base stations in co-channel and adjacent channel cases, based on a target 5% degradation in the mean UL throughput of the victim MFCN network, for the non-synchronised operation.</w:t>
      </w:r>
    </w:p>
    <w:p w:rsidR="000E6A13" w:rsidRDefault="009F6152" w:rsidP="00B25EC2">
      <w:pPr>
        <w:pStyle w:val="Caption"/>
        <w:keepNext/>
      </w:pPr>
      <w:bookmarkStart w:id="105" w:name="_Ref5802805"/>
      <w:r>
        <w:lastRenderedPageBreak/>
        <w:t xml:space="preserve">Table </w:t>
      </w:r>
      <w:r>
        <w:rPr>
          <w:noProof/>
        </w:rPr>
        <w:fldChar w:fldCharType="begin"/>
      </w:r>
      <w:r>
        <w:rPr>
          <w:noProof/>
        </w:rPr>
        <w:instrText xml:space="preserve"> SEQ Table \* ARABIC </w:instrText>
      </w:r>
      <w:r>
        <w:rPr>
          <w:noProof/>
        </w:rPr>
        <w:fldChar w:fldCharType="separate"/>
      </w:r>
      <w:r>
        <w:rPr>
          <w:noProof/>
        </w:rPr>
        <w:t>15</w:t>
      </w:r>
      <w:r>
        <w:rPr>
          <w:noProof/>
        </w:rPr>
        <w:fldChar w:fldCharType="end"/>
      </w:r>
      <w:bookmarkEnd w:id="105"/>
      <w:r>
        <w:t xml:space="preserve"> Minimum separation distances for closest base stations of two geographically adjacent MFCN networks, non-synchronised operation (assuming 5% degradation in mean uplink throughput of victim MFCN network)</w:t>
      </w:r>
    </w:p>
    <w:tbl>
      <w:tblPr>
        <w:tblStyle w:val="ECCTable-redheader"/>
        <w:tblW w:w="0" w:type="auto"/>
        <w:tblInd w:w="0" w:type="dxa"/>
        <w:tblLook w:val="0020" w:firstRow="1" w:lastRow="0" w:firstColumn="0" w:lastColumn="0" w:noHBand="0" w:noVBand="0"/>
      </w:tblPr>
      <w:tblGrid>
        <w:gridCol w:w="1555"/>
        <w:gridCol w:w="1417"/>
        <w:gridCol w:w="1985"/>
        <w:gridCol w:w="2746"/>
        <w:gridCol w:w="1926"/>
      </w:tblGrid>
      <w:tr w:rsidR="000E6A13" w:rsidTr="000E6A13">
        <w:trPr>
          <w:cnfStyle w:val="100000000000" w:firstRow="1" w:lastRow="0" w:firstColumn="0" w:lastColumn="0" w:oddVBand="0" w:evenVBand="0" w:oddHBand="0" w:evenHBand="0" w:firstRowFirstColumn="0" w:firstRowLastColumn="0" w:lastRowFirstColumn="0" w:lastRowLastColumn="0"/>
        </w:trPr>
        <w:tc>
          <w:tcPr>
            <w:tcW w:w="1555" w:type="dxa"/>
          </w:tcPr>
          <w:p w:rsidR="000E6A13" w:rsidRDefault="009F6152" w:rsidP="0085478A">
            <w:pPr>
              <w:keepNext/>
              <w:keepLines/>
              <w:rPr>
                <w:lang w:val="da-DK"/>
              </w:rPr>
            </w:pPr>
            <w:r>
              <w:rPr>
                <w:lang w:val="da-DK"/>
              </w:rPr>
              <w:t>Interferer BS bandwidth</w:t>
            </w:r>
          </w:p>
        </w:tc>
        <w:tc>
          <w:tcPr>
            <w:tcW w:w="1417" w:type="dxa"/>
          </w:tcPr>
          <w:p w:rsidR="000E6A13" w:rsidRDefault="009F6152" w:rsidP="0085478A">
            <w:pPr>
              <w:keepNext/>
              <w:keepLines/>
              <w:rPr>
                <w:lang w:val="da-DK"/>
              </w:rPr>
            </w:pPr>
            <w:r>
              <w:rPr>
                <w:lang w:val="da-DK"/>
              </w:rPr>
              <w:t>Victim BS bandwidth</w:t>
            </w:r>
          </w:p>
        </w:tc>
        <w:tc>
          <w:tcPr>
            <w:tcW w:w="1985" w:type="dxa"/>
          </w:tcPr>
          <w:p w:rsidR="000E6A13" w:rsidRDefault="009F6152" w:rsidP="0085478A">
            <w:pPr>
              <w:keepNext/>
              <w:keepLines/>
              <w:rPr>
                <w:lang w:val="da-DK"/>
              </w:rPr>
            </w:pPr>
            <w:r>
              <w:rPr>
                <w:lang w:val="da-DK"/>
              </w:rPr>
              <w:t>In-block radiated power, TRP</w:t>
            </w:r>
          </w:p>
        </w:tc>
        <w:tc>
          <w:tcPr>
            <w:tcW w:w="2746" w:type="dxa"/>
          </w:tcPr>
          <w:p w:rsidR="000E6A13" w:rsidRDefault="009F6152" w:rsidP="0085478A">
            <w:pPr>
              <w:keepNext/>
              <w:keepLines/>
              <w:rPr>
                <w:lang w:val="da-DK"/>
              </w:rPr>
            </w:pPr>
            <w:r>
              <w:rPr>
                <w:lang w:val="da-DK"/>
              </w:rPr>
              <w:t>Scenario</w:t>
            </w:r>
          </w:p>
        </w:tc>
        <w:tc>
          <w:tcPr>
            <w:tcW w:w="1926" w:type="dxa"/>
          </w:tcPr>
          <w:p w:rsidR="000E6A13" w:rsidRDefault="009F6152" w:rsidP="0085478A">
            <w:pPr>
              <w:keepNext/>
              <w:keepLines/>
              <w:rPr>
                <w:lang w:val="da-DK"/>
              </w:rPr>
            </w:pPr>
            <w:r>
              <w:rPr>
                <w:lang w:val="da-DK"/>
              </w:rPr>
              <w:t>Separation distance</w:t>
            </w:r>
            <w:r>
              <w:t xml:space="preserve"> </w:t>
            </w:r>
            <w:r>
              <w:rPr>
                <w:lang w:val="da-DK"/>
              </w:rPr>
              <w:t>(km)</w:t>
            </w:r>
          </w:p>
        </w:tc>
      </w:tr>
      <w:tr w:rsidR="000E6A13" w:rsidTr="000E6A13">
        <w:tc>
          <w:tcPr>
            <w:tcW w:w="1555" w:type="dxa"/>
            <w:vMerge w:val="restart"/>
          </w:tcPr>
          <w:p w:rsidR="000E6A13" w:rsidRDefault="009F6152" w:rsidP="0085478A">
            <w:pPr>
              <w:pStyle w:val="ECCTabletext"/>
              <w:keepNext/>
              <w:keepLines/>
              <w:rPr>
                <w:lang w:val="da-DK"/>
              </w:rPr>
            </w:pPr>
            <w:r>
              <w:rPr>
                <w:lang w:val="da-DK"/>
              </w:rPr>
              <w:t>200 MHz</w:t>
            </w:r>
          </w:p>
        </w:tc>
        <w:tc>
          <w:tcPr>
            <w:tcW w:w="1417" w:type="dxa"/>
            <w:vMerge w:val="restart"/>
          </w:tcPr>
          <w:p w:rsidR="000E6A13" w:rsidRDefault="009F6152" w:rsidP="0085478A">
            <w:pPr>
              <w:pStyle w:val="ECCTabletext"/>
              <w:keepNext/>
              <w:keepLines/>
              <w:rPr>
                <w:lang w:val="da-DK"/>
              </w:rPr>
            </w:pPr>
            <w:r>
              <w:rPr>
                <w:lang w:val="da-DK"/>
              </w:rPr>
              <w:t>200 MHz</w:t>
            </w:r>
          </w:p>
        </w:tc>
        <w:tc>
          <w:tcPr>
            <w:tcW w:w="1985" w:type="dxa"/>
            <w:vMerge w:val="restart"/>
          </w:tcPr>
          <w:p w:rsidR="000E6A13" w:rsidRDefault="009F6152" w:rsidP="0085478A">
            <w:pPr>
              <w:pStyle w:val="ECCTabletext"/>
              <w:keepNext/>
              <w:keepLines/>
              <w:rPr>
                <w:lang w:val="da-DK"/>
              </w:rPr>
            </w:pPr>
            <w:r>
              <w:rPr>
                <w:lang w:val="da-DK"/>
              </w:rPr>
              <w:t>25 dBm/(200 MHz)</w:t>
            </w:r>
          </w:p>
        </w:tc>
        <w:tc>
          <w:tcPr>
            <w:tcW w:w="2746" w:type="dxa"/>
          </w:tcPr>
          <w:p w:rsidR="000E6A13" w:rsidRDefault="009F6152" w:rsidP="0085478A">
            <w:pPr>
              <w:pStyle w:val="ECCTabletext"/>
              <w:keepNext/>
              <w:keepLines/>
            </w:pPr>
            <w:r>
              <w:t>Outdoor</w:t>
            </w:r>
          </w:p>
          <w:p w:rsidR="000E6A13" w:rsidRDefault="002828F5" w:rsidP="0085478A">
            <w:pPr>
              <w:pStyle w:val="ECCTabletext"/>
              <w:keepNext/>
              <w:keepLines/>
            </w:pPr>
            <w:r>
              <w:t>6 m</w:t>
            </w:r>
            <w:r w:rsidR="009F6152">
              <w:t xml:space="preserve"> antenna height</w:t>
            </w:r>
          </w:p>
          <w:p w:rsidR="000E6A13" w:rsidRDefault="009F6152" w:rsidP="0085478A">
            <w:pPr>
              <w:pStyle w:val="ECCTabletext"/>
              <w:keepNext/>
              <w:keepLines/>
              <w:rPr>
                <w:lang w:val="da-DK"/>
              </w:rPr>
            </w:pPr>
            <w:r>
              <w:rPr>
                <w:lang w:val="da-DK"/>
              </w:rPr>
              <w:t>co-channel</w:t>
            </w:r>
          </w:p>
        </w:tc>
        <w:tc>
          <w:tcPr>
            <w:tcW w:w="0" w:type="dxa"/>
          </w:tcPr>
          <w:p w:rsidR="000E6A13" w:rsidRDefault="009F6152" w:rsidP="0085478A">
            <w:pPr>
              <w:pStyle w:val="ECCTabletext"/>
              <w:keepNext/>
              <w:keepLines/>
              <w:rPr>
                <w:lang w:val="da-DK"/>
              </w:rPr>
            </w:pPr>
            <w:r>
              <w:t>1.5</w:t>
            </w:r>
          </w:p>
        </w:tc>
      </w:tr>
      <w:tr w:rsidR="000E6A13" w:rsidTr="000E6A13">
        <w:tc>
          <w:tcPr>
            <w:tcW w:w="1555" w:type="dxa"/>
            <w:vMerge/>
          </w:tcPr>
          <w:p w:rsidR="000E6A13" w:rsidRDefault="000E6A13" w:rsidP="00F645D0">
            <w:pPr>
              <w:pStyle w:val="ECCTabletext"/>
              <w:keepNext/>
              <w:keepLines/>
              <w:rPr>
                <w:lang w:val="da-DK"/>
              </w:rPr>
            </w:pPr>
          </w:p>
        </w:tc>
        <w:tc>
          <w:tcPr>
            <w:tcW w:w="1417" w:type="dxa"/>
            <w:vMerge/>
          </w:tcPr>
          <w:p w:rsidR="000E6A13" w:rsidRDefault="000E6A13" w:rsidP="00F645D0">
            <w:pPr>
              <w:pStyle w:val="ECCTabletext"/>
              <w:keepNext/>
              <w:keepLines/>
              <w:rPr>
                <w:lang w:val="da-DK"/>
              </w:rPr>
            </w:pPr>
          </w:p>
        </w:tc>
        <w:tc>
          <w:tcPr>
            <w:tcW w:w="1985" w:type="dxa"/>
            <w:vMerge/>
          </w:tcPr>
          <w:p w:rsidR="000E6A13" w:rsidRDefault="000E6A13" w:rsidP="00F645D0">
            <w:pPr>
              <w:pStyle w:val="ECCTabletext"/>
              <w:keepNext/>
              <w:keepLines/>
              <w:rPr>
                <w:lang w:val="da-DK"/>
              </w:rPr>
            </w:pPr>
          </w:p>
        </w:tc>
        <w:tc>
          <w:tcPr>
            <w:tcW w:w="2746" w:type="dxa"/>
          </w:tcPr>
          <w:p w:rsidR="000E6A13" w:rsidRDefault="009F6152" w:rsidP="00F645D0">
            <w:pPr>
              <w:pStyle w:val="ECCTabletext"/>
              <w:keepNext/>
              <w:keepLines/>
            </w:pPr>
            <w:r>
              <w:t>Outdoor</w:t>
            </w:r>
          </w:p>
          <w:p w:rsidR="000E6A13" w:rsidRDefault="002828F5" w:rsidP="00F645D0">
            <w:pPr>
              <w:pStyle w:val="ECCTabletext"/>
              <w:keepNext/>
              <w:keepLines/>
            </w:pPr>
            <w:r>
              <w:t>6 m</w:t>
            </w:r>
            <w:r w:rsidR="009F6152">
              <w:t xml:space="preserve"> antenna height</w:t>
            </w:r>
          </w:p>
          <w:p w:rsidR="000E6A13" w:rsidRDefault="000E6A13" w:rsidP="00F645D0">
            <w:pPr>
              <w:pStyle w:val="ECCTabletext"/>
              <w:keepNext/>
              <w:keepLines/>
              <w:rPr>
                <w:lang w:val="da-DK"/>
              </w:rPr>
            </w:pPr>
          </w:p>
          <w:p w:rsidR="000E6A13" w:rsidRDefault="009F6152" w:rsidP="00F645D0">
            <w:pPr>
              <w:pStyle w:val="ECCTabletext"/>
              <w:keepNext/>
              <w:keepLines/>
              <w:rPr>
                <w:lang w:val="da-DK"/>
              </w:rPr>
            </w:pPr>
            <w:r>
              <w:rPr>
                <w:lang w:val="da-DK"/>
              </w:rPr>
              <w:t>adjacent channel</w:t>
            </w:r>
          </w:p>
        </w:tc>
        <w:tc>
          <w:tcPr>
            <w:tcW w:w="0" w:type="dxa"/>
          </w:tcPr>
          <w:p w:rsidR="000E6A13" w:rsidRDefault="009F6152" w:rsidP="00F645D0">
            <w:pPr>
              <w:pStyle w:val="ECCTabletext"/>
              <w:keepNext/>
              <w:keepLines/>
              <w:rPr>
                <w:lang w:val="da-DK"/>
              </w:rPr>
            </w:pPr>
            <w:r>
              <w:t>0.9</w:t>
            </w:r>
          </w:p>
        </w:tc>
      </w:tr>
      <w:tr w:rsidR="000E6A13" w:rsidTr="000E6A13">
        <w:tc>
          <w:tcPr>
            <w:tcW w:w="1555" w:type="dxa"/>
            <w:vMerge/>
          </w:tcPr>
          <w:p w:rsidR="000E6A13" w:rsidRDefault="000E6A13" w:rsidP="00F645D0">
            <w:pPr>
              <w:pStyle w:val="ECCTabletext"/>
              <w:keepNext/>
              <w:keepLines/>
              <w:rPr>
                <w:lang w:val="da-DK"/>
              </w:rPr>
            </w:pPr>
          </w:p>
        </w:tc>
        <w:tc>
          <w:tcPr>
            <w:tcW w:w="1417" w:type="dxa"/>
            <w:vMerge/>
          </w:tcPr>
          <w:p w:rsidR="000E6A13" w:rsidRDefault="000E6A13" w:rsidP="00F645D0">
            <w:pPr>
              <w:pStyle w:val="ECCTabletext"/>
              <w:keepNext/>
              <w:keepLines/>
              <w:rPr>
                <w:lang w:val="da-DK"/>
              </w:rPr>
            </w:pPr>
          </w:p>
        </w:tc>
        <w:tc>
          <w:tcPr>
            <w:tcW w:w="1985" w:type="dxa"/>
            <w:vMerge/>
          </w:tcPr>
          <w:p w:rsidR="000E6A13" w:rsidRDefault="000E6A13" w:rsidP="00F645D0">
            <w:pPr>
              <w:pStyle w:val="ECCTabletext"/>
              <w:keepNext/>
              <w:keepLines/>
              <w:rPr>
                <w:lang w:val="da-DK"/>
              </w:rPr>
            </w:pPr>
          </w:p>
        </w:tc>
        <w:tc>
          <w:tcPr>
            <w:tcW w:w="2746" w:type="dxa"/>
          </w:tcPr>
          <w:p w:rsidR="000E6A13" w:rsidRDefault="009F6152" w:rsidP="00F645D0">
            <w:pPr>
              <w:pStyle w:val="ECCTabletext"/>
              <w:keepNext/>
              <w:keepLines/>
            </w:pPr>
            <w:r>
              <w:t>Outdoor</w:t>
            </w:r>
          </w:p>
          <w:p w:rsidR="000E6A13" w:rsidRDefault="009F6152" w:rsidP="00F645D0">
            <w:pPr>
              <w:pStyle w:val="ECCTabletext"/>
              <w:keepNext/>
              <w:keepLines/>
            </w:pPr>
            <w:r>
              <w:t>15m antenna height</w:t>
            </w:r>
          </w:p>
          <w:p w:rsidR="000E6A13" w:rsidRDefault="000E6A13" w:rsidP="00F645D0">
            <w:pPr>
              <w:pStyle w:val="ECCTabletext"/>
              <w:keepNext/>
              <w:keepLines/>
              <w:rPr>
                <w:lang w:val="da-DK"/>
              </w:rPr>
            </w:pPr>
          </w:p>
          <w:p w:rsidR="000E6A13" w:rsidRDefault="009F6152" w:rsidP="00F645D0">
            <w:pPr>
              <w:pStyle w:val="ECCTabletext"/>
              <w:keepNext/>
              <w:keepLines/>
              <w:rPr>
                <w:lang w:val="da-DK"/>
              </w:rPr>
            </w:pPr>
            <w:r>
              <w:rPr>
                <w:lang w:val="da-DK"/>
              </w:rPr>
              <w:t>co-channel</w:t>
            </w:r>
          </w:p>
        </w:tc>
        <w:tc>
          <w:tcPr>
            <w:tcW w:w="0" w:type="dxa"/>
          </w:tcPr>
          <w:p w:rsidR="000E6A13" w:rsidRDefault="009F6152" w:rsidP="00F645D0">
            <w:pPr>
              <w:pStyle w:val="ECCTabletext"/>
              <w:keepNext/>
              <w:keepLines/>
              <w:rPr>
                <w:lang w:val="da-DK"/>
              </w:rPr>
            </w:pPr>
            <w:r>
              <w:t>3</w:t>
            </w:r>
          </w:p>
        </w:tc>
      </w:tr>
      <w:tr w:rsidR="000E6A13" w:rsidTr="000E6A13">
        <w:tc>
          <w:tcPr>
            <w:tcW w:w="1555" w:type="dxa"/>
            <w:vMerge/>
          </w:tcPr>
          <w:p w:rsidR="000E6A13" w:rsidRDefault="000E6A13" w:rsidP="00F645D0">
            <w:pPr>
              <w:pStyle w:val="ECCTabletext"/>
              <w:keepNext/>
              <w:keepLines/>
              <w:rPr>
                <w:lang w:val="da-DK"/>
              </w:rPr>
            </w:pPr>
          </w:p>
        </w:tc>
        <w:tc>
          <w:tcPr>
            <w:tcW w:w="1417" w:type="dxa"/>
            <w:vMerge/>
          </w:tcPr>
          <w:p w:rsidR="000E6A13" w:rsidRDefault="000E6A13" w:rsidP="00F645D0">
            <w:pPr>
              <w:pStyle w:val="ECCTabletext"/>
              <w:keepNext/>
              <w:keepLines/>
              <w:rPr>
                <w:lang w:val="da-DK"/>
              </w:rPr>
            </w:pPr>
          </w:p>
        </w:tc>
        <w:tc>
          <w:tcPr>
            <w:tcW w:w="1985" w:type="dxa"/>
            <w:vMerge/>
          </w:tcPr>
          <w:p w:rsidR="000E6A13" w:rsidRDefault="000E6A13" w:rsidP="00F645D0">
            <w:pPr>
              <w:pStyle w:val="ECCTabletext"/>
              <w:keepNext/>
              <w:keepLines/>
              <w:rPr>
                <w:lang w:val="da-DK"/>
              </w:rPr>
            </w:pPr>
          </w:p>
        </w:tc>
        <w:tc>
          <w:tcPr>
            <w:tcW w:w="2746" w:type="dxa"/>
          </w:tcPr>
          <w:p w:rsidR="000E6A13" w:rsidRDefault="009F6152" w:rsidP="00F645D0">
            <w:pPr>
              <w:pStyle w:val="ECCTabletext"/>
              <w:keepNext/>
              <w:keepLines/>
            </w:pPr>
            <w:r>
              <w:t>Outdoor</w:t>
            </w:r>
          </w:p>
          <w:p w:rsidR="000E6A13" w:rsidRDefault="009F6152" w:rsidP="00F645D0">
            <w:pPr>
              <w:pStyle w:val="ECCTabletext"/>
              <w:keepNext/>
              <w:keepLines/>
            </w:pPr>
            <w:r>
              <w:t>15m antenna height</w:t>
            </w:r>
          </w:p>
          <w:p w:rsidR="000E6A13" w:rsidRDefault="000E6A13" w:rsidP="00F645D0">
            <w:pPr>
              <w:pStyle w:val="ECCTabletext"/>
              <w:keepNext/>
              <w:keepLines/>
              <w:rPr>
                <w:lang w:val="da-DK"/>
              </w:rPr>
            </w:pPr>
          </w:p>
          <w:p w:rsidR="000E6A13" w:rsidRDefault="009F6152" w:rsidP="00F645D0">
            <w:pPr>
              <w:pStyle w:val="ECCTabletext"/>
              <w:keepNext/>
              <w:keepLines/>
              <w:rPr>
                <w:lang w:val="da-DK"/>
              </w:rPr>
            </w:pPr>
            <w:r>
              <w:rPr>
                <w:lang w:val="da-DK"/>
              </w:rPr>
              <w:t>adjacent channel</w:t>
            </w:r>
          </w:p>
        </w:tc>
        <w:tc>
          <w:tcPr>
            <w:tcW w:w="0" w:type="dxa"/>
          </w:tcPr>
          <w:p w:rsidR="000E6A13" w:rsidRDefault="009F6152" w:rsidP="00F645D0">
            <w:pPr>
              <w:pStyle w:val="ECCTabletext"/>
              <w:keepNext/>
              <w:keepLines/>
              <w:rPr>
                <w:lang w:val="da-DK"/>
              </w:rPr>
            </w:pPr>
            <w:r>
              <w:t>1.6</w:t>
            </w:r>
          </w:p>
        </w:tc>
      </w:tr>
    </w:tbl>
    <w:p w:rsidR="000E6A13" w:rsidRDefault="009F6152">
      <w:pPr>
        <w:rPr>
          <w:lang w:val="da-DK"/>
        </w:rPr>
      </w:pPr>
      <w:r>
        <w:rPr>
          <w:lang w:val="da-DK"/>
        </w:rPr>
        <w:t xml:space="preserve">In summary, as it can be seen from the above analysis, the impact of the interference on the victim MFCN network performance diminishes with increasing values of separation distance.  </w:t>
      </w:r>
    </w:p>
    <w:p w:rsidR="000E6A13" w:rsidRDefault="009F6152">
      <w:pPr>
        <w:rPr>
          <w:lang w:val="da-DK"/>
        </w:rPr>
      </w:pPr>
      <w:r>
        <w:rPr>
          <w:lang w:val="da-DK"/>
        </w:rPr>
        <w:t xml:space="preserve">It could be concluded that for co-channel scenarios 1.5 to 3 km of separation is required to meet the co-existence criterion of up to 5% degradation of uplink throughput.  </w:t>
      </w:r>
    </w:p>
    <w:p w:rsidR="000E6A13" w:rsidRDefault="009F6152">
      <w:pPr>
        <w:rPr>
          <w:lang w:val="da-DK"/>
        </w:rPr>
      </w:pPr>
      <w:r>
        <w:rPr>
          <w:lang w:val="da-DK"/>
        </w:rPr>
        <w:t>For the adjacent channel scenario, 0.9 to 1.6km separation will be required to meet the co-existence criterion of up to 5% degradation of uplink throughput.</w:t>
      </w:r>
    </w:p>
    <w:p w:rsidR="000E6A13" w:rsidRDefault="009F6152">
      <w:pPr>
        <w:pStyle w:val="Heading2"/>
        <w:rPr>
          <w:lang w:val="en-GB"/>
        </w:rPr>
      </w:pPr>
      <w:bookmarkStart w:id="106" w:name="_Toc13045010"/>
      <w:proofErr w:type="gramStart"/>
      <w:r>
        <w:rPr>
          <w:lang w:val="en-GB"/>
        </w:rPr>
        <w:t>Evaluation 3 – OUTDOOR VS</w:t>
      </w:r>
      <w:r>
        <w:t>.</w:t>
      </w:r>
      <w:proofErr w:type="gramEnd"/>
      <w:r>
        <w:rPr>
          <w:lang w:val="en-GB"/>
        </w:rPr>
        <w:t xml:space="preserve"> </w:t>
      </w:r>
      <w:r>
        <w:t>OUTDOOR</w:t>
      </w:r>
      <w:bookmarkEnd w:id="106"/>
    </w:p>
    <w:p w:rsidR="000E6A13" w:rsidRDefault="009F6152">
      <w:pPr>
        <w:pStyle w:val="Heading3"/>
        <w:rPr>
          <w:lang w:val="en-GB"/>
        </w:rPr>
      </w:pPr>
      <w:bookmarkStart w:id="107" w:name="_Ref13042707"/>
      <w:bookmarkStart w:id="108" w:name="_Toc13045011"/>
      <w:r>
        <w:rPr>
          <w:lang w:val="en-GB"/>
        </w:rPr>
        <w:t>Simulation parameters and propagation models</w:t>
      </w:r>
      <w:bookmarkEnd w:id="107"/>
      <w:bookmarkEnd w:id="108"/>
    </w:p>
    <w:p w:rsidR="000E6A13" w:rsidRDefault="009F6152">
      <w:r>
        <w:t>The parameters used are according to the ones shown in Section 4.1 with the following exceptions and the following selected options:</w:t>
      </w:r>
    </w:p>
    <w:p w:rsidR="000E6A13" w:rsidRDefault="009F6152">
      <w:pPr>
        <w:pStyle w:val="Caption"/>
        <w:rPr>
          <w:lang w:val="en-GB"/>
        </w:rPr>
      </w:pPr>
      <w:r>
        <w:rPr>
          <w:lang w:val="en-GB"/>
        </w:rPr>
        <w:t xml:space="preserve">Table </w:t>
      </w:r>
      <w:r>
        <w:rPr>
          <w:noProof/>
          <w:lang w:val="en-GB"/>
        </w:rPr>
        <w:fldChar w:fldCharType="begin"/>
      </w:r>
      <w:r>
        <w:rPr>
          <w:noProof/>
          <w:lang w:val="en-GB"/>
        </w:rPr>
        <w:instrText xml:space="preserve"> SEQ Table \* ARABIC </w:instrText>
      </w:r>
      <w:r>
        <w:rPr>
          <w:noProof/>
          <w:lang w:val="en-GB"/>
        </w:rPr>
        <w:fldChar w:fldCharType="separate"/>
      </w:r>
      <w:r>
        <w:rPr>
          <w:noProof/>
          <w:lang w:val="en-GB"/>
        </w:rPr>
        <w:t>16</w:t>
      </w:r>
      <w:r>
        <w:rPr>
          <w:noProof/>
          <w:lang w:val="en-GB"/>
        </w:rPr>
        <w:fldChar w:fldCharType="end"/>
      </w:r>
      <w:r>
        <w:rPr>
          <w:lang w:val="en-GB"/>
        </w:rPr>
        <w:t>: IMT-2020 parameters used in the simulations</w:t>
      </w:r>
    </w:p>
    <w:tbl>
      <w:tblPr>
        <w:tblStyle w:val="ECCTable-redheader"/>
        <w:tblW w:w="3186" w:type="pct"/>
        <w:tblInd w:w="0" w:type="dxa"/>
        <w:tblLook w:val="04A0" w:firstRow="1" w:lastRow="0" w:firstColumn="1" w:lastColumn="0" w:noHBand="0" w:noVBand="1"/>
      </w:tblPr>
      <w:tblGrid>
        <w:gridCol w:w="3140"/>
        <w:gridCol w:w="3140"/>
      </w:tblGrid>
      <w:tr w:rsidR="000E6A13" w:rsidTr="000E6A13">
        <w:trPr>
          <w:cnfStyle w:val="100000000000" w:firstRow="1" w:lastRow="0" w:firstColumn="0" w:lastColumn="0" w:oddVBand="0" w:evenVBand="0" w:oddHBand="0" w:evenHBand="0" w:firstRowFirstColumn="0" w:firstRowLastColumn="0" w:lastRowFirstColumn="0" w:lastRowLastColumn="0"/>
        </w:trPr>
        <w:tc>
          <w:tcPr>
            <w:tcW w:w="2500" w:type="pct"/>
          </w:tcPr>
          <w:p w:rsidR="000E6A13" w:rsidRDefault="009F6152">
            <w:pPr>
              <w:pStyle w:val="ECCTableHeaderwhitefont"/>
            </w:pPr>
            <w:r>
              <w:t>Parameter</w:t>
            </w:r>
          </w:p>
        </w:tc>
        <w:tc>
          <w:tcPr>
            <w:tcW w:w="2500" w:type="pct"/>
            <w:hideMark/>
          </w:tcPr>
          <w:p w:rsidR="000E6A13" w:rsidRDefault="009F6152">
            <w:pPr>
              <w:pStyle w:val="ECCTableHeaderwhitefont"/>
            </w:pPr>
            <w:r>
              <w:t>Value</w:t>
            </w:r>
          </w:p>
        </w:tc>
      </w:tr>
      <w:tr w:rsidR="000E6A13" w:rsidTr="000E6A13">
        <w:tc>
          <w:tcPr>
            <w:tcW w:w="2500" w:type="pct"/>
            <w:vAlign w:val="top"/>
          </w:tcPr>
          <w:p w:rsidR="000E6A13" w:rsidRDefault="009F6152" w:rsidP="0085478A">
            <w:pPr>
              <w:pStyle w:val="ECCTabletext"/>
              <w:jc w:val="left"/>
            </w:pPr>
            <w:r>
              <w:t>BS Antenna height (radiation centre)</w:t>
            </w:r>
          </w:p>
        </w:tc>
        <w:tc>
          <w:tcPr>
            <w:tcW w:w="2500" w:type="pct"/>
          </w:tcPr>
          <w:p w:rsidR="000E6A13" w:rsidRDefault="002828F5" w:rsidP="0085478A">
            <w:pPr>
              <w:pStyle w:val="ECCTabletext"/>
              <w:jc w:val="left"/>
            </w:pPr>
            <w:r>
              <w:t>6 m</w:t>
            </w:r>
          </w:p>
        </w:tc>
      </w:tr>
      <w:tr w:rsidR="000E6A13" w:rsidTr="000E6A13">
        <w:tc>
          <w:tcPr>
            <w:tcW w:w="2500" w:type="pct"/>
            <w:vAlign w:val="top"/>
          </w:tcPr>
          <w:p w:rsidR="000E6A13" w:rsidRDefault="009F6152" w:rsidP="0085478A">
            <w:pPr>
              <w:pStyle w:val="ECCTabletext"/>
              <w:jc w:val="left"/>
            </w:pPr>
            <w:r>
              <w:t>Downtilt</w:t>
            </w:r>
          </w:p>
        </w:tc>
        <w:tc>
          <w:tcPr>
            <w:tcW w:w="2500" w:type="pct"/>
          </w:tcPr>
          <w:p w:rsidR="000E6A13" w:rsidRDefault="009F6152" w:rsidP="0085478A">
            <w:pPr>
              <w:pStyle w:val="ECCTabletext"/>
              <w:jc w:val="left"/>
            </w:pPr>
            <w:r>
              <w:t>10 degrees</w:t>
            </w:r>
          </w:p>
        </w:tc>
      </w:tr>
      <w:tr w:rsidR="000E6A13" w:rsidTr="000E6A13">
        <w:tc>
          <w:tcPr>
            <w:tcW w:w="2500" w:type="pct"/>
            <w:vAlign w:val="top"/>
          </w:tcPr>
          <w:p w:rsidR="000E6A13" w:rsidRDefault="009F6152" w:rsidP="0085478A">
            <w:pPr>
              <w:pStyle w:val="ECCTabletext"/>
              <w:jc w:val="left"/>
            </w:pPr>
            <w:r>
              <w:t>Minimum distance between BS nodes (network shift)</w:t>
            </w:r>
          </w:p>
        </w:tc>
        <w:tc>
          <w:tcPr>
            <w:tcW w:w="2500" w:type="pct"/>
          </w:tcPr>
          <w:p w:rsidR="000E6A13" w:rsidRDefault="009F6152" w:rsidP="0085478A">
            <w:pPr>
              <w:pStyle w:val="ECCTabletext"/>
              <w:jc w:val="left"/>
            </w:pPr>
            <w:r>
              <w:t>One of 30, 50, 70 and 115 m</w:t>
            </w:r>
          </w:p>
        </w:tc>
      </w:tr>
      <w:tr w:rsidR="000E6A13" w:rsidTr="000E6A13">
        <w:tc>
          <w:tcPr>
            <w:tcW w:w="2500" w:type="pct"/>
          </w:tcPr>
          <w:p w:rsidR="000E6A13" w:rsidRDefault="009F6152" w:rsidP="0085478A">
            <w:pPr>
              <w:pStyle w:val="ECCTabletext"/>
              <w:jc w:val="left"/>
            </w:pPr>
            <w:r>
              <w:t>Offset angle between aggressor and victim BS</w:t>
            </w:r>
          </w:p>
        </w:tc>
        <w:tc>
          <w:tcPr>
            <w:tcW w:w="2500" w:type="pct"/>
          </w:tcPr>
          <w:p w:rsidR="000E6A13" w:rsidRDefault="009F6152" w:rsidP="0085478A">
            <w:pPr>
              <w:pStyle w:val="ECCTabletext"/>
              <w:jc w:val="left"/>
            </w:pPr>
            <w:r>
              <w:t>30 degrees</w:t>
            </w:r>
          </w:p>
        </w:tc>
      </w:tr>
      <w:tr w:rsidR="000E6A13" w:rsidTr="000E6A13">
        <w:tc>
          <w:tcPr>
            <w:tcW w:w="0" w:type="pct"/>
            <w:vAlign w:val="top"/>
          </w:tcPr>
          <w:p w:rsidR="000E6A13" w:rsidRDefault="009F6152" w:rsidP="0085478A">
            <w:pPr>
              <w:pStyle w:val="ECCTabletext"/>
              <w:jc w:val="left"/>
            </w:pPr>
            <w:r>
              <w:lastRenderedPageBreak/>
              <w:t>Antenna array configuration (Row × Column)</w:t>
            </w:r>
          </w:p>
        </w:tc>
        <w:tc>
          <w:tcPr>
            <w:tcW w:w="0" w:type="pct"/>
          </w:tcPr>
          <w:p w:rsidR="000E6A13" w:rsidRDefault="009F6152" w:rsidP="0085478A">
            <w:pPr>
              <w:pStyle w:val="ECCTabletext"/>
              <w:jc w:val="left"/>
            </w:pPr>
            <w:r>
              <w:t>2x2</w:t>
            </w:r>
          </w:p>
        </w:tc>
      </w:tr>
      <w:tr w:rsidR="000E6A13" w:rsidTr="000E6A13">
        <w:tc>
          <w:tcPr>
            <w:tcW w:w="2500" w:type="pct"/>
            <w:vAlign w:val="top"/>
          </w:tcPr>
          <w:p w:rsidR="000E6A13" w:rsidRDefault="009F6152" w:rsidP="0085478A">
            <w:pPr>
              <w:pStyle w:val="ECCTabletext"/>
              <w:jc w:val="left"/>
            </w:pPr>
            <w:r>
              <w:t>Maximum user terminal output power, PC</w:t>
            </w:r>
            <w:r>
              <w:rPr>
                <w:rStyle w:val="ECCHLsubscript"/>
              </w:rPr>
              <w:t>MAX</w:t>
            </w:r>
          </w:p>
        </w:tc>
        <w:tc>
          <w:tcPr>
            <w:tcW w:w="2500" w:type="pct"/>
          </w:tcPr>
          <w:p w:rsidR="000E6A13" w:rsidRDefault="009F6152" w:rsidP="0085478A">
            <w:pPr>
              <w:pStyle w:val="ECCTabletext"/>
              <w:jc w:val="left"/>
            </w:pPr>
            <w:r>
              <w:t>11.4dBm</w:t>
            </w:r>
          </w:p>
        </w:tc>
      </w:tr>
      <w:tr w:rsidR="000E6A13" w:rsidTr="000E6A13">
        <w:tc>
          <w:tcPr>
            <w:tcW w:w="2500" w:type="pct"/>
            <w:vAlign w:val="top"/>
          </w:tcPr>
          <w:p w:rsidR="000E6A13" w:rsidRDefault="009F6152" w:rsidP="0085478A">
            <w:pPr>
              <w:pStyle w:val="ECCTabletext"/>
              <w:jc w:val="left"/>
            </w:pPr>
            <w:r>
              <w:t>Beamforming model</w:t>
            </w:r>
          </w:p>
        </w:tc>
        <w:tc>
          <w:tcPr>
            <w:tcW w:w="2500" w:type="pct"/>
          </w:tcPr>
          <w:p w:rsidR="000E6A13" w:rsidRDefault="009F6152" w:rsidP="0085478A">
            <w:pPr>
              <w:pStyle w:val="ECCTabletext"/>
              <w:jc w:val="left"/>
            </w:pPr>
            <w:r>
              <w:t>Beam pointing at the LOS direction of the served UEs</w:t>
            </w:r>
          </w:p>
        </w:tc>
      </w:tr>
      <w:tr w:rsidR="000E6A13" w:rsidTr="000E6A13">
        <w:tc>
          <w:tcPr>
            <w:tcW w:w="2500" w:type="pct"/>
            <w:vAlign w:val="top"/>
          </w:tcPr>
          <w:p w:rsidR="000E6A13" w:rsidRDefault="009F6152" w:rsidP="0085478A">
            <w:pPr>
              <w:pStyle w:val="ECCTabletext"/>
              <w:jc w:val="left"/>
            </w:pPr>
            <w:r>
              <w:t>Path loss model</w:t>
            </w:r>
          </w:p>
        </w:tc>
        <w:tc>
          <w:tcPr>
            <w:tcW w:w="2500" w:type="pct"/>
          </w:tcPr>
          <w:p w:rsidR="000E6A13" w:rsidRDefault="009F6152" w:rsidP="0085478A">
            <w:pPr>
              <w:pStyle w:val="ECCTabletext"/>
              <w:jc w:val="left"/>
            </w:pPr>
            <w:r>
              <w:t xml:space="preserve">See </w:t>
            </w:r>
            <w:r>
              <w:fldChar w:fldCharType="begin"/>
            </w:r>
            <w:r>
              <w:instrText xml:space="preserve"> REF _Ref5802886 \h </w:instrText>
            </w:r>
            <w:r w:rsidR="0085478A">
              <w:instrText xml:space="preserve"> \* MERGEFORMAT </w:instrText>
            </w:r>
            <w:r>
              <w:fldChar w:fldCharType="separate"/>
            </w:r>
            <w:r>
              <w:t xml:space="preserve">Table </w:t>
            </w:r>
            <w:r>
              <w:rPr>
                <w:noProof/>
              </w:rPr>
              <w:t>7</w:t>
            </w:r>
            <w:r>
              <w:fldChar w:fldCharType="end"/>
            </w:r>
          </w:p>
        </w:tc>
      </w:tr>
    </w:tbl>
    <w:p w:rsidR="000E6A13" w:rsidRDefault="009F6152">
      <w:r>
        <w:t xml:space="preserve">Assumptions on UE parameters are in agreement with simulation assumptions defined by ITU-R with the exception of UE antenna array configuration and UE output power. In </w:t>
      </w:r>
      <w:r w:rsidR="00B25EC2">
        <w:t>t</w:t>
      </w:r>
      <w:r w:rsidR="00C24AD7">
        <w:t xml:space="preserve">his Report </w:t>
      </w:r>
      <w:r>
        <w:t>we considered a 2x2 UE antenna array and 11.4</w:t>
      </w:r>
      <w:r w:rsidR="00B25EC2">
        <w:t xml:space="preserve"> </w:t>
      </w:r>
      <w:r>
        <w:t>dBm UE output power to reflect the current development of the industry and 3GPP standard.</w:t>
      </w:r>
    </w:p>
    <w:p w:rsidR="000E6A13" w:rsidRDefault="009F6152">
      <w:pPr>
        <w:pStyle w:val="Heading3"/>
        <w:rPr>
          <w:lang w:val="en-GB"/>
        </w:rPr>
      </w:pPr>
      <w:bookmarkStart w:id="109" w:name="_Ref13042475"/>
      <w:bookmarkStart w:id="110" w:name="_Ref13042714"/>
      <w:bookmarkStart w:id="111" w:name="_Ref13042765"/>
      <w:bookmarkStart w:id="112" w:name="_Toc13045012"/>
      <w:r>
        <w:rPr>
          <w:lang w:val="en-GB"/>
        </w:rPr>
        <w:t>Simulation results</w:t>
      </w:r>
      <w:bookmarkEnd w:id="109"/>
      <w:bookmarkEnd w:id="110"/>
      <w:bookmarkEnd w:id="111"/>
      <w:bookmarkEnd w:id="112"/>
    </w:p>
    <w:p w:rsidR="000E6A13" w:rsidRDefault="009F6152">
      <w:r>
        <w:t>In this section, the UL throughput loss is evaluated in the Outdoor vs Outdoor deployment for the two cases of fully unsynchroni</w:t>
      </w:r>
      <w:r w:rsidR="00421D91">
        <w:t>s</w:t>
      </w:r>
      <w:r>
        <w:t>ed and semi-synchroni</w:t>
      </w:r>
      <w:r w:rsidR="00421D91">
        <w:t>s</w:t>
      </w:r>
      <w:r>
        <w:t xml:space="preserve">ed operation. The two </w:t>
      </w:r>
      <w:proofErr w:type="gramStart"/>
      <w:r>
        <w:t>operators</w:t>
      </w:r>
      <w:proofErr w:type="gramEnd"/>
      <w:r>
        <w:t xml:space="preserve"> network layout is illustrated in </w:t>
      </w:r>
      <w:r>
        <w:fldChar w:fldCharType="begin"/>
      </w:r>
      <w:r>
        <w:instrText xml:space="preserve"> REF _Ref536714390 \h </w:instrText>
      </w:r>
      <w:r>
        <w:fldChar w:fldCharType="separate"/>
      </w:r>
      <w:r>
        <w:t xml:space="preserve">Figure </w:t>
      </w:r>
      <w:r>
        <w:rPr>
          <w:noProof/>
        </w:rPr>
        <w:t>2</w:t>
      </w:r>
      <w:r>
        <w:fldChar w:fldCharType="end"/>
      </w:r>
      <w:r w:rsidR="00FB7AB3">
        <w:t>.</w:t>
      </w:r>
    </w:p>
    <w:p w:rsidR="000E6A13" w:rsidRDefault="009F6152">
      <w:r>
        <w:t>In the case of fully-unsynchroni</w:t>
      </w:r>
      <w:r w:rsidR="00421D91">
        <w:t>s</w:t>
      </w:r>
      <w:r>
        <w:t xml:space="preserve">ed operation, the impact of asynchronous BS to BS interference on the average UL throughput of the single operator network is shown in </w:t>
      </w:r>
      <w:r>
        <w:fldChar w:fldCharType="begin"/>
      </w:r>
      <w:r>
        <w:instrText xml:space="preserve"> REF _Ref536714681 \h </w:instrText>
      </w:r>
      <w:r>
        <w:fldChar w:fldCharType="separate"/>
      </w:r>
      <w:r>
        <w:t xml:space="preserve">Figure </w:t>
      </w:r>
      <w:r>
        <w:rPr>
          <w:noProof/>
        </w:rPr>
        <w:t>19</w:t>
      </w:r>
      <w:r>
        <w:fldChar w:fldCharType="end"/>
      </w:r>
      <w:r>
        <w:t xml:space="preserve"> for different network shift values. From the results</w:t>
      </w:r>
      <w:r w:rsidR="00FB7AB3">
        <w:t>,</w:t>
      </w:r>
      <w:r>
        <w:t xml:space="preserve"> we see that performance degrades very fast for network shifts below 8</w:t>
      </w:r>
      <w:r w:rsidR="003C5B1D">
        <w:t>0 m</w:t>
      </w:r>
      <w:r>
        <w:t xml:space="preserve"> but, even in the worst case of 3</w:t>
      </w:r>
      <w:r w:rsidR="003C5B1D">
        <w:t>0 m</w:t>
      </w:r>
      <w:r>
        <w:t xml:space="preserve"> network shift, it is possible to keep the target degradation within 5% by adopting requirements in line with the ones defined for the synchronous case.</w:t>
      </w:r>
    </w:p>
    <w:p w:rsidR="000E6A13" w:rsidRDefault="009F6152">
      <w:r>
        <w:t>In the case of semi-synchroni</w:t>
      </w:r>
      <w:r w:rsidR="00FB7AB3">
        <w:t>s</w:t>
      </w:r>
      <w:r>
        <w:t xml:space="preserve">ed operation, </w:t>
      </w:r>
      <w:r>
        <w:fldChar w:fldCharType="begin"/>
      </w:r>
      <w:r>
        <w:instrText xml:space="preserve"> REF _Ref536714717 \h </w:instrText>
      </w:r>
      <w:r>
        <w:fldChar w:fldCharType="separate"/>
      </w:r>
      <w:r>
        <w:t xml:space="preserve">Figure </w:t>
      </w:r>
      <w:r>
        <w:rPr>
          <w:noProof/>
        </w:rPr>
        <w:t>20</w:t>
      </w:r>
      <w:r>
        <w:fldChar w:fldCharType="end"/>
      </w:r>
      <w:r>
        <w:t xml:space="preserve"> shows the average UL throughput loss in the worst case of 3</w:t>
      </w:r>
      <w:r w:rsidR="003C5B1D">
        <w:t>0 m</w:t>
      </w:r>
      <w:r>
        <w:t xml:space="preserve"> network shift when 20% and 50% of the frame is synchroni</w:t>
      </w:r>
      <w:r w:rsidR="00FB7AB3">
        <w:t>s</w:t>
      </w:r>
      <w:r>
        <w:t>ed. It is worth noticing that these results can also be used as a reference in the case two operators have fully unsynchroni</w:t>
      </w:r>
      <w:r w:rsidR="00FB7AB3">
        <w:t>s</w:t>
      </w:r>
      <w:r>
        <w:t xml:space="preserve">ed (in terms of frame structure and alignment) operation but with opposite duplex directions for only 80% or 50% of the frame. In conclusion, the ACIR required </w:t>
      </w:r>
      <w:proofErr w:type="gramStart"/>
      <w:r>
        <w:t>to satisfy</w:t>
      </w:r>
      <w:proofErr w:type="gramEnd"/>
      <w:r>
        <w:t xml:space="preserve"> the 5% throughput loss condition narrows down already to 28dB when two networks have opposite duplex directions for 80% of the time. The results correspond to the case in which UL to DL modifications are considered compared to the default frame structure, while in case of DL to UL modifications no additional interference compared to the sync case can be observed at the victim system.</w:t>
      </w:r>
    </w:p>
    <w:p w:rsidR="000E6A13" w:rsidRDefault="009F6152">
      <w:pPr>
        <w:pStyle w:val="ECCFiguregraphcentered"/>
        <w:rPr>
          <w:lang w:val="en-GB"/>
        </w:rPr>
      </w:pPr>
      <w:r>
        <w:rPr>
          <w:lang w:val="da-DK" w:eastAsia="da-DK"/>
        </w:rPr>
        <w:lastRenderedPageBreak/>
        <w:drawing>
          <wp:inline distT="0" distB="0" distL="0" distR="0" wp14:anchorId="772CE162" wp14:editId="0FCF6B62">
            <wp:extent cx="5324475" cy="39909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p w:rsidR="000E6A13" w:rsidRDefault="009F6152">
      <w:pPr>
        <w:pStyle w:val="Caption"/>
        <w:rPr>
          <w:lang w:val="en-GB"/>
        </w:rPr>
      </w:pPr>
      <w:bookmarkStart w:id="113" w:name="_Ref536714681"/>
      <w:bookmarkStart w:id="114" w:name="_Ref534363140"/>
      <w:r>
        <w:rPr>
          <w:lang w:val="en-GB"/>
        </w:rPr>
        <w:t xml:space="preserve">Figure </w:t>
      </w:r>
      <w:r>
        <w:rPr>
          <w:noProof/>
          <w:lang w:val="en-GB"/>
        </w:rPr>
        <w:fldChar w:fldCharType="begin"/>
      </w:r>
      <w:r>
        <w:rPr>
          <w:noProof/>
          <w:lang w:val="en-GB"/>
        </w:rPr>
        <w:instrText xml:space="preserve"> SEQ Figure \* ARABIC </w:instrText>
      </w:r>
      <w:r>
        <w:rPr>
          <w:noProof/>
          <w:lang w:val="en-GB"/>
        </w:rPr>
        <w:fldChar w:fldCharType="separate"/>
      </w:r>
      <w:r>
        <w:rPr>
          <w:noProof/>
          <w:lang w:val="en-GB"/>
        </w:rPr>
        <w:t>19</w:t>
      </w:r>
      <w:r>
        <w:rPr>
          <w:noProof/>
          <w:lang w:val="en-GB"/>
        </w:rPr>
        <w:fldChar w:fldCharType="end"/>
      </w:r>
      <w:bookmarkEnd w:id="113"/>
      <w:r>
        <w:rPr>
          <w:lang w:val="en-GB"/>
        </w:rPr>
        <w:t>: Average UL throughput loss in case of fully-</w:t>
      </w:r>
      <w:proofErr w:type="spellStart"/>
      <w:r>
        <w:rPr>
          <w:lang w:val="en-GB"/>
        </w:rPr>
        <w:t>unsynchroni</w:t>
      </w:r>
      <w:proofErr w:type="spellEnd"/>
      <w:r w:rsidR="00FB7AB3">
        <w:t>s</w:t>
      </w:r>
      <w:proofErr w:type="spellStart"/>
      <w:r>
        <w:rPr>
          <w:lang w:val="en-GB"/>
        </w:rPr>
        <w:t>ed</w:t>
      </w:r>
      <w:proofErr w:type="spellEnd"/>
      <w:r>
        <w:rPr>
          <w:lang w:val="en-GB"/>
        </w:rPr>
        <w:t xml:space="preserve"> operation</w:t>
      </w:r>
    </w:p>
    <w:bookmarkEnd w:id="114"/>
    <w:p w:rsidR="000E6A13" w:rsidRDefault="009F6152">
      <w:pPr>
        <w:pStyle w:val="ECCFiguregraphcentered"/>
        <w:rPr>
          <w:lang w:val="en-GB"/>
        </w:rPr>
      </w:pPr>
      <w:r>
        <w:rPr>
          <w:lang w:val="da-DK" w:eastAsia="da-DK"/>
        </w:rPr>
        <w:drawing>
          <wp:inline distT="0" distB="0" distL="0" distR="0" wp14:anchorId="23574EF8" wp14:editId="677D34B1">
            <wp:extent cx="5324475" cy="399097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p w:rsidR="000E6A13" w:rsidRDefault="009F6152">
      <w:pPr>
        <w:pStyle w:val="Caption"/>
      </w:pPr>
      <w:bookmarkStart w:id="115" w:name="_Ref536714717"/>
      <w:bookmarkStart w:id="116" w:name="_Ref534376570"/>
      <w:r>
        <w:rPr>
          <w:lang w:val="en-GB"/>
        </w:rPr>
        <w:t xml:space="preserve">Figure </w:t>
      </w:r>
      <w:r>
        <w:rPr>
          <w:noProof/>
          <w:lang w:val="en-GB"/>
        </w:rPr>
        <w:fldChar w:fldCharType="begin"/>
      </w:r>
      <w:r>
        <w:rPr>
          <w:noProof/>
          <w:lang w:val="en-GB"/>
        </w:rPr>
        <w:instrText xml:space="preserve"> SEQ Figure \* ARABIC </w:instrText>
      </w:r>
      <w:r>
        <w:rPr>
          <w:noProof/>
          <w:lang w:val="en-GB"/>
        </w:rPr>
        <w:fldChar w:fldCharType="separate"/>
      </w:r>
      <w:r>
        <w:rPr>
          <w:noProof/>
          <w:lang w:val="en-GB"/>
        </w:rPr>
        <w:t>20</w:t>
      </w:r>
      <w:r>
        <w:rPr>
          <w:noProof/>
          <w:lang w:val="en-GB"/>
        </w:rPr>
        <w:fldChar w:fldCharType="end"/>
      </w:r>
      <w:bookmarkEnd w:id="115"/>
      <w:r>
        <w:rPr>
          <w:lang w:val="en-GB"/>
        </w:rPr>
        <w:t>: Average UL throughput loss in case of semi-</w:t>
      </w:r>
      <w:proofErr w:type="spellStart"/>
      <w:r>
        <w:rPr>
          <w:lang w:val="en-GB"/>
        </w:rPr>
        <w:t>synchroni</w:t>
      </w:r>
      <w:proofErr w:type="spellEnd"/>
      <w:r w:rsidR="00FB7AB3">
        <w:t>s</w:t>
      </w:r>
      <w:proofErr w:type="spellStart"/>
      <w:r>
        <w:rPr>
          <w:lang w:val="en-GB"/>
        </w:rPr>
        <w:t>ed</w:t>
      </w:r>
      <w:proofErr w:type="spellEnd"/>
      <w:r>
        <w:rPr>
          <w:lang w:val="en-GB"/>
        </w:rPr>
        <w:t xml:space="preserve"> operation</w:t>
      </w:r>
    </w:p>
    <w:p w:rsidR="000E6A13" w:rsidRDefault="009F6152">
      <w:pPr>
        <w:pStyle w:val="Heading3"/>
        <w:rPr>
          <w:lang w:val="en-GB"/>
        </w:rPr>
      </w:pPr>
      <w:bookmarkStart w:id="117" w:name="_Toc13045013"/>
      <w:r>
        <w:rPr>
          <w:lang w:val="en-GB"/>
        </w:rPr>
        <w:lastRenderedPageBreak/>
        <w:t>Separation distance analysis</w:t>
      </w:r>
      <w:bookmarkEnd w:id="117"/>
      <w:r>
        <w:rPr>
          <w:lang w:val="en-GB"/>
        </w:rPr>
        <w:t xml:space="preserve"> </w:t>
      </w:r>
    </w:p>
    <w:p w:rsidR="000E6A13" w:rsidRDefault="009F6152">
      <w:r>
        <w:t xml:space="preserve">A specific analysis to evaluate the outdoor vs outdoor performance as a function of separation distance is carried in this section. The parameter settings adopted in this study are the same as described in section </w:t>
      </w:r>
      <w:r w:rsidR="00B25EC2">
        <w:fldChar w:fldCharType="begin"/>
      </w:r>
      <w:r w:rsidR="00B25EC2">
        <w:instrText xml:space="preserve"> REF _Ref13042707 \r \h </w:instrText>
      </w:r>
      <w:r w:rsidR="00B25EC2">
        <w:fldChar w:fldCharType="separate"/>
      </w:r>
      <w:r w:rsidR="00B25EC2">
        <w:t>4.5.1</w:t>
      </w:r>
      <w:r w:rsidR="00B25EC2">
        <w:fldChar w:fldCharType="end"/>
      </w:r>
      <w:r>
        <w:t xml:space="preserve">. </w:t>
      </w:r>
    </w:p>
    <w:p w:rsidR="000E6A13" w:rsidRDefault="009F6152">
      <w:r>
        <w:t xml:space="preserve">The main difference compared to the analysis in section </w:t>
      </w:r>
      <w:r w:rsidR="00B25EC2">
        <w:fldChar w:fldCharType="begin"/>
      </w:r>
      <w:r w:rsidR="00B25EC2">
        <w:instrText xml:space="preserve"> REF _Ref13042714 \r \h </w:instrText>
      </w:r>
      <w:r w:rsidR="00B25EC2">
        <w:fldChar w:fldCharType="separate"/>
      </w:r>
      <w:r w:rsidR="00B25EC2">
        <w:t>4.5.2</w:t>
      </w:r>
      <w:r w:rsidR="00B25EC2">
        <w:fldChar w:fldCharType="end"/>
      </w:r>
      <w:r>
        <w:t xml:space="preserve"> is the layout adopted in the simulation. In particular, two clusters made of 19 sites (57 tri-sectoral cells) are separated by a distance X metr</w:t>
      </w:r>
      <w:r w:rsidR="00B25EC2">
        <w:t>e</w:t>
      </w:r>
      <w:r>
        <w:t>s. X represents the edge to edge distance in metr</w:t>
      </w:r>
      <w:r w:rsidR="00B25EC2">
        <w:t>e</w:t>
      </w:r>
      <w:r>
        <w:t xml:space="preserve">s. Two slightly different cluster placements are shown in </w:t>
      </w:r>
      <w:r>
        <w:fldChar w:fldCharType="begin"/>
      </w:r>
      <w:r>
        <w:instrText xml:space="preserve"> REF _Ref880437 \h </w:instrText>
      </w:r>
      <w:r>
        <w:fldChar w:fldCharType="separate"/>
      </w:r>
      <w:r>
        <w:t xml:space="preserve">Figure </w:t>
      </w:r>
      <w:r>
        <w:rPr>
          <w:noProof/>
        </w:rPr>
        <w:t>21</w:t>
      </w:r>
      <w:r>
        <w:fldChar w:fldCharType="end"/>
      </w:r>
      <w:r>
        <w:t xml:space="preserve">. The figure shows edge to edge separation distance of </w:t>
      </w:r>
      <w:r w:rsidR="003C5B1D">
        <w:t>0 m</w:t>
      </w:r>
      <w:r>
        <w:t xml:space="preserve"> (left column) and 50</w:t>
      </w:r>
      <w:r w:rsidR="003C5B1D">
        <w:t>0 m</w:t>
      </w:r>
      <w:r>
        <w:t xml:space="preserve"> (right column), for methodology 1 (first row) and methodology 2 (second row). The two methodologies only differ in the placement of aggressor cluster and are simulated for completeness.</w:t>
      </w:r>
    </w:p>
    <w:p w:rsidR="000E6A13" w:rsidRDefault="000E6A13"/>
    <w:tbl>
      <w:tblPr>
        <w:tblW w:w="0" w:type="auto"/>
        <w:tblCellMar>
          <w:left w:w="70" w:type="dxa"/>
          <w:right w:w="70" w:type="dxa"/>
        </w:tblCellMar>
        <w:tblLook w:val="0000" w:firstRow="0" w:lastRow="0" w:firstColumn="0" w:lastColumn="0" w:noHBand="0" w:noVBand="0"/>
      </w:tblPr>
      <w:tblGrid>
        <w:gridCol w:w="4848"/>
        <w:gridCol w:w="4931"/>
      </w:tblGrid>
      <w:tr w:rsidR="000E6A13">
        <w:tc>
          <w:tcPr>
            <w:tcW w:w="4774" w:type="dxa"/>
            <w:tcBorders>
              <w:top w:val="single" w:sz="4" w:space="0" w:color="auto"/>
              <w:left w:val="single" w:sz="4" w:space="0" w:color="auto"/>
              <w:right w:val="single" w:sz="4" w:space="0" w:color="auto"/>
            </w:tcBorders>
          </w:tcPr>
          <w:p w:rsidR="000E6A13" w:rsidRDefault="009F6152">
            <w:r>
              <w:rPr>
                <w:noProof/>
                <w:lang w:val="da-DK" w:eastAsia="da-DK"/>
              </w:rPr>
              <w:drawing>
                <wp:inline distT="0" distB="0" distL="0" distR="0" wp14:anchorId="495B57C5" wp14:editId="504308DE">
                  <wp:extent cx="3052108" cy="2278380"/>
                  <wp:effectExtent l="0" t="0" r="0" b="0"/>
                  <wp:docPr id="28" name="Content Placeholder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CB03D0E-E909-474D-970E-2B814F55E32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CB03D0E-E909-474D-970E-2B814F55E326}"/>
                              </a:ext>
                            </a:extLst>
                          </pic:cNvPr>
                          <pic:cNvPicPr>
                            <a:picLocks noGrp="1" noChangeAspect="1"/>
                          </pic:cNvPicPr>
                        </pic:nvPicPr>
                        <pic:blipFill>
                          <a:blip r:embed="rId33"/>
                          <a:stretch>
                            <a:fillRect/>
                          </a:stretch>
                        </pic:blipFill>
                        <pic:spPr>
                          <a:xfrm>
                            <a:off x="0" y="0"/>
                            <a:ext cx="3059953" cy="2284236"/>
                          </a:xfrm>
                          <a:prstGeom prst="rect">
                            <a:avLst/>
                          </a:prstGeom>
                        </pic:spPr>
                      </pic:pic>
                    </a:graphicData>
                  </a:graphic>
                </wp:inline>
              </w:drawing>
            </w:r>
          </w:p>
        </w:tc>
        <w:tc>
          <w:tcPr>
            <w:tcW w:w="4855" w:type="dxa"/>
            <w:tcBorders>
              <w:top w:val="single" w:sz="4" w:space="0" w:color="auto"/>
              <w:left w:val="single" w:sz="4" w:space="0" w:color="auto"/>
              <w:right w:val="single" w:sz="4" w:space="0" w:color="auto"/>
            </w:tcBorders>
          </w:tcPr>
          <w:p w:rsidR="000E6A13" w:rsidRDefault="009F6152">
            <w:r>
              <w:rPr>
                <w:noProof/>
                <w:lang w:val="da-DK" w:eastAsia="da-DK"/>
              </w:rPr>
              <w:drawing>
                <wp:inline distT="0" distB="0" distL="0" distR="0" wp14:anchorId="36B8007E" wp14:editId="4BF7C56D">
                  <wp:extent cx="3037730" cy="2267647"/>
                  <wp:effectExtent l="0" t="0" r="0" b="0"/>
                  <wp:docPr id="29" name="Content Placeholder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EE8EF5A-1F13-459D-98A3-4F6EF9F0E1B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 name="Content Placeholder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EE8EF5A-1F13-459D-98A3-4F6EF9F0E1B9}"/>
                              </a:ext>
                            </a:extLst>
                          </pic:cNvPr>
                          <pic:cNvPicPr>
                            <a:picLocks noGrp="1" noChangeAspect="1"/>
                          </pic:cNvPicPr>
                        </pic:nvPicPr>
                        <pic:blipFill>
                          <a:blip r:embed="rId34"/>
                          <a:stretch>
                            <a:fillRect/>
                          </a:stretch>
                        </pic:blipFill>
                        <pic:spPr>
                          <a:xfrm>
                            <a:off x="0" y="0"/>
                            <a:ext cx="3052844" cy="2278929"/>
                          </a:xfrm>
                          <a:prstGeom prst="rect">
                            <a:avLst/>
                          </a:prstGeom>
                        </pic:spPr>
                      </pic:pic>
                    </a:graphicData>
                  </a:graphic>
                </wp:inline>
              </w:drawing>
            </w:r>
          </w:p>
        </w:tc>
      </w:tr>
      <w:tr w:rsidR="000E6A13">
        <w:tc>
          <w:tcPr>
            <w:tcW w:w="4774" w:type="dxa"/>
            <w:tcBorders>
              <w:top w:val="single" w:sz="4" w:space="0" w:color="auto"/>
              <w:left w:val="single" w:sz="4" w:space="0" w:color="auto"/>
              <w:bottom w:val="single" w:sz="4" w:space="0" w:color="auto"/>
              <w:right w:val="single" w:sz="4" w:space="0" w:color="auto"/>
            </w:tcBorders>
          </w:tcPr>
          <w:p w:rsidR="000E6A13" w:rsidRDefault="009F6152">
            <w:r>
              <w:rPr>
                <w:noProof/>
                <w:lang w:val="da-DK" w:eastAsia="da-DK"/>
              </w:rPr>
              <w:drawing>
                <wp:inline distT="0" distB="0" distL="0" distR="0" wp14:anchorId="7B5DD6C3" wp14:editId="5A04F3D2">
                  <wp:extent cx="2978102" cy="2223135"/>
                  <wp:effectExtent l="0" t="0" r="0" b="0"/>
                  <wp:docPr id="234" name="Content Placeholder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60A713B-C019-4ADF-BF39-13E022F5ACA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60A713B-C019-4ADF-BF39-13E022F5ACA5}"/>
                              </a:ext>
                            </a:extLst>
                          </pic:cNvPr>
                          <pic:cNvPicPr>
                            <a:picLocks noGrp="1" noChangeAspect="1"/>
                          </pic:cNvPicPr>
                        </pic:nvPicPr>
                        <pic:blipFill>
                          <a:blip r:embed="rId35"/>
                          <a:stretch>
                            <a:fillRect/>
                          </a:stretch>
                        </pic:blipFill>
                        <pic:spPr>
                          <a:xfrm>
                            <a:off x="0" y="0"/>
                            <a:ext cx="2985788" cy="2228872"/>
                          </a:xfrm>
                          <a:prstGeom prst="rect">
                            <a:avLst/>
                          </a:prstGeom>
                        </pic:spPr>
                      </pic:pic>
                    </a:graphicData>
                  </a:graphic>
                </wp:inline>
              </w:drawing>
            </w:r>
          </w:p>
        </w:tc>
        <w:tc>
          <w:tcPr>
            <w:tcW w:w="4855" w:type="dxa"/>
            <w:tcBorders>
              <w:top w:val="single" w:sz="4" w:space="0" w:color="auto"/>
              <w:left w:val="single" w:sz="4" w:space="0" w:color="auto"/>
              <w:bottom w:val="single" w:sz="4" w:space="0" w:color="auto"/>
              <w:right w:val="single" w:sz="4" w:space="0" w:color="auto"/>
            </w:tcBorders>
          </w:tcPr>
          <w:p w:rsidR="000E6A13" w:rsidRDefault="009F6152">
            <w:r>
              <w:rPr>
                <w:noProof/>
                <w:lang w:val="da-DK" w:eastAsia="da-DK"/>
              </w:rPr>
              <w:drawing>
                <wp:inline distT="0" distB="0" distL="0" distR="0" wp14:anchorId="0B0A983C" wp14:editId="307EDA37">
                  <wp:extent cx="3106310" cy="2318841"/>
                  <wp:effectExtent l="0" t="0" r="0" b="0"/>
                  <wp:docPr id="235" name="Content Placeholder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43850FA-A693-4E6C-8878-9307B7AFBE5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Content Placeholder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43850FA-A693-4E6C-8878-9307B7AFBE58}"/>
                              </a:ext>
                            </a:extLst>
                          </pic:cNvPr>
                          <pic:cNvPicPr>
                            <a:picLocks noGrp="1" noChangeAspect="1"/>
                          </pic:cNvPicPr>
                        </pic:nvPicPr>
                        <pic:blipFill>
                          <a:blip r:embed="rId36"/>
                          <a:stretch>
                            <a:fillRect/>
                          </a:stretch>
                        </pic:blipFill>
                        <pic:spPr>
                          <a:xfrm>
                            <a:off x="0" y="0"/>
                            <a:ext cx="3114309" cy="2324812"/>
                          </a:xfrm>
                          <a:prstGeom prst="rect">
                            <a:avLst/>
                          </a:prstGeom>
                        </pic:spPr>
                      </pic:pic>
                    </a:graphicData>
                  </a:graphic>
                </wp:inline>
              </w:drawing>
            </w:r>
          </w:p>
        </w:tc>
      </w:tr>
    </w:tbl>
    <w:p w:rsidR="000E6A13" w:rsidRDefault="009F6152">
      <w:pPr>
        <w:pStyle w:val="Caption"/>
        <w:rPr>
          <w:lang w:val="en-GB"/>
        </w:rPr>
      </w:pPr>
      <w:bookmarkStart w:id="118" w:name="_Ref880437"/>
      <w:r>
        <w:t xml:space="preserve">Figure </w:t>
      </w:r>
      <w:r>
        <w:rPr>
          <w:noProof/>
        </w:rPr>
        <w:fldChar w:fldCharType="begin"/>
      </w:r>
      <w:r>
        <w:rPr>
          <w:noProof/>
        </w:rPr>
        <w:instrText xml:space="preserve"> SEQ Figure \* ARABIC </w:instrText>
      </w:r>
      <w:r>
        <w:rPr>
          <w:noProof/>
        </w:rPr>
        <w:fldChar w:fldCharType="separate"/>
      </w:r>
      <w:r>
        <w:rPr>
          <w:noProof/>
        </w:rPr>
        <w:t>21</w:t>
      </w:r>
      <w:r>
        <w:rPr>
          <w:noProof/>
        </w:rPr>
        <w:fldChar w:fldCharType="end"/>
      </w:r>
      <w:bookmarkEnd w:id="118"/>
      <w:r>
        <w:t xml:space="preserve">: </w:t>
      </w:r>
      <w:r>
        <w:rPr>
          <w:lang w:val="en-GB"/>
        </w:rPr>
        <w:t>Separation distance analysis: meth</w:t>
      </w:r>
      <w:r>
        <w:t>o</w:t>
      </w:r>
      <w:proofErr w:type="spellStart"/>
      <w:r>
        <w:rPr>
          <w:lang w:val="en-GB"/>
        </w:rPr>
        <w:t>dology</w:t>
      </w:r>
      <w:proofErr w:type="spellEnd"/>
      <w:r>
        <w:rPr>
          <w:lang w:val="en-GB"/>
        </w:rPr>
        <w:t xml:space="preserve"> 1 and 2.</w:t>
      </w:r>
    </w:p>
    <w:p w:rsidR="000E6A13" w:rsidRDefault="009F6152">
      <w:r>
        <w:t>In the following we focus on outdoor hotspot scenario, i.e. the intention is to evaluate the cross interference of two cluster of base stations (hotspots) deployed in urban/suburban environment and separated by a distance of X metr</w:t>
      </w:r>
      <w:r w:rsidR="00B25EC2">
        <w:t>e</w:t>
      </w:r>
      <w:r>
        <w:t>s (distance between the closest base bastions belonging to the different clusters).</w:t>
      </w:r>
    </w:p>
    <w:p w:rsidR="000E6A13" w:rsidRDefault="009F6152">
      <w:r>
        <w:t xml:space="preserve">Compared to the separation distance analysis in section </w:t>
      </w:r>
      <w:r w:rsidR="00B25EC2">
        <w:fldChar w:fldCharType="begin"/>
      </w:r>
      <w:r w:rsidR="00B25EC2">
        <w:instrText xml:space="preserve"> REF _Ref13042745 \r \h </w:instrText>
      </w:r>
      <w:r w:rsidR="00B25EC2">
        <w:fldChar w:fldCharType="separate"/>
      </w:r>
      <w:r w:rsidR="00B25EC2">
        <w:t>4.4.4</w:t>
      </w:r>
      <w:r w:rsidR="00B25EC2">
        <w:fldChar w:fldCharType="end"/>
      </w:r>
      <w:r>
        <w:t xml:space="preserve">, the two main differences are the path loss adopted in BS to BS link and beam selection in the BS-UE link. Regarding the path loss, model since we are assuming that the two clusters both belongs to urban-like </w:t>
      </w:r>
      <w:proofErr w:type="gramStart"/>
      <w:r>
        <w:t>environment,</w:t>
      </w:r>
      <w:proofErr w:type="gramEnd"/>
      <w:r>
        <w:t xml:space="preserve"> we adopted the ITU-R M.2412 </w:t>
      </w:r>
      <w:r w:rsidR="00AA2B0D">
        <w:fldChar w:fldCharType="begin"/>
      </w:r>
      <w:r w:rsidR="00AA2B0D">
        <w:instrText xml:space="preserve"> REF _Ref13037325 \r \h </w:instrText>
      </w:r>
      <w:r w:rsidR="00AA2B0D">
        <w:fldChar w:fldCharType="separate"/>
      </w:r>
      <w:r w:rsidR="00AA2B0D">
        <w:t>[11]</w:t>
      </w:r>
      <w:r w:rsidR="00AA2B0D">
        <w:fldChar w:fldCharType="end"/>
      </w:r>
      <w:r w:rsidR="00AA2B0D">
        <w:t xml:space="preserve"> </w:t>
      </w:r>
      <w:r>
        <w:lastRenderedPageBreak/>
        <w:t xml:space="preserve">path loss model as described in </w:t>
      </w:r>
      <w:r w:rsidR="00E84E2C">
        <w:fldChar w:fldCharType="begin"/>
      </w:r>
      <w:r w:rsidR="00E84E2C">
        <w:instrText xml:space="preserve"> REF _Ref536714341 \h </w:instrText>
      </w:r>
      <w:r w:rsidR="00E84E2C">
        <w:fldChar w:fldCharType="separate"/>
      </w:r>
      <w:r w:rsidR="00E84E2C">
        <w:t xml:space="preserve">Table </w:t>
      </w:r>
      <w:r w:rsidR="00E84E2C">
        <w:rPr>
          <w:noProof/>
        </w:rPr>
        <w:t>6</w:t>
      </w:r>
      <w:r w:rsidR="00E84E2C">
        <w:fldChar w:fldCharType="end"/>
      </w:r>
      <w:r>
        <w:t xml:space="preserve">. The rationale is to adopt a single path loss model for BS-BS both within cluster and between clusters. </w:t>
      </w:r>
    </w:p>
    <w:p w:rsidR="000E6A13" w:rsidRDefault="009F6152">
      <w:r>
        <w:t xml:space="preserve">Regarding the beam selection, we followed the 3GPP RAN4 assumptions in </w:t>
      </w:r>
      <w:r w:rsidR="00D64D98">
        <w:t xml:space="preserve">3GPP TR 38.803 </w:t>
      </w:r>
      <w:r w:rsidR="00D64D98">
        <w:fldChar w:fldCharType="begin"/>
      </w:r>
      <w:r w:rsidR="00D64D98">
        <w:instrText xml:space="preserve"> REF _Ref13038155 \r \h </w:instrText>
      </w:r>
      <w:r w:rsidR="00D64D98">
        <w:fldChar w:fldCharType="separate"/>
      </w:r>
      <w:r w:rsidR="00D64D98">
        <w:t>[9]</w:t>
      </w:r>
      <w:r w:rsidR="00D64D98">
        <w:fldChar w:fldCharType="end"/>
      </w:r>
      <w:r>
        <w:t xml:space="preserve">, i.e. a beam is generated pointing to the LOS direction between the BS and the corresponding scheduled UE. This set up was the one used to generate the 3GPP core RF requirements. The rationale is simply BS and UE from different vendors might use a different codebook, so the selection of a codebook is an arbitrary choice. Furthermore, having a beam pointing directly to the UE might help creating an average effect across different possible scenarios (different codebook, different BS antenna heights, </w:t>
      </w:r>
      <w:proofErr w:type="gramStart"/>
      <w:r>
        <w:t>different</w:t>
      </w:r>
      <w:proofErr w:type="gramEnd"/>
      <w:r>
        <w:t xml:space="preserve"> BS downtilt angles).    </w:t>
      </w:r>
    </w:p>
    <w:p w:rsidR="000E6A13" w:rsidRDefault="009F6152">
      <w:r>
        <w:fldChar w:fldCharType="begin"/>
      </w:r>
      <w:r>
        <w:instrText xml:space="preserve"> REF _Ref880508 \h </w:instrText>
      </w:r>
      <w:r>
        <w:fldChar w:fldCharType="separate"/>
      </w:r>
      <w:r>
        <w:t xml:space="preserve">Figure </w:t>
      </w:r>
      <w:r>
        <w:rPr>
          <w:noProof/>
        </w:rPr>
        <w:t>22</w:t>
      </w:r>
      <w:r>
        <w:fldChar w:fldCharType="end"/>
      </w:r>
      <w:r>
        <w:t xml:space="preserve"> shows the mean throughput degradation performance as a function the edge to edge separation distance. Both co-channel operation and adjacent channel operation with ACIR=28</w:t>
      </w:r>
      <w:r w:rsidR="00D64D98">
        <w:t xml:space="preserve"> </w:t>
      </w:r>
      <w:r>
        <w:t xml:space="preserve">dB are considered. The ACIR assumption is based on the 3GPP specification of 28 dB ACLR. The results are averaged across all base station in the cluster. As it can be observed, methodology 1 and methodology 2 shows very similar performance. The impact of adjacent channel operation in case of separate clusters is negligible as expected from the analysis carried out in section </w:t>
      </w:r>
      <w:r w:rsidR="00B25EC2">
        <w:fldChar w:fldCharType="begin"/>
      </w:r>
      <w:r w:rsidR="00B25EC2">
        <w:instrText xml:space="preserve"> REF _Ref13042765 \r \h </w:instrText>
      </w:r>
      <w:r w:rsidR="00B25EC2">
        <w:fldChar w:fldCharType="separate"/>
      </w:r>
      <w:r w:rsidR="00B25EC2">
        <w:t>4.5.2</w:t>
      </w:r>
      <w:r w:rsidR="00B25EC2">
        <w:fldChar w:fldCharType="end"/>
      </w:r>
      <w:r>
        <w:t>.</w:t>
      </w:r>
    </w:p>
    <w:p w:rsidR="000E6A13" w:rsidRDefault="009F6152">
      <w:pPr>
        <w:pStyle w:val="ECCFiguregraphcentered"/>
      </w:pPr>
      <w:r>
        <w:rPr>
          <w:lang w:val="da-DK" w:eastAsia="da-DK"/>
        </w:rPr>
        <w:drawing>
          <wp:inline distT="0" distB="0" distL="0" distR="0" wp14:anchorId="0D862E19" wp14:editId="6FA33ECF">
            <wp:extent cx="4866751" cy="3633000"/>
            <wp:effectExtent l="0" t="0" r="0" b="0"/>
            <wp:docPr id="240" name="Content Placeholder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DF3AC8C-DBF4-4D8F-BD4C-1FC6C874B47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DF3AC8C-DBF4-4D8F-BD4C-1FC6C874B472}"/>
                        </a:ext>
                      </a:extLst>
                    </pic:cNvPr>
                    <pic:cNvPicPr>
                      <a:picLocks noGrp="1" noChangeAspect="1"/>
                    </pic:cNvPicPr>
                  </pic:nvPicPr>
                  <pic:blipFill>
                    <a:blip r:embed="rId37"/>
                    <a:stretch>
                      <a:fillRect/>
                    </a:stretch>
                  </pic:blipFill>
                  <pic:spPr>
                    <a:xfrm>
                      <a:off x="0" y="0"/>
                      <a:ext cx="4866751" cy="3633000"/>
                    </a:xfrm>
                    <a:prstGeom prst="rect">
                      <a:avLst/>
                    </a:prstGeom>
                  </pic:spPr>
                </pic:pic>
              </a:graphicData>
            </a:graphic>
          </wp:inline>
        </w:drawing>
      </w:r>
    </w:p>
    <w:p w:rsidR="000E6A13" w:rsidRDefault="009F6152">
      <w:pPr>
        <w:pStyle w:val="Caption"/>
        <w:rPr>
          <w:lang w:val="en-GB"/>
        </w:rPr>
      </w:pPr>
      <w:bookmarkStart w:id="119" w:name="_Ref880508"/>
      <w:r>
        <w:t xml:space="preserve">Figure </w:t>
      </w:r>
      <w:r>
        <w:rPr>
          <w:noProof/>
        </w:rPr>
        <w:fldChar w:fldCharType="begin"/>
      </w:r>
      <w:r>
        <w:rPr>
          <w:noProof/>
        </w:rPr>
        <w:instrText xml:space="preserve"> SEQ Figure \* ARABIC </w:instrText>
      </w:r>
      <w:r>
        <w:rPr>
          <w:noProof/>
        </w:rPr>
        <w:fldChar w:fldCharType="separate"/>
      </w:r>
      <w:r>
        <w:rPr>
          <w:noProof/>
        </w:rPr>
        <w:t>22</w:t>
      </w:r>
      <w:r>
        <w:rPr>
          <w:noProof/>
        </w:rPr>
        <w:fldChar w:fldCharType="end"/>
      </w:r>
      <w:bookmarkEnd w:id="119"/>
      <w:r>
        <w:t xml:space="preserve">: </w:t>
      </w:r>
      <w:r>
        <w:rPr>
          <w:lang w:val="en-GB"/>
        </w:rPr>
        <w:t>Separation distance analysis - average results across the cluster</w:t>
      </w:r>
    </w:p>
    <w:p w:rsidR="000E6A13" w:rsidRDefault="009F6152">
      <w:r>
        <w:t xml:space="preserve">In order to evaluate the impact in the worst-case scenario, statistics were also collected per base station.  </w:t>
      </w:r>
      <w:r>
        <w:fldChar w:fldCharType="begin"/>
      </w:r>
      <w:r>
        <w:instrText xml:space="preserve"> REF _Ref880519 \h </w:instrText>
      </w:r>
      <w:r>
        <w:fldChar w:fldCharType="separate"/>
      </w:r>
      <w:r>
        <w:t xml:space="preserve">Figure </w:t>
      </w:r>
      <w:r>
        <w:rPr>
          <w:noProof/>
        </w:rPr>
        <w:t>23</w:t>
      </w:r>
      <w:r>
        <w:fldChar w:fldCharType="end"/>
      </w:r>
      <w:r>
        <w:t xml:space="preserve"> shows the co-channel performance as a function of the edge to edge separation distance for methodology 1 (the one leading to worst results). As it can be observed, a separation of 60</w:t>
      </w:r>
      <w:r w:rsidR="003C5B1D">
        <w:t>0 m</w:t>
      </w:r>
      <w:r>
        <w:t xml:space="preserve"> will allow </w:t>
      </w:r>
      <w:proofErr w:type="gramStart"/>
      <w:r>
        <w:t>to keep</w:t>
      </w:r>
      <w:proofErr w:type="gramEnd"/>
      <w:r>
        <w:t xml:space="preserve"> the mean throughput degradation within 5%. Another interesting observation is related to the performance trend for different base station. From the picture, two groups of base stations can be distinguished: </w:t>
      </w:r>
    </w:p>
    <w:p w:rsidR="000E6A13" w:rsidRDefault="009F6152">
      <w:pPr>
        <w:pStyle w:val="ECCBulletsLv1"/>
      </w:pPr>
      <w:proofErr w:type="gramStart"/>
      <w:r>
        <w:t>one</w:t>
      </w:r>
      <w:proofErr w:type="gramEnd"/>
      <w:r>
        <w:t xml:space="preserve"> group of base station with good performance even for small separation. This group corresponds to the base station whose sector is not pointing to the aggressor cluster</w:t>
      </w:r>
      <w:r w:rsidR="00E84E2C">
        <w:t>;</w:t>
      </w:r>
    </w:p>
    <w:p w:rsidR="000E6A13" w:rsidRDefault="009F6152">
      <w:pPr>
        <w:pStyle w:val="ECCBulletsLv1"/>
      </w:pPr>
      <w:proofErr w:type="gramStart"/>
      <w:r>
        <w:t>one</w:t>
      </w:r>
      <w:proofErr w:type="gramEnd"/>
      <w:r>
        <w:t xml:space="preserve"> group of base station with worse performance. This group corresponds to the base station whose sector is pointing to the aggressor cluster.</w:t>
      </w:r>
    </w:p>
    <w:p w:rsidR="000E6A13" w:rsidRDefault="009F6152">
      <w:r>
        <w:t>As a consequence, the separation distance between two clusters can be highly reduced by appropriate base station installation.</w:t>
      </w:r>
    </w:p>
    <w:p w:rsidR="000E6A13" w:rsidRDefault="000E6A13">
      <w:pPr>
        <w:pStyle w:val="ECCFiguregraphcentered"/>
        <w:rPr>
          <w:lang w:val="en-US"/>
        </w:rPr>
      </w:pPr>
    </w:p>
    <w:p w:rsidR="000E6A13" w:rsidRDefault="009F6152">
      <w:pPr>
        <w:pStyle w:val="ECCFiguregraphcentered"/>
      </w:pPr>
      <w:r>
        <w:rPr>
          <w:lang w:val="da-DK" w:eastAsia="da-DK"/>
        </w:rPr>
        <w:drawing>
          <wp:inline distT="0" distB="0" distL="0" distR="0" wp14:anchorId="64AD8136" wp14:editId="6F42D1C0">
            <wp:extent cx="5327650" cy="399415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27650" cy="3994150"/>
                    </a:xfrm>
                    <a:prstGeom prst="rect">
                      <a:avLst/>
                    </a:prstGeom>
                    <a:noFill/>
                    <a:ln>
                      <a:noFill/>
                    </a:ln>
                  </pic:spPr>
                </pic:pic>
              </a:graphicData>
            </a:graphic>
          </wp:inline>
        </w:drawing>
      </w:r>
    </w:p>
    <w:p w:rsidR="000E6A13" w:rsidRDefault="009F6152">
      <w:pPr>
        <w:pStyle w:val="Caption"/>
      </w:pPr>
      <w:bookmarkStart w:id="120" w:name="_Ref880519"/>
      <w:r>
        <w:t xml:space="preserve">Figure </w:t>
      </w:r>
      <w:r>
        <w:rPr>
          <w:noProof/>
        </w:rPr>
        <w:fldChar w:fldCharType="begin"/>
      </w:r>
      <w:r>
        <w:rPr>
          <w:noProof/>
        </w:rPr>
        <w:instrText xml:space="preserve"> SEQ Figure \* ARABIC </w:instrText>
      </w:r>
      <w:r>
        <w:rPr>
          <w:noProof/>
        </w:rPr>
        <w:fldChar w:fldCharType="separate"/>
      </w:r>
      <w:r>
        <w:rPr>
          <w:noProof/>
        </w:rPr>
        <w:t>23</w:t>
      </w:r>
      <w:r>
        <w:rPr>
          <w:noProof/>
        </w:rPr>
        <w:fldChar w:fldCharType="end"/>
      </w:r>
      <w:bookmarkEnd w:id="120"/>
      <w:r>
        <w:t xml:space="preserve">: </w:t>
      </w:r>
      <w:r>
        <w:rPr>
          <w:lang w:val="en-GB"/>
        </w:rPr>
        <w:t xml:space="preserve">Separation distance analysis - co-channel operation - results </w:t>
      </w:r>
      <w:proofErr w:type="spellStart"/>
      <w:r>
        <w:rPr>
          <w:lang w:val="en-GB"/>
        </w:rPr>
        <w:t>organi</w:t>
      </w:r>
      <w:proofErr w:type="spellEnd"/>
      <w:r w:rsidR="00FB7AB3">
        <w:t>s</w:t>
      </w:r>
      <w:proofErr w:type="spellStart"/>
      <w:r>
        <w:rPr>
          <w:lang w:val="en-GB"/>
        </w:rPr>
        <w:t>ed</w:t>
      </w:r>
      <w:proofErr w:type="spellEnd"/>
      <w:r>
        <w:rPr>
          <w:lang w:val="en-GB"/>
        </w:rPr>
        <w:t xml:space="preserve"> per base station.</w:t>
      </w:r>
      <w:r>
        <w:t xml:space="preserve"> Each color represents one base</w:t>
      </w:r>
      <w:r w:rsidR="00E84E2C">
        <w:t xml:space="preserve"> </w:t>
      </w:r>
      <w:r>
        <w:t>station in the cluster</w:t>
      </w:r>
    </w:p>
    <w:p w:rsidR="000E6A13" w:rsidRDefault="009F6152">
      <w:pPr>
        <w:rPr>
          <w:lang w:eastAsia="de-DE"/>
        </w:rPr>
      </w:pPr>
      <w:r>
        <w:rPr>
          <w:lang w:eastAsia="de-DE"/>
        </w:rPr>
        <w:t xml:space="preserve">In the following, we also considered an adjacent channel study with the same configuration described in </w:t>
      </w:r>
      <w:r w:rsidR="00E84E2C">
        <w:rPr>
          <w:lang w:eastAsia="de-DE"/>
        </w:rPr>
        <w:fldChar w:fldCharType="begin"/>
      </w:r>
      <w:r w:rsidR="00E84E2C">
        <w:rPr>
          <w:lang w:eastAsia="de-DE"/>
        </w:rPr>
        <w:instrText xml:space="preserve"> REF _Ref880437 \h </w:instrText>
      </w:r>
      <w:r w:rsidR="00E84E2C">
        <w:rPr>
          <w:lang w:eastAsia="de-DE"/>
        </w:rPr>
      </w:r>
      <w:r w:rsidR="00E84E2C">
        <w:rPr>
          <w:lang w:eastAsia="de-DE"/>
        </w:rPr>
        <w:fldChar w:fldCharType="separate"/>
      </w:r>
      <w:r w:rsidR="00E84E2C">
        <w:t xml:space="preserve">Figure </w:t>
      </w:r>
      <w:r w:rsidR="00E84E2C">
        <w:rPr>
          <w:noProof/>
        </w:rPr>
        <w:t>21</w:t>
      </w:r>
      <w:r w:rsidR="00E84E2C">
        <w:rPr>
          <w:lang w:eastAsia="de-DE"/>
        </w:rPr>
        <w:fldChar w:fldCharType="end"/>
      </w:r>
      <w:r>
        <w:rPr>
          <w:lang w:eastAsia="de-DE"/>
        </w:rPr>
        <w:t xml:space="preserve"> (for the sake of simplicity we only consider method 1 which brings to slightly worse performance)</w:t>
      </w:r>
      <w:r>
        <w:t>.</w:t>
      </w:r>
      <w:r>
        <w:rPr>
          <w:lang w:eastAsia="de-DE"/>
        </w:rPr>
        <w:t>In particular, two different ACIR value are considered:</w:t>
      </w:r>
    </w:p>
    <w:p w:rsidR="000E6A13" w:rsidRDefault="009F6152">
      <w:pPr>
        <w:rPr>
          <w:lang w:eastAsia="de-DE"/>
        </w:rPr>
      </w:pPr>
      <w:r>
        <w:rPr>
          <w:lang w:eastAsia="de-DE"/>
        </w:rPr>
        <w:t>ACIR = 11</w:t>
      </w:r>
      <w:r w:rsidR="00E84E2C">
        <w:t xml:space="preserve"> </w:t>
      </w:r>
      <w:r>
        <w:rPr>
          <w:lang w:eastAsia="de-DE"/>
        </w:rPr>
        <w:t xml:space="preserve">dB. Based on the TRP assumptions </w:t>
      </w:r>
      <w:r>
        <w:t xml:space="preserve">in this </w:t>
      </w:r>
      <w:r w:rsidR="00C24AD7">
        <w:t>R</w:t>
      </w:r>
      <w:r>
        <w:t xml:space="preserve">eport </w:t>
      </w:r>
      <w:r>
        <w:rPr>
          <w:lang w:eastAsia="de-DE"/>
        </w:rPr>
        <w:t>this ACIR would correspond to an emission level in line with the ECC decision baseline mask.</w:t>
      </w:r>
    </w:p>
    <w:p w:rsidR="000E6A13" w:rsidRDefault="009F6152">
      <w:pPr>
        <w:rPr>
          <w:lang w:eastAsia="de-DE"/>
        </w:rPr>
      </w:pPr>
      <w:r>
        <w:rPr>
          <w:lang w:eastAsia="de-DE"/>
        </w:rPr>
        <w:t>ACIR = 28</w:t>
      </w:r>
      <w:r w:rsidR="00E84E2C">
        <w:t xml:space="preserve"> </w:t>
      </w:r>
      <w:r>
        <w:rPr>
          <w:lang w:eastAsia="de-DE"/>
        </w:rPr>
        <w:t>dB. This is the agreed ACLR requirement in 3GPP specification and the one adopted in previous analysis.</w:t>
      </w:r>
    </w:p>
    <w:p w:rsidR="000E6A13" w:rsidRDefault="009F6152">
      <w:pPr>
        <w:rPr>
          <w:lang w:eastAsia="de-DE"/>
        </w:rPr>
      </w:pPr>
      <w:r>
        <w:rPr>
          <w:lang w:eastAsia="de-DE"/>
        </w:rPr>
        <w:fldChar w:fldCharType="begin"/>
      </w:r>
      <w:r>
        <w:rPr>
          <w:lang w:eastAsia="de-DE"/>
        </w:rPr>
        <w:instrText xml:space="preserve"> REF _Ref9323313 \h </w:instrText>
      </w:r>
      <w:r>
        <w:rPr>
          <w:lang w:eastAsia="de-DE"/>
        </w:rPr>
      </w:r>
      <w:r>
        <w:rPr>
          <w:lang w:eastAsia="de-DE"/>
        </w:rPr>
        <w:fldChar w:fldCharType="separate"/>
      </w:r>
      <w:r>
        <w:t xml:space="preserve">Figure </w:t>
      </w:r>
      <w:r>
        <w:rPr>
          <w:noProof/>
        </w:rPr>
        <w:t>24</w:t>
      </w:r>
      <w:r>
        <w:rPr>
          <w:lang w:eastAsia="de-DE"/>
        </w:rPr>
        <w:fldChar w:fldCharType="end"/>
      </w:r>
      <w:r>
        <w:t xml:space="preserve"> </w:t>
      </w:r>
      <w:r>
        <w:rPr>
          <w:lang w:eastAsia="de-DE"/>
        </w:rPr>
        <w:t>shows the mean throughput degradation as a function of the separation distance for ad</w:t>
      </w:r>
      <w:r>
        <w:t>ja</w:t>
      </w:r>
      <w:r>
        <w:rPr>
          <w:lang w:eastAsia="de-DE"/>
        </w:rPr>
        <w:t>cent channel operation with an ACIR=11</w:t>
      </w:r>
      <w:r w:rsidR="00E84E2C">
        <w:t xml:space="preserve"> </w:t>
      </w:r>
      <w:r>
        <w:rPr>
          <w:lang w:eastAsia="de-DE"/>
        </w:rPr>
        <w:t>dB. Each line in the figure represents a different victim BS in the cluster. As it can be observed, for the worst performing BS, a separation distance of 15</w:t>
      </w:r>
      <w:r w:rsidR="003C5B1D">
        <w:rPr>
          <w:lang w:eastAsia="de-DE"/>
        </w:rPr>
        <w:t>0 m</w:t>
      </w:r>
      <w:r>
        <w:rPr>
          <w:lang w:eastAsia="de-DE"/>
        </w:rPr>
        <w:t xml:space="preserve"> allows </w:t>
      </w:r>
      <w:proofErr w:type="gramStart"/>
      <w:r>
        <w:rPr>
          <w:lang w:eastAsia="de-DE"/>
        </w:rPr>
        <w:t>to keep</w:t>
      </w:r>
      <w:proofErr w:type="gramEnd"/>
      <w:r>
        <w:rPr>
          <w:lang w:eastAsia="de-DE"/>
        </w:rPr>
        <w:t xml:space="preserve"> the mean throughput degradation within 5%. For the sake of completeness, the average performance across BS (average cluster performance) is also shown in dashed blue line.  </w:t>
      </w:r>
    </w:p>
    <w:p w:rsidR="000E6A13" w:rsidRDefault="009F6152">
      <w:pPr>
        <w:pStyle w:val="ECCFiguregraphcentered"/>
        <w:rPr>
          <w:lang w:val="en-GB"/>
        </w:rPr>
      </w:pPr>
      <w:r>
        <w:rPr>
          <w:lang w:val="da-DK" w:eastAsia="da-DK"/>
        </w:rPr>
        <w:lastRenderedPageBreak/>
        <w:drawing>
          <wp:inline distT="0" distB="0" distL="0" distR="0" wp14:anchorId="7175AA7C" wp14:editId="4A1A3B13">
            <wp:extent cx="4261178" cy="3194613"/>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63434" cy="3196304"/>
                    </a:xfrm>
                    <a:prstGeom prst="rect">
                      <a:avLst/>
                    </a:prstGeom>
                    <a:noFill/>
                    <a:ln>
                      <a:noFill/>
                    </a:ln>
                  </pic:spPr>
                </pic:pic>
              </a:graphicData>
            </a:graphic>
          </wp:inline>
        </w:drawing>
      </w:r>
    </w:p>
    <w:p w:rsidR="000E6A13" w:rsidRDefault="009F6152">
      <w:pPr>
        <w:pStyle w:val="Caption"/>
        <w:rPr>
          <w:lang w:eastAsia="de-DE"/>
        </w:rPr>
      </w:pPr>
      <w:bookmarkStart w:id="121" w:name="_Ref9323313"/>
      <w:r>
        <w:t xml:space="preserve">Figure </w:t>
      </w:r>
      <w:r>
        <w:rPr>
          <w:noProof/>
        </w:rPr>
        <w:fldChar w:fldCharType="begin"/>
      </w:r>
      <w:r>
        <w:rPr>
          <w:noProof/>
        </w:rPr>
        <w:instrText xml:space="preserve"> SEQ Figure \* ARABIC </w:instrText>
      </w:r>
      <w:r>
        <w:rPr>
          <w:noProof/>
        </w:rPr>
        <w:fldChar w:fldCharType="separate"/>
      </w:r>
      <w:r>
        <w:rPr>
          <w:noProof/>
        </w:rPr>
        <w:t>24</w:t>
      </w:r>
      <w:r>
        <w:rPr>
          <w:noProof/>
        </w:rPr>
        <w:fldChar w:fldCharType="end"/>
      </w:r>
      <w:bookmarkEnd w:id="121"/>
      <w:r>
        <w:t xml:space="preserve">: </w:t>
      </w:r>
      <w:r>
        <w:rPr>
          <w:lang w:val="en-GB" w:eastAsia="de-DE"/>
        </w:rPr>
        <w:t xml:space="preserve">Separation distance analysis - adjacent-channel operation - results </w:t>
      </w:r>
      <w:proofErr w:type="spellStart"/>
      <w:r>
        <w:rPr>
          <w:lang w:val="en-GB" w:eastAsia="de-DE"/>
        </w:rPr>
        <w:t>organi</w:t>
      </w:r>
      <w:proofErr w:type="spellEnd"/>
      <w:r w:rsidR="00FA1058">
        <w:t>s</w:t>
      </w:r>
      <w:proofErr w:type="spellStart"/>
      <w:r>
        <w:rPr>
          <w:lang w:val="en-GB" w:eastAsia="de-DE"/>
        </w:rPr>
        <w:t>ed</w:t>
      </w:r>
      <w:proofErr w:type="spellEnd"/>
      <w:r>
        <w:rPr>
          <w:lang w:val="en-GB" w:eastAsia="de-DE"/>
        </w:rPr>
        <w:t xml:space="preserve"> per base station (ACIR=11</w:t>
      </w:r>
      <w:r w:rsidR="00B25EC2">
        <w:t xml:space="preserve"> </w:t>
      </w:r>
      <w:r>
        <w:rPr>
          <w:lang w:val="en-GB" w:eastAsia="de-DE"/>
        </w:rPr>
        <w:t>dB).</w:t>
      </w:r>
      <w:r>
        <w:t xml:space="preserve"> Each color represents one basestation in the cluster</w:t>
      </w:r>
    </w:p>
    <w:p w:rsidR="000E6A13" w:rsidRDefault="009F6152">
      <w:pPr>
        <w:rPr>
          <w:lang w:eastAsia="de-DE"/>
        </w:rPr>
      </w:pPr>
      <w:r>
        <w:rPr>
          <w:lang w:eastAsia="de-DE"/>
        </w:rPr>
        <w:t>If we analyse the case of ACIR=28</w:t>
      </w:r>
      <w:r w:rsidR="00B25EC2">
        <w:t xml:space="preserve"> </w:t>
      </w:r>
      <w:r>
        <w:rPr>
          <w:lang w:eastAsia="de-DE"/>
        </w:rPr>
        <w:t xml:space="preserve">dB, i.e. BS compliant with the 3GPP RAN4 ACLR requirement, no noticeable performance degradation can be observed even at very short separation distance. This is consistent with the results presented in </w:t>
      </w:r>
      <w:r w:rsidR="00B25EC2">
        <w:rPr>
          <w:lang w:eastAsia="de-DE"/>
        </w:rPr>
        <w:fldChar w:fldCharType="begin"/>
      </w:r>
      <w:r w:rsidR="00B25EC2">
        <w:rPr>
          <w:lang w:eastAsia="de-DE"/>
        </w:rPr>
        <w:instrText xml:space="preserve"> REF _Ref13042462 \r \h </w:instrText>
      </w:r>
      <w:r w:rsidR="00B25EC2">
        <w:rPr>
          <w:lang w:eastAsia="de-DE"/>
        </w:rPr>
      </w:r>
      <w:r w:rsidR="00B25EC2">
        <w:rPr>
          <w:lang w:eastAsia="de-DE"/>
        </w:rPr>
        <w:fldChar w:fldCharType="separate"/>
      </w:r>
      <w:r w:rsidR="00B25EC2">
        <w:rPr>
          <w:lang w:eastAsia="de-DE"/>
        </w:rPr>
        <w:t>4.3.2</w:t>
      </w:r>
      <w:r w:rsidR="00B25EC2">
        <w:rPr>
          <w:lang w:eastAsia="de-DE"/>
        </w:rPr>
        <w:fldChar w:fldCharType="end"/>
      </w:r>
      <w:r>
        <w:rPr>
          <w:lang w:eastAsia="de-DE"/>
        </w:rPr>
        <w:t xml:space="preserve"> and </w:t>
      </w:r>
      <w:r w:rsidR="00B25EC2">
        <w:rPr>
          <w:lang w:eastAsia="de-DE"/>
        </w:rPr>
        <w:fldChar w:fldCharType="begin"/>
      </w:r>
      <w:r w:rsidR="00B25EC2">
        <w:rPr>
          <w:lang w:eastAsia="de-DE"/>
        </w:rPr>
        <w:instrText xml:space="preserve"> REF _Ref13042475 \r \h </w:instrText>
      </w:r>
      <w:r w:rsidR="00B25EC2">
        <w:rPr>
          <w:lang w:eastAsia="de-DE"/>
        </w:rPr>
      </w:r>
      <w:r w:rsidR="00B25EC2">
        <w:rPr>
          <w:lang w:eastAsia="de-DE"/>
        </w:rPr>
        <w:fldChar w:fldCharType="separate"/>
      </w:r>
      <w:r w:rsidR="00B25EC2">
        <w:rPr>
          <w:lang w:eastAsia="de-DE"/>
        </w:rPr>
        <w:t>4.5.2</w:t>
      </w:r>
      <w:r w:rsidR="00B25EC2">
        <w:rPr>
          <w:lang w:eastAsia="de-DE"/>
        </w:rPr>
        <w:fldChar w:fldCharType="end"/>
      </w:r>
      <w:r>
        <w:rPr>
          <w:lang w:eastAsia="de-DE"/>
        </w:rPr>
        <w:t xml:space="preserve"> where it is shown that with an ACIR~=28</w:t>
      </w:r>
      <w:r w:rsidR="00B25EC2">
        <w:t xml:space="preserve"> </w:t>
      </w:r>
      <w:r>
        <w:rPr>
          <w:lang w:eastAsia="de-DE"/>
        </w:rPr>
        <w:t>dB asynchronous operation is possible in the same geographical area, provided a minimum distance in the order of 50 to 80 metr</w:t>
      </w:r>
      <w:r w:rsidR="00B25EC2">
        <w:t>e</w:t>
      </w:r>
      <w:r>
        <w:rPr>
          <w:lang w:eastAsia="de-DE"/>
        </w:rPr>
        <w:t>s).</w:t>
      </w:r>
    </w:p>
    <w:p w:rsidR="000E6A13" w:rsidRDefault="009F6152">
      <w:pPr>
        <w:pStyle w:val="Caption"/>
        <w:rPr>
          <w:lang w:val="en-GB" w:eastAsia="de-DE"/>
        </w:rPr>
      </w:pPr>
      <w:r>
        <w:t xml:space="preserve">Table </w:t>
      </w:r>
      <w:r>
        <w:rPr>
          <w:noProof/>
        </w:rPr>
        <w:fldChar w:fldCharType="begin"/>
      </w:r>
      <w:r>
        <w:rPr>
          <w:noProof/>
        </w:rPr>
        <w:instrText xml:space="preserve"> SEQ Table \* ARABIC </w:instrText>
      </w:r>
      <w:r>
        <w:rPr>
          <w:noProof/>
        </w:rPr>
        <w:fldChar w:fldCharType="separate"/>
      </w:r>
      <w:r>
        <w:rPr>
          <w:noProof/>
        </w:rPr>
        <w:t>17</w:t>
      </w:r>
      <w:r>
        <w:rPr>
          <w:noProof/>
        </w:rPr>
        <w:fldChar w:fldCharType="end"/>
      </w:r>
      <w:r>
        <w:t xml:space="preserve">: </w:t>
      </w:r>
      <w:r>
        <w:rPr>
          <w:lang w:val="en-GB" w:eastAsia="de-DE"/>
        </w:rPr>
        <w:t>Summary of cluster to cluster separation distance analysis in urban environment</w:t>
      </w:r>
    </w:p>
    <w:tbl>
      <w:tblPr>
        <w:tblStyle w:val="ECCTable-redheader"/>
        <w:tblW w:w="0" w:type="auto"/>
        <w:tblInd w:w="0" w:type="dxa"/>
        <w:tblLook w:val="0020" w:firstRow="1" w:lastRow="0" w:firstColumn="0" w:lastColumn="0" w:noHBand="0" w:noVBand="0"/>
      </w:tblPr>
      <w:tblGrid>
        <w:gridCol w:w="4814"/>
        <w:gridCol w:w="4815"/>
      </w:tblGrid>
      <w:tr w:rsidR="000E6A13" w:rsidTr="000E6A13">
        <w:trPr>
          <w:cnfStyle w:val="100000000000" w:firstRow="1" w:lastRow="0" w:firstColumn="0" w:lastColumn="0" w:oddVBand="0" w:evenVBand="0" w:oddHBand="0" w:evenHBand="0" w:firstRowFirstColumn="0" w:firstRowLastColumn="0" w:lastRowFirstColumn="0" w:lastRowLastColumn="0"/>
        </w:trPr>
        <w:tc>
          <w:tcPr>
            <w:tcW w:w="4814" w:type="dxa"/>
          </w:tcPr>
          <w:p w:rsidR="000E6A13" w:rsidRDefault="009F6152">
            <w:pPr>
              <w:pStyle w:val="ECCTableHeaderwhitefont"/>
            </w:pPr>
            <w:r>
              <w:t>Scenario</w:t>
            </w:r>
          </w:p>
        </w:tc>
        <w:tc>
          <w:tcPr>
            <w:tcW w:w="4815" w:type="dxa"/>
          </w:tcPr>
          <w:p w:rsidR="000E6A13" w:rsidRDefault="009F6152">
            <w:pPr>
              <w:pStyle w:val="ECCTableHeaderwhitefont"/>
            </w:pPr>
            <w:r>
              <w:t>Required minimum separation distance to keep mean throughput degradation within 5%</w:t>
            </w:r>
          </w:p>
        </w:tc>
      </w:tr>
      <w:tr w:rsidR="000E6A13" w:rsidTr="000E6A13">
        <w:tc>
          <w:tcPr>
            <w:tcW w:w="4814" w:type="dxa"/>
          </w:tcPr>
          <w:p w:rsidR="000E6A13" w:rsidRDefault="009F6152">
            <w:pPr>
              <w:pStyle w:val="ECCTabletext"/>
            </w:pPr>
            <w:r>
              <w:t>Urban clusters: co-channel operation</w:t>
            </w:r>
          </w:p>
        </w:tc>
        <w:tc>
          <w:tcPr>
            <w:tcW w:w="4815" w:type="dxa"/>
          </w:tcPr>
          <w:p w:rsidR="000E6A13" w:rsidRDefault="009F6152">
            <w:pPr>
              <w:pStyle w:val="ECCTabletext"/>
            </w:pPr>
            <w:r>
              <w:t xml:space="preserve">Cluster separation: &gt;600 m </w:t>
            </w:r>
          </w:p>
        </w:tc>
      </w:tr>
      <w:tr w:rsidR="000E6A13" w:rsidTr="000E6A13">
        <w:tc>
          <w:tcPr>
            <w:tcW w:w="4814" w:type="dxa"/>
          </w:tcPr>
          <w:p w:rsidR="000E6A13" w:rsidRDefault="009F6152" w:rsidP="00B25EC2">
            <w:pPr>
              <w:pStyle w:val="ECCTabletext"/>
            </w:pPr>
            <w:r>
              <w:t>Urban clusters: asynchronous adjacent channel operation with ACIR = 11</w:t>
            </w:r>
            <w:r w:rsidR="00B25EC2">
              <w:t xml:space="preserve"> </w:t>
            </w:r>
            <w:r>
              <w:t xml:space="preserve">dB (equivalent TRP assumptions in this </w:t>
            </w:r>
            <w:r w:rsidR="00C24AD7">
              <w:t>R</w:t>
            </w:r>
            <w:r>
              <w:t xml:space="preserve">eport and the ECC </w:t>
            </w:r>
            <w:r w:rsidR="00B25EC2">
              <w:t xml:space="preserve">Decision </w:t>
            </w:r>
            <w:r>
              <w:t>baseline)</w:t>
            </w:r>
          </w:p>
        </w:tc>
        <w:tc>
          <w:tcPr>
            <w:tcW w:w="4815" w:type="dxa"/>
          </w:tcPr>
          <w:p w:rsidR="000E6A13" w:rsidRDefault="009F6152">
            <w:pPr>
              <w:pStyle w:val="ECCTabletext"/>
            </w:pPr>
            <w:r>
              <w:t>Cluster separation: &gt;150 m</w:t>
            </w:r>
          </w:p>
        </w:tc>
      </w:tr>
      <w:tr w:rsidR="000E6A13" w:rsidTr="000E6A13">
        <w:tc>
          <w:tcPr>
            <w:tcW w:w="4814" w:type="dxa"/>
          </w:tcPr>
          <w:p w:rsidR="000E6A13" w:rsidRDefault="009F6152">
            <w:pPr>
              <w:pStyle w:val="ECCTabletext"/>
            </w:pPr>
            <w:r>
              <w:t>Urban clusters: asynchronous adjacent channel operation with ACIR = 28</w:t>
            </w:r>
            <w:r w:rsidR="00B25EC2">
              <w:t xml:space="preserve"> </w:t>
            </w:r>
            <w:r>
              <w:t>dB (equivalent to 3GPP ACLR minimum requirement)</w:t>
            </w:r>
          </w:p>
        </w:tc>
        <w:tc>
          <w:tcPr>
            <w:tcW w:w="4815" w:type="dxa"/>
          </w:tcPr>
          <w:p w:rsidR="000E6A13" w:rsidRDefault="009F6152" w:rsidP="00B25EC2">
            <w:pPr>
              <w:pStyle w:val="ECCTabletext"/>
            </w:pPr>
            <w:r>
              <w:t>Asynchronous adjacent operation is possible within the same cluster provided that a minimum BS to BS distance is satisfied (in the order of 50 to 80 metr</w:t>
            </w:r>
            <w:r w:rsidR="00B25EC2">
              <w:t>e</w:t>
            </w:r>
            <w:r>
              <w:t>s according to sections 4.3.2 and 4.5.2)</w:t>
            </w:r>
          </w:p>
        </w:tc>
      </w:tr>
    </w:tbl>
    <w:p w:rsidR="000E6A13" w:rsidRDefault="009F6152">
      <w:pPr>
        <w:rPr>
          <w:lang w:eastAsia="de-DE"/>
        </w:rPr>
      </w:pPr>
      <w:r>
        <w:rPr>
          <w:lang w:eastAsia="de-DE"/>
        </w:rPr>
        <w:t xml:space="preserve">In summary, the analysis presented in this section is consistent with the outdoor to outdoor analysis presented in sections </w:t>
      </w:r>
      <w:r w:rsidR="00B25EC2" w:rsidRPr="00B25EC2">
        <w:fldChar w:fldCharType="begin"/>
      </w:r>
      <w:r w:rsidR="00B25EC2" w:rsidRPr="00B25EC2">
        <w:instrText xml:space="preserve"> REF _Ref13042462 \r \h </w:instrText>
      </w:r>
      <w:r w:rsidR="00B25EC2" w:rsidRPr="00B25EC2">
        <w:fldChar w:fldCharType="separate"/>
      </w:r>
      <w:r w:rsidR="00B25EC2" w:rsidRPr="00B25EC2">
        <w:t>4.3.2</w:t>
      </w:r>
      <w:r w:rsidR="00B25EC2" w:rsidRPr="00B25EC2">
        <w:fldChar w:fldCharType="end"/>
      </w:r>
      <w:r>
        <w:rPr>
          <w:lang w:eastAsia="de-DE"/>
        </w:rPr>
        <w:t xml:space="preserve"> and </w:t>
      </w:r>
      <w:r w:rsidR="00B25EC2" w:rsidRPr="00B25EC2">
        <w:fldChar w:fldCharType="begin"/>
      </w:r>
      <w:r w:rsidR="00B25EC2" w:rsidRPr="00B25EC2">
        <w:instrText xml:space="preserve"> REF _Ref13042475 \r \h </w:instrText>
      </w:r>
      <w:r w:rsidR="00B25EC2" w:rsidRPr="00B25EC2">
        <w:fldChar w:fldCharType="separate"/>
      </w:r>
      <w:r w:rsidR="00B25EC2" w:rsidRPr="00B25EC2">
        <w:t>4.5.2</w:t>
      </w:r>
      <w:r w:rsidR="00B25EC2" w:rsidRPr="00B25EC2">
        <w:fldChar w:fldCharType="end"/>
      </w:r>
      <w:r>
        <w:rPr>
          <w:lang w:eastAsia="de-DE"/>
        </w:rPr>
        <w:t xml:space="preserve">, while larger separation distances is reported in section </w:t>
      </w:r>
      <w:r w:rsidR="00B25EC2">
        <w:rPr>
          <w:lang w:eastAsia="de-DE"/>
        </w:rPr>
        <w:fldChar w:fldCharType="begin"/>
      </w:r>
      <w:r w:rsidR="00B25EC2">
        <w:rPr>
          <w:lang w:eastAsia="de-DE"/>
        </w:rPr>
        <w:instrText xml:space="preserve"> REF _Ref13042512 \r \h </w:instrText>
      </w:r>
      <w:r w:rsidR="00B25EC2">
        <w:rPr>
          <w:lang w:eastAsia="de-DE"/>
        </w:rPr>
      </w:r>
      <w:r w:rsidR="00B25EC2">
        <w:rPr>
          <w:lang w:eastAsia="de-DE"/>
        </w:rPr>
        <w:fldChar w:fldCharType="separate"/>
      </w:r>
      <w:r w:rsidR="00B25EC2">
        <w:rPr>
          <w:lang w:eastAsia="de-DE"/>
        </w:rPr>
        <w:t>4.4.4</w:t>
      </w:r>
      <w:r w:rsidR="00B25EC2">
        <w:rPr>
          <w:lang w:eastAsia="de-DE"/>
        </w:rPr>
        <w:fldChar w:fldCharType="end"/>
      </w:r>
      <w:r>
        <w:rPr>
          <w:lang w:eastAsia="de-DE"/>
        </w:rPr>
        <w:t xml:space="preserve">. </w:t>
      </w:r>
    </w:p>
    <w:p w:rsidR="000E6A13" w:rsidRDefault="009F6152">
      <w:pPr>
        <w:pStyle w:val="Heading2"/>
        <w:rPr>
          <w:lang w:val="en-GB"/>
        </w:rPr>
      </w:pPr>
      <w:bookmarkStart w:id="122" w:name="_Toc13045014"/>
      <w:bookmarkEnd w:id="116"/>
      <w:proofErr w:type="gramStart"/>
      <w:r>
        <w:rPr>
          <w:lang w:val="en-GB"/>
        </w:rPr>
        <w:t>Evaluation 4 – OUTDOOR VS</w:t>
      </w:r>
      <w:r>
        <w:t>.</w:t>
      </w:r>
      <w:proofErr w:type="gramEnd"/>
      <w:r>
        <w:rPr>
          <w:lang w:val="en-GB"/>
        </w:rPr>
        <w:t xml:space="preserve"> INDOOR</w:t>
      </w:r>
      <w:bookmarkEnd w:id="122"/>
    </w:p>
    <w:p w:rsidR="000E6A13" w:rsidRDefault="009F6152">
      <w:pPr>
        <w:pStyle w:val="Heading3"/>
        <w:rPr>
          <w:lang w:val="en-GB"/>
        </w:rPr>
      </w:pPr>
      <w:bookmarkStart w:id="123" w:name="_Toc13045015"/>
      <w:r>
        <w:rPr>
          <w:lang w:val="en-GB"/>
        </w:rPr>
        <w:t>Simulation parameters and propagation models</w:t>
      </w:r>
      <w:bookmarkEnd w:id="123"/>
    </w:p>
    <w:p w:rsidR="000E6A13" w:rsidRDefault="009F6152">
      <w:r>
        <w:t xml:space="preserve">The parameters used are according to the ones shown in Section </w:t>
      </w:r>
      <w:r w:rsidR="00B25EC2">
        <w:fldChar w:fldCharType="begin"/>
      </w:r>
      <w:r w:rsidR="00B25EC2">
        <w:instrText xml:space="preserve"> REF _Ref525713 \r \h </w:instrText>
      </w:r>
      <w:r w:rsidR="00B25EC2">
        <w:fldChar w:fldCharType="separate"/>
      </w:r>
      <w:r w:rsidR="00B25EC2">
        <w:t>4.1</w:t>
      </w:r>
      <w:r w:rsidR="00B25EC2">
        <w:fldChar w:fldCharType="end"/>
      </w:r>
      <w:r>
        <w:t xml:space="preserve"> with the following exceptions and the following selected options:</w:t>
      </w:r>
    </w:p>
    <w:p w:rsidR="000E6A13" w:rsidRDefault="009F6152">
      <w:pPr>
        <w:pStyle w:val="Caption"/>
        <w:rPr>
          <w:lang w:val="en-GB"/>
        </w:rPr>
      </w:pPr>
      <w:r>
        <w:rPr>
          <w:lang w:val="en-GB"/>
        </w:rPr>
        <w:lastRenderedPageBreak/>
        <w:t xml:space="preserve">Table </w:t>
      </w:r>
      <w:r>
        <w:rPr>
          <w:noProof/>
          <w:lang w:val="en-GB"/>
        </w:rPr>
        <w:fldChar w:fldCharType="begin"/>
      </w:r>
      <w:r>
        <w:rPr>
          <w:noProof/>
          <w:lang w:val="en-GB"/>
        </w:rPr>
        <w:instrText xml:space="preserve"> SEQ Table \* ARABIC </w:instrText>
      </w:r>
      <w:r>
        <w:rPr>
          <w:noProof/>
          <w:lang w:val="en-GB"/>
        </w:rPr>
        <w:fldChar w:fldCharType="separate"/>
      </w:r>
      <w:r>
        <w:rPr>
          <w:noProof/>
          <w:lang w:val="en-GB"/>
        </w:rPr>
        <w:t>18</w:t>
      </w:r>
      <w:r>
        <w:rPr>
          <w:noProof/>
          <w:lang w:val="en-GB"/>
        </w:rPr>
        <w:fldChar w:fldCharType="end"/>
      </w:r>
      <w:r>
        <w:rPr>
          <w:lang w:val="en-GB"/>
        </w:rPr>
        <w:t>: IMT-2020 parameters used in the simulations</w:t>
      </w:r>
    </w:p>
    <w:tbl>
      <w:tblPr>
        <w:tblStyle w:val="ECCTable-redheader"/>
        <w:tblW w:w="3599" w:type="pct"/>
        <w:tblInd w:w="0" w:type="dxa"/>
        <w:tblLook w:val="04A0" w:firstRow="1" w:lastRow="0" w:firstColumn="1" w:lastColumn="0" w:noHBand="0" w:noVBand="1"/>
      </w:tblPr>
      <w:tblGrid>
        <w:gridCol w:w="3814"/>
        <w:gridCol w:w="3280"/>
      </w:tblGrid>
      <w:tr w:rsidR="000E6A13" w:rsidTr="000E6A13">
        <w:trPr>
          <w:cnfStyle w:val="100000000000" w:firstRow="1" w:lastRow="0" w:firstColumn="0" w:lastColumn="0" w:oddVBand="0" w:evenVBand="0" w:oddHBand="0" w:evenHBand="0" w:firstRowFirstColumn="0" w:firstRowLastColumn="0" w:lastRowFirstColumn="0" w:lastRowLastColumn="0"/>
          <w:trHeight w:val="489"/>
        </w:trPr>
        <w:tc>
          <w:tcPr>
            <w:tcW w:w="0" w:type="pct"/>
          </w:tcPr>
          <w:p w:rsidR="000E6A13" w:rsidRDefault="009F6152">
            <w:pPr>
              <w:pStyle w:val="ECCTableHeaderwhitefont"/>
            </w:pPr>
            <w:r>
              <w:t>Parameter</w:t>
            </w:r>
          </w:p>
        </w:tc>
        <w:tc>
          <w:tcPr>
            <w:tcW w:w="0" w:type="pct"/>
            <w:hideMark/>
          </w:tcPr>
          <w:p w:rsidR="000E6A13" w:rsidRDefault="009F6152">
            <w:pPr>
              <w:pStyle w:val="ECCTableHeaderwhitefont"/>
            </w:pPr>
            <w:r>
              <w:t>Value</w:t>
            </w:r>
          </w:p>
        </w:tc>
      </w:tr>
      <w:tr w:rsidR="000E6A13" w:rsidTr="000E6A13">
        <w:trPr>
          <w:trHeight w:val="851"/>
        </w:trPr>
        <w:tc>
          <w:tcPr>
            <w:tcW w:w="0" w:type="pct"/>
            <w:vAlign w:val="top"/>
          </w:tcPr>
          <w:p w:rsidR="000E6A13" w:rsidRDefault="009F6152">
            <w:pPr>
              <w:pStyle w:val="ECCTabletext"/>
            </w:pPr>
            <w:r>
              <w:t>Deployment</w:t>
            </w:r>
          </w:p>
        </w:tc>
        <w:tc>
          <w:tcPr>
            <w:tcW w:w="0" w:type="pct"/>
          </w:tcPr>
          <w:p w:rsidR="000E6A13" w:rsidRDefault="009F6152">
            <w:pPr>
              <w:pStyle w:val="ECCTabletext"/>
            </w:pPr>
            <w:r>
              <w:t>Case 1 (short wall facing the BS)</w:t>
            </w:r>
            <w:r>
              <w:br/>
              <w:t>Case 2 (long wall facing the BS)</w:t>
            </w:r>
          </w:p>
        </w:tc>
      </w:tr>
    </w:tbl>
    <w:p w:rsidR="000E6A13" w:rsidRDefault="009F6152">
      <w:pPr>
        <w:pStyle w:val="Heading3"/>
        <w:rPr>
          <w:lang w:val="en-GB"/>
        </w:rPr>
      </w:pPr>
      <w:bookmarkStart w:id="124" w:name="_Toc13045016"/>
      <w:r>
        <w:rPr>
          <w:lang w:val="en-GB"/>
        </w:rPr>
        <w:t>Simulation results</w:t>
      </w:r>
      <w:bookmarkEnd w:id="124"/>
    </w:p>
    <w:p w:rsidR="000E6A13" w:rsidRDefault="009F6152">
      <w:r>
        <w:t xml:space="preserve">The uplink throughput is evaluated in the Outdoor vs Indoor deployment. Two cases are evaluated with the short wall facing the BS (case 1) and the long wall facing the BS (Case 2). The system layout is illustrated in </w:t>
      </w:r>
      <w:r w:rsidR="00B25EC2">
        <w:fldChar w:fldCharType="begin"/>
      </w:r>
      <w:r w:rsidR="00B25EC2">
        <w:instrText xml:space="preserve"> REF _Ref536714423 \h </w:instrText>
      </w:r>
      <w:r w:rsidR="00B25EC2">
        <w:fldChar w:fldCharType="separate"/>
      </w:r>
      <w:r w:rsidR="00B25EC2">
        <w:t xml:space="preserve">Figure </w:t>
      </w:r>
      <w:r w:rsidR="00B25EC2">
        <w:rPr>
          <w:noProof/>
        </w:rPr>
        <w:t>4</w:t>
      </w:r>
      <w:r w:rsidR="00B25EC2">
        <w:fldChar w:fldCharType="end"/>
      </w:r>
      <w:r>
        <w:t>.</w:t>
      </w:r>
    </w:p>
    <w:p w:rsidR="000E6A13" w:rsidRDefault="009F6152">
      <w:r>
        <w:t xml:space="preserve">The impact of the Outdoor network on the Indoor network is shown in </w:t>
      </w:r>
      <w:r>
        <w:fldChar w:fldCharType="begin"/>
      </w:r>
      <w:r>
        <w:instrText xml:space="preserve"> REF _Ref536714765 \h </w:instrText>
      </w:r>
      <w:r>
        <w:fldChar w:fldCharType="separate"/>
      </w:r>
      <w:r>
        <w:t xml:space="preserve">Figure </w:t>
      </w:r>
      <w:r>
        <w:rPr>
          <w:noProof/>
        </w:rPr>
        <w:t>25</w:t>
      </w:r>
      <w:r>
        <w:fldChar w:fldCharType="end"/>
      </w:r>
      <w:r>
        <w:t xml:space="preserve"> and </w:t>
      </w:r>
      <w:r>
        <w:fldChar w:fldCharType="begin"/>
      </w:r>
      <w:r>
        <w:instrText xml:space="preserve"> REF _Ref536714778 \h </w:instrText>
      </w:r>
      <w:r>
        <w:fldChar w:fldCharType="separate"/>
      </w:r>
      <w:r>
        <w:t xml:space="preserve">Figure </w:t>
      </w:r>
      <w:r>
        <w:rPr>
          <w:noProof/>
        </w:rPr>
        <w:t>26</w:t>
      </w:r>
      <w:r>
        <w:fldChar w:fldCharType="end"/>
      </w:r>
      <w:r>
        <w:t>. The same reasoning regarding the realisation of the BS-BS propagation is applied as in Evaluation 1. We can see that an average throughput loss of less than 5% is always achieved for an ACIR of 20 dB.</w:t>
      </w:r>
    </w:p>
    <w:tbl>
      <w:tblPr>
        <w:tblW w:w="0" w:type="auto"/>
        <w:tblLook w:val="04A0" w:firstRow="1" w:lastRow="0" w:firstColumn="1" w:lastColumn="0" w:noHBand="0" w:noVBand="1"/>
      </w:tblPr>
      <w:tblGrid>
        <w:gridCol w:w="4662"/>
        <w:gridCol w:w="4678"/>
      </w:tblGrid>
      <w:tr w:rsidR="000E6A13">
        <w:tc>
          <w:tcPr>
            <w:tcW w:w="4508" w:type="dxa"/>
          </w:tcPr>
          <w:p w:rsidR="000E6A13" w:rsidRDefault="009F6152">
            <w:r>
              <w:rPr>
                <w:noProof/>
                <w:lang w:val="da-DK" w:eastAsia="da-DK"/>
              </w:rPr>
              <w:drawing>
                <wp:inline distT="0" distB="0" distL="0" distR="0" wp14:anchorId="6B59349F" wp14:editId="5844A71B">
                  <wp:extent cx="2823667" cy="2169577"/>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5967" cy="2202078"/>
                          </a:xfrm>
                          <a:prstGeom prst="rect">
                            <a:avLst/>
                          </a:prstGeom>
                          <a:noFill/>
                          <a:ln>
                            <a:noFill/>
                          </a:ln>
                        </pic:spPr>
                      </pic:pic>
                    </a:graphicData>
                  </a:graphic>
                </wp:inline>
              </w:drawing>
            </w:r>
          </w:p>
          <w:p w:rsidR="000E6A13" w:rsidRDefault="009F6152">
            <w:pPr>
              <w:pStyle w:val="ECCFiguregraphcentered"/>
              <w:rPr>
                <w:lang w:val="en-GB"/>
              </w:rPr>
            </w:pPr>
            <w:r>
              <w:rPr>
                <w:lang w:val="en-GB"/>
              </w:rPr>
              <w:t>Case 1</w:t>
            </w:r>
            <w:r>
              <w:rPr>
                <w:lang w:val="en-GB"/>
              </w:rPr>
              <w:br/>
              <w:t>(short wall facing the BS)</w:t>
            </w:r>
          </w:p>
        </w:tc>
        <w:tc>
          <w:tcPr>
            <w:tcW w:w="4508" w:type="dxa"/>
          </w:tcPr>
          <w:p w:rsidR="000E6A13" w:rsidRDefault="009F6152">
            <w:r>
              <w:rPr>
                <w:noProof/>
                <w:lang w:val="da-DK" w:eastAsia="da-DK"/>
              </w:rPr>
              <w:drawing>
                <wp:inline distT="0" distB="0" distL="0" distR="0" wp14:anchorId="5CCB8DA6" wp14:editId="08060727">
                  <wp:extent cx="2833791" cy="2179929"/>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3352" cy="2210362"/>
                          </a:xfrm>
                          <a:prstGeom prst="rect">
                            <a:avLst/>
                          </a:prstGeom>
                          <a:noFill/>
                          <a:ln>
                            <a:noFill/>
                          </a:ln>
                        </pic:spPr>
                      </pic:pic>
                    </a:graphicData>
                  </a:graphic>
                </wp:inline>
              </w:drawing>
            </w:r>
          </w:p>
          <w:p w:rsidR="000E6A13" w:rsidRDefault="009F6152">
            <w:pPr>
              <w:pStyle w:val="ECCFiguregraphcentered"/>
              <w:rPr>
                <w:lang w:val="en-GB"/>
              </w:rPr>
            </w:pPr>
            <w:r>
              <w:rPr>
                <w:lang w:val="en-GB"/>
              </w:rPr>
              <w:t>Case 2</w:t>
            </w:r>
            <w:r>
              <w:rPr>
                <w:lang w:val="en-GB"/>
              </w:rPr>
              <w:br/>
              <w:t>(long wall facing the BS)</w:t>
            </w:r>
          </w:p>
        </w:tc>
      </w:tr>
    </w:tbl>
    <w:p w:rsidR="000E6A13" w:rsidRDefault="009F6152">
      <w:pPr>
        <w:pStyle w:val="Caption"/>
      </w:pPr>
      <w:bookmarkStart w:id="125" w:name="_Ref536714765"/>
      <w:r>
        <w:rPr>
          <w:lang w:val="en-GB"/>
        </w:rPr>
        <w:t xml:space="preserve">Figure </w:t>
      </w:r>
      <w:r>
        <w:rPr>
          <w:noProof/>
          <w:lang w:val="en-GB"/>
        </w:rPr>
        <w:fldChar w:fldCharType="begin"/>
      </w:r>
      <w:r>
        <w:rPr>
          <w:noProof/>
          <w:lang w:val="en-GB"/>
        </w:rPr>
        <w:instrText xml:space="preserve"> SEQ Figure \* ARABIC </w:instrText>
      </w:r>
      <w:r>
        <w:rPr>
          <w:noProof/>
          <w:lang w:val="en-GB"/>
        </w:rPr>
        <w:fldChar w:fldCharType="separate"/>
      </w:r>
      <w:r>
        <w:rPr>
          <w:noProof/>
          <w:lang w:val="en-GB"/>
        </w:rPr>
        <w:t>25</w:t>
      </w:r>
      <w:r>
        <w:rPr>
          <w:noProof/>
          <w:lang w:val="en-GB"/>
        </w:rPr>
        <w:fldChar w:fldCharType="end"/>
      </w:r>
      <w:bookmarkEnd w:id="125"/>
      <w:r>
        <w:rPr>
          <w:lang w:val="en-GB"/>
        </w:rPr>
        <w:t>: Uplink throughput loss for the Indoor network. Throughput loss in each curve averaged over many realisations of the Macro BS serving different users.</w:t>
      </w:r>
      <w:r>
        <w:t xml:space="preserve"> Each curve represents one realisation of the outdoor-to-indoor propagation</w:t>
      </w:r>
    </w:p>
    <w:tbl>
      <w:tblPr>
        <w:tblW w:w="0" w:type="auto"/>
        <w:tblLook w:val="04A0" w:firstRow="1" w:lastRow="0" w:firstColumn="1" w:lastColumn="0" w:noHBand="0" w:noVBand="1"/>
      </w:tblPr>
      <w:tblGrid>
        <w:gridCol w:w="4534"/>
        <w:gridCol w:w="4547"/>
      </w:tblGrid>
      <w:tr w:rsidR="000E6A13">
        <w:tc>
          <w:tcPr>
            <w:tcW w:w="4508" w:type="dxa"/>
          </w:tcPr>
          <w:p w:rsidR="000E6A13" w:rsidRDefault="009F6152" w:rsidP="00BE51B2">
            <w:pPr>
              <w:keepNext/>
            </w:pPr>
            <w:r>
              <w:rPr>
                <w:noProof/>
                <w:lang w:val="da-DK" w:eastAsia="da-DK"/>
              </w:rPr>
              <w:lastRenderedPageBreak/>
              <w:drawing>
                <wp:inline distT="0" distB="0" distL="0" distR="0" wp14:anchorId="6A4D2195" wp14:editId="2C0E36BC">
                  <wp:extent cx="2741936" cy="21067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3509" cy="2123354"/>
                          </a:xfrm>
                          <a:prstGeom prst="rect">
                            <a:avLst/>
                          </a:prstGeom>
                          <a:noFill/>
                          <a:ln>
                            <a:noFill/>
                          </a:ln>
                        </pic:spPr>
                      </pic:pic>
                    </a:graphicData>
                  </a:graphic>
                </wp:inline>
              </w:drawing>
            </w:r>
          </w:p>
          <w:p w:rsidR="000E6A13" w:rsidRDefault="009F6152" w:rsidP="00BE51B2">
            <w:pPr>
              <w:pStyle w:val="ECCFiguregraphcentered"/>
              <w:keepNext/>
              <w:rPr>
                <w:lang w:val="en-GB"/>
              </w:rPr>
            </w:pPr>
            <w:r>
              <w:rPr>
                <w:lang w:val="en-GB"/>
              </w:rPr>
              <w:t>Case 1</w:t>
            </w:r>
            <w:r>
              <w:rPr>
                <w:lang w:val="en-GB"/>
              </w:rPr>
              <w:br/>
              <w:t>(short wall facing the BS)</w:t>
            </w:r>
          </w:p>
        </w:tc>
        <w:tc>
          <w:tcPr>
            <w:tcW w:w="4508" w:type="dxa"/>
          </w:tcPr>
          <w:p w:rsidR="000E6A13" w:rsidRDefault="009F6152" w:rsidP="00BE51B2">
            <w:pPr>
              <w:keepNext/>
            </w:pPr>
            <w:r>
              <w:rPr>
                <w:noProof/>
                <w:lang w:val="da-DK" w:eastAsia="da-DK"/>
              </w:rPr>
              <w:drawing>
                <wp:inline distT="0" distB="0" distL="0" distR="0" wp14:anchorId="38568976" wp14:editId="6AE4526D">
                  <wp:extent cx="2750515" cy="2115867"/>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75066" cy="2134753"/>
                          </a:xfrm>
                          <a:prstGeom prst="rect">
                            <a:avLst/>
                          </a:prstGeom>
                          <a:noFill/>
                          <a:ln>
                            <a:noFill/>
                          </a:ln>
                        </pic:spPr>
                      </pic:pic>
                    </a:graphicData>
                  </a:graphic>
                </wp:inline>
              </w:drawing>
            </w:r>
          </w:p>
          <w:p w:rsidR="000E6A13" w:rsidRDefault="009F6152" w:rsidP="00BE51B2">
            <w:pPr>
              <w:pStyle w:val="ECCFiguregraphcentered"/>
              <w:keepNext/>
              <w:rPr>
                <w:lang w:val="en-GB"/>
              </w:rPr>
            </w:pPr>
            <w:r>
              <w:rPr>
                <w:lang w:val="en-GB"/>
              </w:rPr>
              <w:t>Case 2</w:t>
            </w:r>
            <w:r>
              <w:rPr>
                <w:lang w:val="en-GB"/>
              </w:rPr>
              <w:br/>
              <w:t>(long wall facing the BS)</w:t>
            </w:r>
          </w:p>
        </w:tc>
      </w:tr>
    </w:tbl>
    <w:p w:rsidR="000E6A13" w:rsidRDefault="009F6152" w:rsidP="00BE51B2">
      <w:pPr>
        <w:pStyle w:val="Caption"/>
        <w:keepNext/>
        <w:rPr>
          <w:lang w:val="en-GB"/>
        </w:rPr>
      </w:pPr>
      <w:bookmarkStart w:id="126" w:name="_Ref536714778"/>
      <w:r>
        <w:rPr>
          <w:lang w:val="en-GB"/>
        </w:rPr>
        <w:t xml:space="preserve">Figure </w:t>
      </w:r>
      <w:r>
        <w:rPr>
          <w:noProof/>
          <w:lang w:val="en-GB"/>
        </w:rPr>
        <w:fldChar w:fldCharType="begin"/>
      </w:r>
      <w:r>
        <w:rPr>
          <w:noProof/>
          <w:lang w:val="en-GB"/>
        </w:rPr>
        <w:instrText xml:space="preserve"> SEQ Figure \* ARABIC </w:instrText>
      </w:r>
      <w:r>
        <w:rPr>
          <w:noProof/>
          <w:lang w:val="en-GB"/>
        </w:rPr>
        <w:fldChar w:fldCharType="separate"/>
      </w:r>
      <w:r>
        <w:rPr>
          <w:noProof/>
          <w:lang w:val="en-GB"/>
        </w:rPr>
        <w:t>26</w:t>
      </w:r>
      <w:r>
        <w:rPr>
          <w:noProof/>
          <w:lang w:val="en-GB"/>
        </w:rPr>
        <w:fldChar w:fldCharType="end"/>
      </w:r>
      <w:bookmarkEnd w:id="126"/>
      <w:r>
        <w:rPr>
          <w:lang w:val="en-GB"/>
        </w:rPr>
        <w:t xml:space="preserve">: Average uplink throughput loss for the Indoor network. Throughput loss averaged over different O2I channel </w:t>
      </w:r>
      <w:proofErr w:type="spellStart"/>
      <w:r>
        <w:rPr>
          <w:lang w:val="en-GB"/>
        </w:rPr>
        <w:t>reali</w:t>
      </w:r>
      <w:proofErr w:type="spellEnd"/>
      <w:r w:rsidR="00FA1058">
        <w:t>s</w:t>
      </w:r>
      <w:proofErr w:type="spellStart"/>
      <w:r>
        <w:rPr>
          <w:lang w:val="en-GB"/>
        </w:rPr>
        <w:t>ations</w:t>
      </w:r>
      <w:proofErr w:type="spellEnd"/>
      <w:r>
        <w:rPr>
          <w:lang w:val="en-GB"/>
        </w:rPr>
        <w:t xml:space="preserve"> and the interfering Macro BS serving different users</w:t>
      </w:r>
    </w:p>
    <w:p w:rsidR="000E6A13" w:rsidRDefault="009F6152">
      <w:pPr>
        <w:pStyle w:val="Heading2"/>
        <w:rPr>
          <w:lang w:val="en-GB"/>
        </w:rPr>
      </w:pPr>
      <w:bookmarkStart w:id="127" w:name="_Toc13045017"/>
      <w:proofErr w:type="gramStart"/>
      <w:r>
        <w:rPr>
          <w:lang w:val="en-GB"/>
        </w:rPr>
        <w:t>Evaluation 5 – OUTDOOR VS</w:t>
      </w:r>
      <w:r>
        <w:t>.</w:t>
      </w:r>
      <w:proofErr w:type="gramEnd"/>
      <w:r>
        <w:rPr>
          <w:lang w:val="en-GB"/>
        </w:rPr>
        <w:t xml:space="preserve"> INDOOR</w:t>
      </w:r>
      <w:bookmarkEnd w:id="127"/>
    </w:p>
    <w:p w:rsidR="000E6A13" w:rsidRDefault="009F6152">
      <w:pPr>
        <w:pStyle w:val="Heading3"/>
        <w:rPr>
          <w:lang w:val="en-GB"/>
        </w:rPr>
      </w:pPr>
      <w:bookmarkStart w:id="128" w:name="_Toc13045018"/>
      <w:r>
        <w:rPr>
          <w:lang w:val="en-GB"/>
        </w:rPr>
        <w:t>Simulation parameters and propagation models</w:t>
      </w:r>
      <w:bookmarkEnd w:id="128"/>
    </w:p>
    <w:p w:rsidR="000E6A13" w:rsidRDefault="009F6152">
      <w:r>
        <w:t xml:space="preserve">The parameters used are according to the ones shown in Section </w:t>
      </w:r>
      <w:r w:rsidR="00B25EC2">
        <w:fldChar w:fldCharType="begin"/>
      </w:r>
      <w:r w:rsidR="00B25EC2">
        <w:instrText xml:space="preserve"> REF _Ref525713 \r \h </w:instrText>
      </w:r>
      <w:r w:rsidR="00B25EC2">
        <w:fldChar w:fldCharType="separate"/>
      </w:r>
      <w:r w:rsidR="00B25EC2">
        <w:t>4.1</w:t>
      </w:r>
      <w:r w:rsidR="00B25EC2">
        <w:fldChar w:fldCharType="end"/>
      </w:r>
      <w:r>
        <w:t xml:space="preserve"> with the following exceptions and the following selected options:</w:t>
      </w:r>
    </w:p>
    <w:p w:rsidR="000E6A13" w:rsidRDefault="009F6152">
      <w:pPr>
        <w:pStyle w:val="Caption"/>
        <w:rPr>
          <w:lang w:val="en-GB"/>
        </w:rPr>
      </w:pPr>
      <w:r>
        <w:rPr>
          <w:lang w:val="en-GB"/>
        </w:rPr>
        <w:t xml:space="preserve">Table </w:t>
      </w:r>
      <w:r>
        <w:rPr>
          <w:noProof/>
          <w:lang w:val="en-GB"/>
        </w:rPr>
        <w:fldChar w:fldCharType="begin"/>
      </w:r>
      <w:r>
        <w:rPr>
          <w:noProof/>
          <w:lang w:val="en-GB"/>
        </w:rPr>
        <w:instrText xml:space="preserve"> SEQ Table \* ARABIC </w:instrText>
      </w:r>
      <w:r>
        <w:rPr>
          <w:noProof/>
          <w:lang w:val="en-GB"/>
        </w:rPr>
        <w:fldChar w:fldCharType="separate"/>
      </w:r>
      <w:r>
        <w:rPr>
          <w:noProof/>
          <w:lang w:val="en-GB"/>
        </w:rPr>
        <w:t>19</w:t>
      </w:r>
      <w:r>
        <w:rPr>
          <w:noProof/>
          <w:lang w:val="en-GB"/>
        </w:rPr>
        <w:fldChar w:fldCharType="end"/>
      </w:r>
      <w:r>
        <w:rPr>
          <w:lang w:val="en-GB"/>
        </w:rPr>
        <w:t>: IMT-2020 parameters used in the simulations</w:t>
      </w:r>
    </w:p>
    <w:tbl>
      <w:tblPr>
        <w:tblStyle w:val="ECCTable-redheader"/>
        <w:tblW w:w="3186" w:type="pct"/>
        <w:tblInd w:w="0" w:type="dxa"/>
        <w:tblLook w:val="04A0" w:firstRow="1" w:lastRow="0" w:firstColumn="1" w:lastColumn="0" w:noHBand="0" w:noVBand="1"/>
      </w:tblPr>
      <w:tblGrid>
        <w:gridCol w:w="3140"/>
        <w:gridCol w:w="3140"/>
      </w:tblGrid>
      <w:tr w:rsidR="000E6A13" w:rsidTr="000E6A13">
        <w:trPr>
          <w:cnfStyle w:val="100000000000" w:firstRow="1" w:lastRow="0" w:firstColumn="0" w:lastColumn="0" w:oddVBand="0" w:evenVBand="0" w:oddHBand="0" w:evenHBand="0" w:firstRowFirstColumn="0" w:firstRowLastColumn="0" w:lastRowFirstColumn="0" w:lastRowLastColumn="0"/>
        </w:trPr>
        <w:tc>
          <w:tcPr>
            <w:tcW w:w="2500" w:type="pct"/>
          </w:tcPr>
          <w:p w:rsidR="000E6A13" w:rsidRDefault="009F6152">
            <w:pPr>
              <w:pStyle w:val="ECCTableHeaderwhitefont"/>
            </w:pPr>
            <w:r>
              <w:t>Parameter</w:t>
            </w:r>
          </w:p>
        </w:tc>
        <w:tc>
          <w:tcPr>
            <w:tcW w:w="2500" w:type="pct"/>
            <w:hideMark/>
          </w:tcPr>
          <w:p w:rsidR="000E6A13" w:rsidRDefault="009F6152">
            <w:pPr>
              <w:pStyle w:val="ECCTableHeaderwhitefont"/>
            </w:pPr>
            <w:r>
              <w:t>Value</w:t>
            </w:r>
          </w:p>
        </w:tc>
      </w:tr>
      <w:tr w:rsidR="000E6A13" w:rsidTr="000E6A13">
        <w:tc>
          <w:tcPr>
            <w:tcW w:w="2500" w:type="pct"/>
            <w:vAlign w:val="top"/>
          </w:tcPr>
          <w:p w:rsidR="000E6A13" w:rsidRDefault="009F6152">
            <w:pPr>
              <w:pStyle w:val="ECCTabletext"/>
            </w:pPr>
            <w:r>
              <w:t>Deployment</w:t>
            </w:r>
          </w:p>
        </w:tc>
        <w:tc>
          <w:tcPr>
            <w:tcW w:w="2500" w:type="pct"/>
          </w:tcPr>
          <w:p w:rsidR="000E6A13" w:rsidRDefault="009F6152">
            <w:pPr>
              <w:pStyle w:val="ECCTabletext"/>
            </w:pPr>
            <w:r>
              <w:t>Case 2 (long wall facing the BS)</w:t>
            </w:r>
          </w:p>
        </w:tc>
      </w:tr>
      <w:tr w:rsidR="000E6A13" w:rsidTr="000E6A13">
        <w:tc>
          <w:tcPr>
            <w:tcW w:w="2500" w:type="pct"/>
            <w:vAlign w:val="top"/>
          </w:tcPr>
          <w:p w:rsidR="000E6A13" w:rsidRDefault="009F6152">
            <w:pPr>
              <w:pStyle w:val="ECCTabletext"/>
            </w:pPr>
            <w:r>
              <w:t>Antenna array configuration (Row × Column)</w:t>
            </w:r>
          </w:p>
        </w:tc>
        <w:tc>
          <w:tcPr>
            <w:tcW w:w="2500" w:type="pct"/>
          </w:tcPr>
          <w:p w:rsidR="000E6A13" w:rsidRDefault="009F6152">
            <w:pPr>
              <w:pStyle w:val="ECCTabletext"/>
            </w:pPr>
            <w:r>
              <w:t>2x2</w:t>
            </w:r>
          </w:p>
        </w:tc>
      </w:tr>
      <w:tr w:rsidR="000E6A13" w:rsidTr="000E6A13">
        <w:tc>
          <w:tcPr>
            <w:tcW w:w="2500" w:type="pct"/>
            <w:vAlign w:val="top"/>
          </w:tcPr>
          <w:p w:rsidR="000E6A13" w:rsidRDefault="009F6152">
            <w:pPr>
              <w:pStyle w:val="ECCTabletext"/>
            </w:pPr>
            <w:r>
              <w:t>Maximum user terminal output power, PC</w:t>
            </w:r>
            <w:r>
              <w:rPr>
                <w:rStyle w:val="ECCHLsubscript"/>
              </w:rPr>
              <w:t>MAX</w:t>
            </w:r>
          </w:p>
        </w:tc>
        <w:tc>
          <w:tcPr>
            <w:tcW w:w="2500" w:type="pct"/>
          </w:tcPr>
          <w:p w:rsidR="000E6A13" w:rsidRDefault="009F6152">
            <w:pPr>
              <w:pStyle w:val="ECCTabletext"/>
            </w:pPr>
            <w:r>
              <w:t>11.4</w:t>
            </w:r>
            <w:r w:rsidR="00B25EC2">
              <w:t xml:space="preserve"> </w:t>
            </w:r>
            <w:r>
              <w:t>dBm</w:t>
            </w:r>
          </w:p>
        </w:tc>
      </w:tr>
    </w:tbl>
    <w:p w:rsidR="000E6A13" w:rsidRDefault="009F6152">
      <w:r>
        <w:t xml:space="preserve">Assumptions on UE parameters are in agreement with simulation assumptions defined by ITU-R with the exception of UE antenna array configuration and UE output power. In this </w:t>
      </w:r>
      <w:r w:rsidR="00C24AD7">
        <w:t>R</w:t>
      </w:r>
      <w:r>
        <w:t>eport</w:t>
      </w:r>
      <w:r w:rsidR="00C24AD7">
        <w:t>,</w:t>
      </w:r>
      <w:r>
        <w:t xml:space="preserve"> </w:t>
      </w:r>
      <w:r w:rsidRPr="00AF6245">
        <w:t xml:space="preserve">we </w:t>
      </w:r>
      <w:r>
        <w:t>considered a 2x2 UE antenna array and 11.4</w:t>
      </w:r>
      <w:r w:rsidR="00C24AD7">
        <w:t xml:space="preserve"> </w:t>
      </w:r>
      <w:r>
        <w:t>dBm UE output power to reflect the current development of the industry and 3GPP standard.</w:t>
      </w:r>
    </w:p>
    <w:p w:rsidR="000E6A13" w:rsidRDefault="009F6152">
      <w:pPr>
        <w:pStyle w:val="Heading3"/>
        <w:rPr>
          <w:lang w:val="en-GB"/>
        </w:rPr>
      </w:pPr>
      <w:bookmarkStart w:id="129" w:name="_Toc13045019"/>
      <w:r>
        <w:rPr>
          <w:lang w:val="en-GB"/>
        </w:rPr>
        <w:t>Simulation results</w:t>
      </w:r>
      <w:bookmarkEnd w:id="129"/>
    </w:p>
    <w:p w:rsidR="000E6A13" w:rsidRDefault="009F6152">
      <w:pPr>
        <w:rPr>
          <w:lang w:val="da-DK"/>
        </w:rPr>
      </w:pPr>
      <w:r>
        <w:t xml:space="preserve">The uplink throughput is evaluated in the Outdoor vs Indoor deployment. The impact of asynchronous BS to BS interference on the average UL throughput of the single operator network is shown in </w:t>
      </w:r>
      <w:r>
        <w:fldChar w:fldCharType="begin"/>
      </w:r>
      <w:r>
        <w:instrText xml:space="preserve"> REF _Ref536714800 \h  \* MERGEFORMAT </w:instrText>
      </w:r>
      <w:r>
        <w:fldChar w:fldCharType="separate"/>
      </w:r>
      <w:r>
        <w:t xml:space="preserve">Figure </w:t>
      </w:r>
      <w:r>
        <w:rPr>
          <w:noProof/>
        </w:rPr>
        <w:t>27</w:t>
      </w:r>
      <w:r>
        <w:fldChar w:fldCharType="end"/>
      </w:r>
      <w:r>
        <w:t xml:space="preserve"> and it is negligible for every value of ACIR. Based on these results, we conclude that in this scenario asynchronous operation is possible even in the case of co-channel operation.</w:t>
      </w:r>
    </w:p>
    <w:p w:rsidR="000E6A13" w:rsidRDefault="009F6152">
      <w:pPr>
        <w:pStyle w:val="ECCFiguregraphcentered"/>
        <w:rPr>
          <w:lang w:val="en-GB"/>
        </w:rPr>
      </w:pPr>
      <w:r>
        <w:rPr>
          <w:lang w:val="da-DK" w:eastAsia="da-DK"/>
        </w:rPr>
        <w:lastRenderedPageBreak/>
        <w:drawing>
          <wp:inline distT="0" distB="0" distL="0" distR="0" wp14:anchorId="543B0247" wp14:editId="76D3402C">
            <wp:extent cx="5606975" cy="4202723"/>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21673" cy="4213740"/>
                    </a:xfrm>
                    <a:prstGeom prst="rect">
                      <a:avLst/>
                    </a:prstGeom>
                    <a:noFill/>
                    <a:ln>
                      <a:noFill/>
                    </a:ln>
                  </pic:spPr>
                </pic:pic>
              </a:graphicData>
            </a:graphic>
          </wp:inline>
        </w:drawing>
      </w:r>
    </w:p>
    <w:p w:rsidR="000E6A13" w:rsidRDefault="009F6152">
      <w:pPr>
        <w:pStyle w:val="Caption"/>
        <w:rPr>
          <w:lang w:val="en-GB"/>
        </w:rPr>
      </w:pPr>
      <w:bookmarkStart w:id="130" w:name="_Ref536714800"/>
      <w:bookmarkStart w:id="131" w:name="_Ref532830208"/>
      <w:r>
        <w:rPr>
          <w:lang w:val="en-GB"/>
        </w:rPr>
        <w:t xml:space="preserve">Figure </w:t>
      </w:r>
      <w:r>
        <w:rPr>
          <w:noProof/>
          <w:lang w:val="en-GB"/>
        </w:rPr>
        <w:fldChar w:fldCharType="begin"/>
      </w:r>
      <w:r>
        <w:rPr>
          <w:noProof/>
          <w:lang w:val="en-GB"/>
        </w:rPr>
        <w:instrText xml:space="preserve"> SEQ Figure \* ARABIC </w:instrText>
      </w:r>
      <w:r>
        <w:rPr>
          <w:noProof/>
          <w:lang w:val="en-GB"/>
        </w:rPr>
        <w:fldChar w:fldCharType="separate"/>
      </w:r>
      <w:r>
        <w:rPr>
          <w:noProof/>
          <w:lang w:val="en-GB"/>
        </w:rPr>
        <w:t>27</w:t>
      </w:r>
      <w:r>
        <w:rPr>
          <w:noProof/>
          <w:lang w:val="en-GB"/>
        </w:rPr>
        <w:fldChar w:fldCharType="end"/>
      </w:r>
      <w:bookmarkEnd w:id="130"/>
      <w:r>
        <w:rPr>
          <w:lang w:val="en-GB"/>
        </w:rPr>
        <w:t>: Average UL throughput loss due to a</w:t>
      </w:r>
      <w:r w:rsidR="004D4E72">
        <w:t xml:space="preserve"> </w:t>
      </w:r>
      <w:r>
        <w:rPr>
          <w:lang w:val="en-GB"/>
        </w:rPr>
        <w:t>s</w:t>
      </w:r>
      <w:r w:rsidR="00B25EC2">
        <w:t>y</w:t>
      </w:r>
      <w:proofErr w:type="spellStart"/>
      <w:r>
        <w:rPr>
          <w:lang w:val="en-GB"/>
        </w:rPr>
        <w:t>nchronous</w:t>
      </w:r>
      <w:proofErr w:type="spellEnd"/>
      <w:r>
        <w:rPr>
          <w:lang w:val="en-GB"/>
        </w:rPr>
        <w:t xml:space="preserve"> BS to BS interference</w:t>
      </w:r>
    </w:p>
    <w:p w:rsidR="000E6A13" w:rsidRDefault="009F6152">
      <w:pPr>
        <w:pStyle w:val="Heading2"/>
        <w:rPr>
          <w:lang w:val="en-GB"/>
        </w:rPr>
      </w:pPr>
      <w:bookmarkStart w:id="132" w:name="_Toc13045020"/>
      <w:bookmarkEnd w:id="131"/>
      <w:proofErr w:type="gramStart"/>
      <w:r>
        <w:rPr>
          <w:lang w:val="en-GB"/>
        </w:rPr>
        <w:t xml:space="preserve">Evaluation 6 – </w:t>
      </w:r>
      <w:r>
        <w:t>INDOOR</w:t>
      </w:r>
      <w:r>
        <w:rPr>
          <w:lang w:val="en-GB"/>
        </w:rPr>
        <w:t xml:space="preserve"> </w:t>
      </w:r>
      <w:r>
        <w:t>VS.</w:t>
      </w:r>
      <w:proofErr w:type="gramEnd"/>
      <w:r>
        <w:rPr>
          <w:lang w:val="en-GB"/>
        </w:rPr>
        <w:t xml:space="preserve"> </w:t>
      </w:r>
      <w:r>
        <w:t>INDOOR</w:t>
      </w:r>
      <w:bookmarkEnd w:id="132"/>
    </w:p>
    <w:p w:rsidR="000E6A13" w:rsidRDefault="009F6152">
      <w:pPr>
        <w:pStyle w:val="Heading3"/>
        <w:rPr>
          <w:lang w:val="en-GB"/>
        </w:rPr>
      </w:pPr>
      <w:bookmarkStart w:id="133" w:name="_Toc13045021"/>
      <w:r>
        <w:rPr>
          <w:lang w:val="en-GB"/>
        </w:rPr>
        <w:t>Simulation parameters and propagation models</w:t>
      </w:r>
      <w:bookmarkEnd w:id="133"/>
    </w:p>
    <w:p w:rsidR="000E6A13" w:rsidRDefault="009F6152">
      <w:r>
        <w:t xml:space="preserve">The parameters are fully in line with the ones shown in Section </w:t>
      </w:r>
      <w:r>
        <w:fldChar w:fldCharType="begin"/>
      </w:r>
      <w:r>
        <w:instrText xml:space="preserve"> REF _Ref525713 \r \h </w:instrText>
      </w:r>
      <w:r>
        <w:fldChar w:fldCharType="separate"/>
      </w:r>
      <w:r>
        <w:t>4.1</w:t>
      </w:r>
      <w:r>
        <w:fldChar w:fldCharType="end"/>
      </w:r>
      <w:r>
        <w:t>.</w:t>
      </w:r>
    </w:p>
    <w:p w:rsidR="000E6A13" w:rsidRDefault="009F6152">
      <w:pPr>
        <w:pStyle w:val="Heading3"/>
        <w:rPr>
          <w:lang w:val="en-GB"/>
        </w:rPr>
      </w:pPr>
      <w:bookmarkStart w:id="134" w:name="_Toc13045022"/>
      <w:r>
        <w:rPr>
          <w:lang w:val="en-GB"/>
        </w:rPr>
        <w:t>Simulation results</w:t>
      </w:r>
      <w:bookmarkEnd w:id="134"/>
    </w:p>
    <w:p w:rsidR="000E6A13" w:rsidRDefault="009F6152">
      <w:r>
        <w:t xml:space="preserve">In </w:t>
      </w:r>
      <w:r>
        <w:fldChar w:fldCharType="begin"/>
      </w:r>
      <w:r>
        <w:instrText xml:space="preserve"> REF _Ref525792 \h </w:instrText>
      </w:r>
      <w:r>
        <w:fldChar w:fldCharType="separate"/>
      </w:r>
      <w:r>
        <w:t xml:space="preserve">Figure </w:t>
      </w:r>
      <w:r>
        <w:rPr>
          <w:noProof/>
        </w:rPr>
        <w:t>28</w:t>
      </w:r>
      <w:r>
        <w:fldChar w:fldCharType="end"/>
      </w:r>
      <w:r>
        <w:t xml:space="preserve"> and </w:t>
      </w:r>
      <w:r>
        <w:fldChar w:fldCharType="begin"/>
      </w:r>
      <w:r>
        <w:instrText xml:space="preserve"> REF _Ref525805 \h </w:instrText>
      </w:r>
      <w:r>
        <w:fldChar w:fldCharType="separate"/>
      </w:r>
      <w:r>
        <w:t xml:space="preserve">Figure </w:t>
      </w:r>
      <w:r>
        <w:rPr>
          <w:noProof/>
        </w:rPr>
        <w:t>29</w:t>
      </w:r>
      <w:r>
        <w:fldChar w:fldCharType="end"/>
      </w:r>
      <w:r w:rsidR="00374E5D">
        <w:t>,</w:t>
      </w:r>
      <w:r>
        <w:t xml:space="preserve"> the results of the simulations are shown. In </w:t>
      </w:r>
      <w:r>
        <w:fldChar w:fldCharType="begin"/>
      </w:r>
      <w:r>
        <w:instrText xml:space="preserve"> REF _Ref525792 \h </w:instrText>
      </w:r>
      <w:r>
        <w:fldChar w:fldCharType="separate"/>
      </w:r>
      <w:r>
        <w:t xml:space="preserve">Figure </w:t>
      </w:r>
      <w:r>
        <w:rPr>
          <w:noProof/>
        </w:rPr>
        <w:t>28</w:t>
      </w:r>
      <w:r>
        <w:fldChar w:fldCharType="end"/>
      </w:r>
      <w:r w:rsidR="00374E5D">
        <w:t>,</w:t>
      </w:r>
      <w:r>
        <w:t xml:space="preserve"> the results for several realisations of the BS-BS propagation </w:t>
      </w:r>
      <w:r w:rsidR="00374E5D">
        <w:t>are</w:t>
      </w:r>
      <w:r>
        <w:t xml:space="preserve"> shown and these are averaged in </w:t>
      </w:r>
      <w:r>
        <w:fldChar w:fldCharType="begin"/>
      </w:r>
      <w:r>
        <w:instrText xml:space="preserve"> REF _Ref525805 \h </w:instrText>
      </w:r>
      <w:r>
        <w:fldChar w:fldCharType="separate"/>
      </w:r>
      <w:r>
        <w:t xml:space="preserve">Figure </w:t>
      </w:r>
      <w:r>
        <w:rPr>
          <w:noProof/>
        </w:rPr>
        <w:t>29</w:t>
      </w:r>
      <w:r>
        <w:fldChar w:fldCharType="end"/>
      </w:r>
      <w:r>
        <w:t>. The result</w:t>
      </w:r>
      <w:r w:rsidR="002E25DC">
        <w:t>s</w:t>
      </w:r>
      <w:r>
        <w:t xml:space="preserve"> show that there is less than 5% throughput loss for ACIR larger than 22 dB.</w:t>
      </w:r>
    </w:p>
    <w:p w:rsidR="000E6A13" w:rsidRDefault="009F6152">
      <w:pPr>
        <w:pStyle w:val="ECCFiguregraphcentered"/>
        <w:rPr>
          <w:lang w:val="en-GB"/>
        </w:rPr>
      </w:pPr>
      <w:r>
        <w:rPr>
          <w:lang w:val="da-DK" w:eastAsia="da-DK"/>
        </w:rPr>
        <w:lastRenderedPageBreak/>
        <w:drawing>
          <wp:inline distT="0" distB="0" distL="0" distR="0" wp14:anchorId="2151C4C8" wp14:editId="58F6FC9B">
            <wp:extent cx="4449600" cy="3420000"/>
            <wp:effectExtent l="0" t="0" r="0"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49600" cy="3420000"/>
                    </a:xfrm>
                    <a:prstGeom prst="rect">
                      <a:avLst/>
                    </a:prstGeom>
                    <a:noFill/>
                    <a:ln>
                      <a:noFill/>
                    </a:ln>
                  </pic:spPr>
                </pic:pic>
              </a:graphicData>
            </a:graphic>
          </wp:inline>
        </w:drawing>
      </w:r>
    </w:p>
    <w:p w:rsidR="000E6A13" w:rsidRDefault="009F6152">
      <w:pPr>
        <w:pStyle w:val="Caption"/>
        <w:rPr>
          <w:lang w:val="en-GB"/>
        </w:rPr>
      </w:pPr>
      <w:bookmarkStart w:id="135" w:name="_Ref525792"/>
      <w:r>
        <w:rPr>
          <w:lang w:val="en-GB"/>
        </w:rPr>
        <w:t xml:space="preserve">Figure </w:t>
      </w:r>
      <w:r>
        <w:rPr>
          <w:lang w:val="en-GB"/>
        </w:rPr>
        <w:fldChar w:fldCharType="begin"/>
      </w:r>
      <w:r>
        <w:rPr>
          <w:lang w:val="en-GB"/>
        </w:rPr>
        <w:instrText xml:space="preserve"> SEQ Figure \* ARABIC </w:instrText>
      </w:r>
      <w:r>
        <w:rPr>
          <w:lang w:val="en-GB"/>
        </w:rPr>
        <w:fldChar w:fldCharType="separate"/>
      </w:r>
      <w:r>
        <w:rPr>
          <w:noProof/>
          <w:lang w:val="en-GB"/>
        </w:rPr>
        <w:t>28</w:t>
      </w:r>
      <w:r>
        <w:rPr>
          <w:lang w:val="en-GB"/>
        </w:rPr>
        <w:fldChar w:fldCharType="end"/>
      </w:r>
      <w:bookmarkEnd w:id="135"/>
      <w:r>
        <w:rPr>
          <w:lang w:val="en-GB"/>
        </w:rPr>
        <w:t>: Uplink throughput loss averaged over all users for different realisations of the BS-BS channel model</w:t>
      </w:r>
    </w:p>
    <w:p w:rsidR="000E6A13" w:rsidRDefault="009F6152">
      <w:pPr>
        <w:pStyle w:val="ECCFiguregraphcentered"/>
        <w:rPr>
          <w:lang w:val="en-GB"/>
        </w:rPr>
      </w:pPr>
      <w:r>
        <w:rPr>
          <w:lang w:val="da-DK" w:eastAsia="da-DK"/>
        </w:rPr>
        <w:drawing>
          <wp:inline distT="0" distB="0" distL="0" distR="0" wp14:anchorId="164598E2" wp14:editId="0706D006">
            <wp:extent cx="4449600" cy="3420000"/>
            <wp:effectExtent l="0" t="0" r="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49600" cy="3420000"/>
                    </a:xfrm>
                    <a:prstGeom prst="rect">
                      <a:avLst/>
                    </a:prstGeom>
                    <a:noFill/>
                    <a:ln>
                      <a:noFill/>
                    </a:ln>
                  </pic:spPr>
                </pic:pic>
              </a:graphicData>
            </a:graphic>
          </wp:inline>
        </w:drawing>
      </w:r>
    </w:p>
    <w:p w:rsidR="000E6A13" w:rsidRDefault="009F6152">
      <w:pPr>
        <w:pStyle w:val="Caption"/>
        <w:rPr>
          <w:lang w:val="en-GB"/>
        </w:rPr>
      </w:pPr>
      <w:bookmarkStart w:id="136" w:name="_Ref525805"/>
      <w:r>
        <w:rPr>
          <w:lang w:val="en-GB"/>
        </w:rPr>
        <w:t xml:space="preserve">Figure </w:t>
      </w:r>
      <w:r>
        <w:rPr>
          <w:lang w:val="en-GB"/>
        </w:rPr>
        <w:fldChar w:fldCharType="begin"/>
      </w:r>
      <w:r>
        <w:rPr>
          <w:lang w:val="en-GB"/>
        </w:rPr>
        <w:instrText xml:space="preserve"> SEQ Figure \* ARABIC </w:instrText>
      </w:r>
      <w:r>
        <w:rPr>
          <w:lang w:val="en-GB"/>
        </w:rPr>
        <w:fldChar w:fldCharType="separate"/>
      </w:r>
      <w:r>
        <w:rPr>
          <w:noProof/>
          <w:lang w:val="en-GB"/>
        </w:rPr>
        <w:t>29</w:t>
      </w:r>
      <w:r>
        <w:rPr>
          <w:lang w:val="en-GB"/>
        </w:rPr>
        <w:fldChar w:fldCharType="end"/>
      </w:r>
      <w:bookmarkEnd w:id="136"/>
      <w:r>
        <w:rPr>
          <w:lang w:val="en-GB"/>
        </w:rPr>
        <w:t>: Average uplink throughput loss</w:t>
      </w:r>
    </w:p>
    <w:p w:rsidR="000E6A13" w:rsidRDefault="009F6152">
      <w:pPr>
        <w:pStyle w:val="Heading2"/>
        <w:rPr>
          <w:lang w:val="en-GB"/>
        </w:rPr>
      </w:pPr>
      <w:bookmarkStart w:id="137" w:name="_Toc13045023"/>
      <w:r>
        <w:t>Evaluation 7 - INDOOR VS.</w:t>
      </w:r>
      <w:r>
        <w:rPr>
          <w:lang w:val="en-GB"/>
        </w:rPr>
        <w:t xml:space="preserve"> </w:t>
      </w:r>
      <w:r>
        <w:t>INDOOR</w:t>
      </w:r>
      <w:bookmarkEnd w:id="137"/>
    </w:p>
    <w:p w:rsidR="000E6A13" w:rsidRDefault="009F6152">
      <w:r>
        <w:t xml:space="preserve">In this section the UL throughput is evaluated in the Indoor vs Indoor deployment. The parameters used are according to the ones shown in Section </w:t>
      </w:r>
      <w:r w:rsidR="00B25EC2">
        <w:fldChar w:fldCharType="begin"/>
      </w:r>
      <w:r w:rsidR="00B25EC2">
        <w:instrText xml:space="preserve"> REF _Ref525713 \r \h </w:instrText>
      </w:r>
      <w:r w:rsidR="00B25EC2">
        <w:fldChar w:fldCharType="separate"/>
      </w:r>
      <w:r w:rsidR="00B25EC2">
        <w:t>4.1</w:t>
      </w:r>
      <w:r w:rsidR="00B25EC2">
        <w:fldChar w:fldCharType="end"/>
      </w:r>
      <w:r>
        <w:t xml:space="preserve">. The two </w:t>
      </w:r>
      <w:proofErr w:type="gramStart"/>
      <w:r>
        <w:t>operators</w:t>
      </w:r>
      <w:proofErr w:type="gramEnd"/>
      <w:r>
        <w:t xml:space="preserve"> network layout is as describes in section </w:t>
      </w:r>
      <w:r w:rsidR="00B25EC2">
        <w:fldChar w:fldCharType="begin"/>
      </w:r>
      <w:r w:rsidR="00B25EC2">
        <w:instrText xml:space="preserve"> REF _Ref13042583 \r \h </w:instrText>
      </w:r>
      <w:r w:rsidR="00B25EC2">
        <w:fldChar w:fldCharType="separate"/>
      </w:r>
      <w:r w:rsidR="00B25EC2">
        <w:t>4.2.3</w:t>
      </w:r>
      <w:r w:rsidR="00B25EC2">
        <w:fldChar w:fldCharType="end"/>
      </w:r>
      <w:r>
        <w:t xml:space="preserve">. Propagation BS-to-UE and BS-to-BS </w:t>
      </w:r>
      <w:proofErr w:type="gramStart"/>
      <w:r>
        <w:t>is</w:t>
      </w:r>
      <w:proofErr w:type="gramEnd"/>
      <w:r>
        <w:t xml:space="preserve"> modelled as described in </w:t>
      </w:r>
      <w:r>
        <w:fldChar w:fldCharType="begin"/>
      </w:r>
      <w:r>
        <w:instrText xml:space="preserve"> REF _Ref526077 \h </w:instrText>
      </w:r>
      <w:r>
        <w:fldChar w:fldCharType="separate"/>
      </w:r>
      <w:r>
        <w:t xml:space="preserve">Table </w:t>
      </w:r>
      <w:r>
        <w:rPr>
          <w:noProof/>
        </w:rPr>
        <w:t>20</w:t>
      </w:r>
      <w:r>
        <w:fldChar w:fldCharType="end"/>
      </w:r>
      <w:r>
        <w:t>.</w:t>
      </w:r>
    </w:p>
    <w:p w:rsidR="000E6A13" w:rsidRDefault="009F6152">
      <w:pPr>
        <w:pStyle w:val="Caption"/>
        <w:rPr>
          <w:lang w:val="en-GB"/>
        </w:rPr>
      </w:pPr>
      <w:bookmarkStart w:id="138" w:name="_Ref526077"/>
      <w:r>
        <w:rPr>
          <w:lang w:val="en-GB"/>
        </w:rPr>
        <w:lastRenderedPageBreak/>
        <w:t xml:space="preserve">Table </w:t>
      </w:r>
      <w:r>
        <w:rPr>
          <w:lang w:val="en-GB"/>
        </w:rPr>
        <w:fldChar w:fldCharType="begin"/>
      </w:r>
      <w:r>
        <w:rPr>
          <w:lang w:val="en-GB"/>
        </w:rPr>
        <w:instrText xml:space="preserve"> SEQ Table \* ARABIC </w:instrText>
      </w:r>
      <w:r>
        <w:rPr>
          <w:lang w:val="en-GB"/>
        </w:rPr>
        <w:fldChar w:fldCharType="separate"/>
      </w:r>
      <w:r>
        <w:rPr>
          <w:noProof/>
          <w:lang w:val="en-GB"/>
        </w:rPr>
        <w:t>20</w:t>
      </w:r>
      <w:r>
        <w:rPr>
          <w:lang w:val="en-GB"/>
        </w:rPr>
        <w:fldChar w:fldCharType="end"/>
      </w:r>
      <w:bookmarkEnd w:id="138"/>
      <w:r>
        <w:rPr>
          <w:lang w:val="en-GB"/>
        </w:rPr>
        <w:t>: Indoor-to-indoor propagation models</w:t>
      </w:r>
    </w:p>
    <w:tbl>
      <w:tblPr>
        <w:tblStyle w:val="ECCTable-redheader"/>
        <w:tblW w:w="0" w:type="auto"/>
        <w:tblInd w:w="0" w:type="dxa"/>
        <w:tblLook w:val="04A0" w:firstRow="1" w:lastRow="0" w:firstColumn="1" w:lastColumn="0" w:noHBand="0" w:noVBand="1"/>
      </w:tblPr>
      <w:tblGrid>
        <w:gridCol w:w="4508"/>
        <w:gridCol w:w="4508"/>
      </w:tblGrid>
      <w:tr w:rsidR="000E6A13" w:rsidTr="000E6A13">
        <w:trPr>
          <w:cnfStyle w:val="100000000000" w:firstRow="1" w:lastRow="0" w:firstColumn="0" w:lastColumn="0" w:oddVBand="0" w:evenVBand="0" w:oddHBand="0" w:evenHBand="0" w:firstRowFirstColumn="0" w:firstRowLastColumn="0" w:lastRowFirstColumn="0" w:lastRowLastColumn="0"/>
        </w:trPr>
        <w:tc>
          <w:tcPr>
            <w:tcW w:w="0" w:type="dxa"/>
          </w:tcPr>
          <w:p w:rsidR="000E6A13" w:rsidRDefault="009F6152">
            <w:pPr>
              <w:pStyle w:val="ECCTableHeaderwhitefont"/>
            </w:pPr>
            <w:r>
              <w:t>Link</w:t>
            </w:r>
          </w:p>
        </w:tc>
        <w:tc>
          <w:tcPr>
            <w:tcW w:w="0" w:type="dxa"/>
          </w:tcPr>
          <w:p w:rsidR="000E6A13" w:rsidRDefault="009F6152">
            <w:pPr>
              <w:pStyle w:val="ECCTableHeaderwhitefont"/>
            </w:pPr>
            <w:r>
              <w:t>Propagation model</w:t>
            </w:r>
          </w:p>
        </w:tc>
      </w:tr>
      <w:tr w:rsidR="000E6A13" w:rsidTr="000E6A13">
        <w:tc>
          <w:tcPr>
            <w:tcW w:w="0" w:type="dxa"/>
          </w:tcPr>
          <w:p w:rsidR="000E6A13" w:rsidRDefault="009F6152" w:rsidP="00AA2B0D">
            <w:pPr>
              <w:pStyle w:val="ECCTabletext"/>
            </w:pPr>
            <w:r>
              <w:t>BS–UE</w:t>
            </w:r>
          </w:p>
        </w:tc>
        <w:tc>
          <w:tcPr>
            <w:tcW w:w="0" w:type="dxa"/>
          </w:tcPr>
          <w:p w:rsidR="000E6A13" w:rsidRDefault="009F6152">
            <w:pPr>
              <w:pStyle w:val="ECCTabletext"/>
            </w:pPr>
            <w:r>
              <w:t>ITU-R M.2412</w:t>
            </w:r>
            <w:r w:rsidR="00AA2B0D">
              <w:t xml:space="preserve"> </w:t>
            </w:r>
            <w:r w:rsidR="00AA2B0D" w:rsidRPr="00AA2B0D">
              <w:fldChar w:fldCharType="begin"/>
            </w:r>
            <w:r w:rsidR="00AA2B0D" w:rsidRPr="00AA2B0D">
              <w:instrText xml:space="preserve"> REF _Ref13037325 \r \h </w:instrText>
            </w:r>
            <w:r w:rsidR="00AA2B0D" w:rsidRPr="00AA2B0D">
              <w:fldChar w:fldCharType="separate"/>
            </w:r>
            <w:r w:rsidR="00AA2B0D" w:rsidRPr="00AA2B0D">
              <w:t>[11]</w:t>
            </w:r>
            <w:r w:rsidR="00AA2B0D" w:rsidRPr="00AA2B0D">
              <w:fldChar w:fldCharType="end"/>
            </w:r>
          </w:p>
        </w:tc>
      </w:tr>
      <w:tr w:rsidR="000E6A13" w:rsidTr="000E6A13">
        <w:tc>
          <w:tcPr>
            <w:tcW w:w="4508" w:type="dxa"/>
          </w:tcPr>
          <w:p w:rsidR="000E6A13" w:rsidRDefault="009F6152" w:rsidP="00AA2B0D">
            <w:pPr>
              <w:pStyle w:val="ECCTabletext"/>
            </w:pPr>
            <w:r>
              <w:t>BS–BS</w:t>
            </w:r>
          </w:p>
        </w:tc>
        <w:tc>
          <w:tcPr>
            <w:tcW w:w="4508" w:type="dxa"/>
          </w:tcPr>
          <w:p w:rsidR="000E6A13" w:rsidRDefault="009F6152">
            <w:pPr>
              <w:pStyle w:val="ECCTabletext"/>
            </w:pPr>
            <w:r>
              <w:t>Free space path loss</w:t>
            </w:r>
          </w:p>
        </w:tc>
      </w:tr>
    </w:tbl>
    <w:p w:rsidR="000E6A13" w:rsidRDefault="009F6152">
      <w:pPr>
        <w:pStyle w:val="Heading3"/>
        <w:rPr>
          <w:lang w:val="en-GB"/>
        </w:rPr>
      </w:pPr>
      <w:bookmarkStart w:id="139" w:name="_Toc13045024"/>
      <w:r>
        <w:rPr>
          <w:lang w:val="en-GB"/>
        </w:rPr>
        <w:t>Simulation results</w:t>
      </w:r>
      <w:bookmarkEnd w:id="139"/>
    </w:p>
    <w:p w:rsidR="000E6A13" w:rsidRDefault="009F6152">
      <w:r>
        <w:t xml:space="preserve">The impact of asynchronous BS to BS interference on the average UL throughput of the single operator network is shown in </w:t>
      </w:r>
      <w:r>
        <w:fldChar w:fldCharType="begin"/>
      </w:r>
      <w:r>
        <w:instrText xml:space="preserve"> REF _Ref526040 \h </w:instrText>
      </w:r>
      <w:r>
        <w:fldChar w:fldCharType="separate"/>
      </w:r>
      <w:r>
        <w:t xml:space="preserve">Figure </w:t>
      </w:r>
      <w:r>
        <w:rPr>
          <w:noProof/>
        </w:rPr>
        <w:t>30</w:t>
      </w:r>
      <w:r>
        <w:fldChar w:fldCharType="end"/>
      </w:r>
      <w:r>
        <w:t>. Based on these results, we conclude that in this scenario fully-asynchronous operation is possible with baseline equipment performance.</w:t>
      </w:r>
    </w:p>
    <w:p w:rsidR="000E6A13" w:rsidRDefault="000E6A13"/>
    <w:p w:rsidR="000E6A13" w:rsidRDefault="009F6152">
      <w:pPr>
        <w:pStyle w:val="ECCFiguregraphcentered"/>
        <w:rPr>
          <w:lang w:val="en-GB"/>
        </w:rPr>
      </w:pPr>
      <w:r>
        <w:rPr>
          <w:lang w:val="da-DK" w:eastAsia="da-DK"/>
        </w:rPr>
        <w:drawing>
          <wp:inline distT="0" distB="0" distL="0" distR="0" wp14:anchorId="2B673951" wp14:editId="320EA8AD">
            <wp:extent cx="5278056" cy="3958542"/>
            <wp:effectExtent l="0" t="0" r="0" b="444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83882" cy="3962912"/>
                    </a:xfrm>
                    <a:prstGeom prst="rect">
                      <a:avLst/>
                    </a:prstGeom>
                    <a:noFill/>
                    <a:ln>
                      <a:noFill/>
                    </a:ln>
                  </pic:spPr>
                </pic:pic>
              </a:graphicData>
            </a:graphic>
          </wp:inline>
        </w:drawing>
      </w:r>
    </w:p>
    <w:p w:rsidR="000E6A13" w:rsidRDefault="009F6152">
      <w:pPr>
        <w:pStyle w:val="Caption"/>
        <w:rPr>
          <w:lang w:val="en-GB"/>
        </w:rPr>
      </w:pPr>
      <w:bookmarkStart w:id="140" w:name="_Ref526040"/>
      <w:r>
        <w:rPr>
          <w:lang w:val="en-GB"/>
        </w:rPr>
        <w:t xml:space="preserve">Figure </w:t>
      </w:r>
      <w:r>
        <w:rPr>
          <w:lang w:val="en-GB"/>
        </w:rPr>
        <w:fldChar w:fldCharType="begin"/>
      </w:r>
      <w:r>
        <w:rPr>
          <w:lang w:val="en-GB"/>
        </w:rPr>
        <w:instrText xml:space="preserve"> SEQ Figure \* ARABIC </w:instrText>
      </w:r>
      <w:r>
        <w:rPr>
          <w:lang w:val="en-GB"/>
        </w:rPr>
        <w:fldChar w:fldCharType="separate"/>
      </w:r>
      <w:r>
        <w:rPr>
          <w:noProof/>
          <w:lang w:val="en-GB"/>
        </w:rPr>
        <w:t>30</w:t>
      </w:r>
      <w:r>
        <w:rPr>
          <w:lang w:val="en-GB"/>
        </w:rPr>
        <w:fldChar w:fldCharType="end"/>
      </w:r>
      <w:bookmarkEnd w:id="140"/>
      <w:r>
        <w:rPr>
          <w:lang w:val="en-GB"/>
        </w:rPr>
        <w:t>: Average uplink throughput loss</w:t>
      </w:r>
    </w:p>
    <w:p w:rsidR="000E6A13" w:rsidRDefault="009F6152">
      <w:pPr>
        <w:pStyle w:val="Heading1"/>
        <w:rPr>
          <w:lang w:val="en-GB"/>
        </w:rPr>
      </w:pPr>
      <w:bookmarkStart w:id="141" w:name="_Toc13045025"/>
      <w:r>
        <w:rPr>
          <w:lang w:val="en-GB"/>
        </w:rPr>
        <w:lastRenderedPageBreak/>
        <w:t>Analysis and Synthesis</w:t>
      </w:r>
      <w:bookmarkEnd w:id="141"/>
    </w:p>
    <w:p w:rsidR="000E6A13" w:rsidRDefault="009F6152">
      <w:pPr>
        <w:pStyle w:val="Heading2"/>
        <w:rPr>
          <w:lang w:val="en-GB"/>
        </w:rPr>
      </w:pPr>
      <w:bookmarkStart w:id="142" w:name="_Toc13045026"/>
      <w:r>
        <w:rPr>
          <w:lang w:val="en-GB"/>
        </w:rPr>
        <w:t>Baseline Performance Specifications</w:t>
      </w:r>
      <w:bookmarkEnd w:id="142"/>
    </w:p>
    <w:p w:rsidR="000E6A13" w:rsidRDefault="009F6152">
      <w:r>
        <w:t xml:space="preserve">The total interference caused in one channel by transmitters in an adjacent channel depends on both the emissions in the adjacent channel caused by the interfering transmitter as well as the ability of the receiver to suppress (strong) signals in the adjacent channel. These two effects are combined into what is known as the adjacent channel interference ratio (ACIR) </w:t>
      </w:r>
      <w:r w:rsidR="002E25DC">
        <w:t xml:space="preserve">(clause 5.2.6 of </w:t>
      </w:r>
      <w:r>
        <w:fldChar w:fldCharType="begin"/>
      </w:r>
      <w:r>
        <w:instrText xml:space="preserve"> REF _Ref536709866 \r \h </w:instrText>
      </w:r>
      <w:r>
        <w:fldChar w:fldCharType="separate"/>
      </w:r>
      <w:r>
        <w:t>[9]</w:t>
      </w:r>
      <w:r>
        <w:fldChar w:fldCharType="end"/>
      </w:r>
      <w:r w:rsidR="002E25DC">
        <w:t>)</w:t>
      </w:r>
      <w:r>
        <w:t>. The ACIR can be calculated as follows for two systems of the same bandwidth:</w:t>
      </w:r>
    </w:p>
    <w:p w:rsidR="000E6A13" w:rsidRDefault="009F6152">
      <w:r>
        <w:rPr>
          <w:lang w:eastAsia="de-DE"/>
        </w:rPr>
        <w:object w:dxaOrig="3780" w:dyaOrig="1515" w14:anchorId="7E09D71D">
          <v:shape id="_x0000_i1025" type="#_x0000_t75" style="width:113.95pt;height:45.1pt" o:ole="">
            <v:imagedata r:id="rId48" o:title=""/>
          </v:shape>
          <o:OLEObject Type="Embed" ProgID="Equation.3" ShapeID="_x0000_i1025" DrawAspect="Content" ObjectID="_1624097372" r:id="rId49"/>
        </w:object>
      </w:r>
    </w:p>
    <w:p w:rsidR="000E6A13" w:rsidRDefault="009F6152">
      <w:pPr>
        <w:rPr>
          <w:rStyle w:val="ECCParagraph"/>
        </w:rPr>
      </w:pPr>
      <w:r>
        <w:rPr>
          <w:rStyle w:val="ECCParagraph"/>
        </w:rPr>
        <w:t xml:space="preserve">The values for Adjacent Channel Selectivity (ACS) and Adjacent Channel Leakage Ratio (ACLR) can be found in the technical specifications of the systems. For NR the levels given are 28 dB for ACLR </w:t>
      </w:r>
      <w:r w:rsidR="002E25DC">
        <w:rPr>
          <w:rStyle w:val="ECCParagraph"/>
        </w:rPr>
        <w:t xml:space="preserve">Table 9.7.3.3-1 of </w:t>
      </w:r>
      <w:r>
        <w:rPr>
          <w:rStyle w:val="ECCParagraph"/>
        </w:rPr>
        <w:fldChar w:fldCharType="begin"/>
      </w:r>
      <w:r>
        <w:rPr>
          <w:rStyle w:val="ECCParagraph"/>
        </w:rPr>
        <w:instrText xml:space="preserve"> REF _Ref536710139 \r \h </w:instrText>
      </w:r>
      <w:r>
        <w:rPr>
          <w:rStyle w:val="ECCParagraph"/>
        </w:rPr>
      </w:r>
      <w:r>
        <w:rPr>
          <w:rStyle w:val="ECCParagraph"/>
        </w:rPr>
        <w:fldChar w:fldCharType="separate"/>
      </w:r>
      <w:r>
        <w:rPr>
          <w:rStyle w:val="ECCParagraph"/>
        </w:rPr>
        <w:t>[10]</w:t>
      </w:r>
      <w:r>
        <w:rPr>
          <w:rStyle w:val="ECCParagraph"/>
        </w:rPr>
        <w:fldChar w:fldCharType="end"/>
      </w:r>
      <w:r w:rsidR="002E25DC">
        <w:rPr>
          <w:rStyle w:val="ECCParagraph"/>
        </w:rPr>
        <w:t>)</w:t>
      </w:r>
      <w:proofErr w:type="gramStart"/>
      <w:r w:rsidR="002E25DC">
        <w:rPr>
          <w:rStyle w:val="ECCParagraph"/>
        </w:rPr>
        <w:t xml:space="preserve">, </w:t>
      </w:r>
      <w:r>
        <w:rPr>
          <w:rStyle w:val="ECCParagraph"/>
        </w:rPr>
        <w:t xml:space="preserve"> </w:t>
      </w:r>
      <w:r w:rsidR="002E25DC">
        <w:rPr>
          <w:rStyle w:val="ECCParagraph"/>
        </w:rPr>
        <w:t>)</w:t>
      </w:r>
      <w:proofErr w:type="gramEnd"/>
      <w:r>
        <w:rPr>
          <w:rStyle w:val="ECCParagraph"/>
        </w:rPr>
        <w:t xml:space="preserve"> and 23 dB for ACS </w:t>
      </w:r>
      <w:r w:rsidR="002E25DC">
        <w:rPr>
          <w:rStyle w:val="ECCParagraph"/>
        </w:rPr>
        <w:t xml:space="preserve">(Table 10.5.1.3-1 of </w:t>
      </w:r>
      <w:r>
        <w:rPr>
          <w:rStyle w:val="ECCParagraph"/>
        </w:rPr>
        <w:fldChar w:fldCharType="begin"/>
      </w:r>
      <w:r>
        <w:rPr>
          <w:rStyle w:val="ECCParagraph"/>
        </w:rPr>
        <w:instrText xml:space="preserve"> REF _Ref536710139 \r \h </w:instrText>
      </w:r>
      <w:r>
        <w:rPr>
          <w:rStyle w:val="ECCParagraph"/>
        </w:rPr>
      </w:r>
      <w:r>
        <w:rPr>
          <w:rStyle w:val="ECCParagraph"/>
        </w:rPr>
        <w:fldChar w:fldCharType="separate"/>
      </w:r>
      <w:r>
        <w:rPr>
          <w:rStyle w:val="ECCParagraph"/>
        </w:rPr>
        <w:t>[10]</w:t>
      </w:r>
      <w:r>
        <w:rPr>
          <w:rStyle w:val="ECCParagraph"/>
        </w:rPr>
        <w:fldChar w:fldCharType="end"/>
      </w:r>
      <w:r w:rsidR="002E25DC">
        <w:rPr>
          <w:rStyle w:val="ECCParagraph"/>
        </w:rPr>
        <w:t>,)</w:t>
      </w:r>
      <w:r>
        <w:rPr>
          <w:rStyle w:val="ECCParagraph"/>
        </w:rPr>
        <w:t xml:space="preserve">. </w:t>
      </w:r>
    </w:p>
    <w:p w:rsidR="000E6A13" w:rsidRDefault="009F6152">
      <w:pPr>
        <w:rPr>
          <w:rStyle w:val="ECCParagraph"/>
        </w:rPr>
      </w:pPr>
      <w:r>
        <w:rPr>
          <w:rStyle w:val="ECCParagraph"/>
        </w:rPr>
        <w:t>It should however be noted that sharing studies in adjacent channels only take the effect of unwanted emissions into account. This is reasonable since licensing conditions normally only specify the OOB emission limits. This means that in only the ACLR requirement is used when determining the ACIR limits with the understanding that interference is not dominated by the adjacent channel selectivity (ACS) of the victim base station. Thus 28 dB is used as the ACIR level for determining requirements for co-existence while ACS is assumed to be close to ideal, i.e. ACS &gt;&gt; ACLR.</w:t>
      </w:r>
    </w:p>
    <w:p w:rsidR="000E6A13" w:rsidRDefault="009F6152">
      <w:pPr>
        <w:rPr>
          <w:rStyle w:val="ECCParagraph"/>
        </w:rPr>
      </w:pPr>
      <w:r>
        <w:rPr>
          <w:rStyle w:val="ECCParagraph"/>
        </w:rPr>
        <w:t>A consequence of the above assumption is that the studies in the Report do not account for the possible blocking effect due to base station to base station interference. At the deployment stage, additional consideration should be given by the mobile operators to the risk of blocking effect due to close location of the respective base stations' antennas.</w:t>
      </w:r>
    </w:p>
    <w:p w:rsidR="000E6A13" w:rsidRDefault="009F6152">
      <w:r>
        <w:t>Two of the main envisioned service categories for 5G are mobile broadband (eMBB) and ultra reliable and low latency (URLLC) services.</w:t>
      </w:r>
    </w:p>
    <w:p w:rsidR="000E6A13" w:rsidRDefault="009F6152">
      <w:r>
        <w:t xml:space="preserve">For eMBB the main performance measure is throughput, either measured as capacity in a cell or as the </w:t>
      </w:r>
      <w:proofErr w:type="spellStart"/>
      <w:r>
        <w:t>datarate</w:t>
      </w:r>
      <w:proofErr w:type="spellEnd"/>
      <w:r>
        <w:t xml:space="preserve"> that can be achieved by a specific user. Since this has been the predominant service for quite some time the measurements and requirement levels are well established. It is quite common to use 5% throughput loss as the limit when conducting sharing studies between MFCN networks. In practice this means that some of the transmissions are lost, but there are mechanisms for detecting packet losses and retransmitting that so that all data eventually reaches the receiver.</w:t>
      </w:r>
    </w:p>
    <w:p w:rsidR="000E6A13" w:rsidRDefault="009F6152">
      <w:r>
        <w:t>For URLLC the performance measures are not as well established. One observation is that for services that rely on extremely short latency there is no time to perform retransmissions. This means that more stringent requirements should be applied compared to the eMBB case.</w:t>
      </w:r>
    </w:p>
    <w:p w:rsidR="000E6A13" w:rsidRDefault="009F6152">
      <w:pPr>
        <w:pStyle w:val="Heading2"/>
        <w:rPr>
          <w:lang w:val="en-GB"/>
        </w:rPr>
      </w:pPr>
      <w:bookmarkStart w:id="143" w:name="_Toc13045027"/>
      <w:r>
        <w:rPr>
          <w:lang w:val="en-GB"/>
        </w:rPr>
        <w:t>Scenario comparison</w:t>
      </w:r>
      <w:bookmarkEnd w:id="143"/>
    </w:p>
    <w:p w:rsidR="000E6A13" w:rsidRDefault="009F6152">
      <w:pPr>
        <w:pStyle w:val="Heading3"/>
      </w:pPr>
      <w:bookmarkStart w:id="144" w:name="_Toc13045028"/>
      <w:r>
        <w:t>Indoor vs (outdoor and indoor) scenarios</w:t>
      </w:r>
      <w:bookmarkEnd w:id="144"/>
    </w:p>
    <w:p w:rsidR="000E6A13" w:rsidRDefault="009F6152">
      <w:r>
        <w:t xml:space="preserve">The results for all studies with at least one indoor deployment are summarised in </w:t>
      </w:r>
      <w:r>
        <w:fldChar w:fldCharType="begin"/>
      </w:r>
      <w:r>
        <w:instrText xml:space="preserve"> REF _Ref880898 \h </w:instrText>
      </w:r>
      <w:r>
        <w:fldChar w:fldCharType="separate"/>
      </w:r>
      <w:r>
        <w:t xml:space="preserve">Table </w:t>
      </w:r>
      <w:r>
        <w:rPr>
          <w:noProof/>
        </w:rPr>
        <w:t>21</w:t>
      </w:r>
      <w:r>
        <w:fldChar w:fldCharType="end"/>
      </w:r>
      <w:r>
        <w:t xml:space="preserve"> below. We can note that all the results show that sharing is possible for adjacent channel cases (ACIR=28</w:t>
      </w:r>
      <w:r w:rsidR="00980BAC">
        <w:t xml:space="preserve"> </w:t>
      </w:r>
      <w:r>
        <w:t>dB). For co-channel cases (ACIR=0</w:t>
      </w:r>
      <w:r w:rsidR="00980BAC">
        <w:t xml:space="preserve"> </w:t>
      </w:r>
      <w:r>
        <w:t>dB) there are a few cases when sharing is possible.</w:t>
      </w:r>
    </w:p>
    <w:p w:rsidR="000E6A13" w:rsidRDefault="009F6152">
      <w:r>
        <w:t>There are no evaluations done for the case with an indoor aggressor and an outdoor victim. However this case is less stringent than the outdoor vs indoor cases listed below since the indoor BS output power is less than the outdoor BS output power.</w:t>
      </w:r>
    </w:p>
    <w:p w:rsidR="000E6A13" w:rsidRDefault="009F6152">
      <w:pPr>
        <w:pStyle w:val="Caption"/>
      </w:pPr>
      <w:bookmarkStart w:id="145" w:name="_Ref880898"/>
      <w:r>
        <w:lastRenderedPageBreak/>
        <w:t xml:space="preserve">Table </w:t>
      </w:r>
      <w:r>
        <w:rPr>
          <w:noProof/>
        </w:rPr>
        <w:fldChar w:fldCharType="begin"/>
      </w:r>
      <w:r>
        <w:rPr>
          <w:noProof/>
        </w:rPr>
        <w:instrText xml:space="preserve"> SEQ Table \* ARABIC </w:instrText>
      </w:r>
      <w:r>
        <w:rPr>
          <w:noProof/>
        </w:rPr>
        <w:fldChar w:fldCharType="separate"/>
      </w:r>
      <w:r>
        <w:rPr>
          <w:noProof/>
        </w:rPr>
        <w:t>21</w:t>
      </w:r>
      <w:r>
        <w:rPr>
          <w:noProof/>
        </w:rPr>
        <w:fldChar w:fldCharType="end"/>
      </w:r>
      <w:bookmarkEnd w:id="145"/>
      <w:r>
        <w:t>: Summary of indoor results</w:t>
      </w:r>
    </w:p>
    <w:tbl>
      <w:tblPr>
        <w:tblStyle w:val="ECCTable-redheader"/>
        <w:tblW w:w="0" w:type="auto"/>
        <w:tblInd w:w="0" w:type="dxa"/>
        <w:tblLook w:val="04A0" w:firstRow="1" w:lastRow="0" w:firstColumn="1" w:lastColumn="0" w:noHBand="0" w:noVBand="1"/>
      </w:tblPr>
      <w:tblGrid>
        <w:gridCol w:w="2021"/>
        <w:gridCol w:w="2389"/>
        <w:gridCol w:w="2232"/>
        <w:gridCol w:w="2374"/>
      </w:tblGrid>
      <w:tr w:rsidR="000E6A13" w:rsidTr="000E6A13">
        <w:trPr>
          <w:cnfStyle w:val="100000000000" w:firstRow="1" w:lastRow="0" w:firstColumn="0" w:lastColumn="0" w:oddVBand="0" w:evenVBand="0" w:oddHBand="0" w:evenHBand="0" w:firstRowFirstColumn="0" w:firstRowLastColumn="0" w:lastRowFirstColumn="0" w:lastRowLastColumn="0"/>
        </w:trPr>
        <w:tc>
          <w:tcPr>
            <w:tcW w:w="2021" w:type="dxa"/>
          </w:tcPr>
          <w:p w:rsidR="000E6A13" w:rsidRDefault="009F6152">
            <w:pPr>
              <w:pStyle w:val="ECCTableHeaderwhitefont"/>
            </w:pPr>
            <w:r>
              <w:t>Evaluation Number</w:t>
            </w:r>
          </w:p>
        </w:tc>
        <w:tc>
          <w:tcPr>
            <w:tcW w:w="2389" w:type="dxa"/>
          </w:tcPr>
          <w:p w:rsidR="000E6A13" w:rsidRDefault="009F6152">
            <w:pPr>
              <w:pStyle w:val="ECCTableHeaderwhitefont"/>
            </w:pPr>
            <w:proofErr w:type="spellStart"/>
            <w:r>
              <w:t>Aggresson</w:t>
            </w:r>
            <w:proofErr w:type="spellEnd"/>
          </w:p>
        </w:tc>
        <w:tc>
          <w:tcPr>
            <w:tcW w:w="2232" w:type="dxa"/>
          </w:tcPr>
          <w:p w:rsidR="000E6A13" w:rsidRDefault="009F6152">
            <w:pPr>
              <w:pStyle w:val="ECCTableHeaderwhitefont"/>
            </w:pPr>
            <w:r>
              <w:t>Victim</w:t>
            </w:r>
          </w:p>
        </w:tc>
        <w:tc>
          <w:tcPr>
            <w:tcW w:w="2374" w:type="dxa"/>
          </w:tcPr>
          <w:p w:rsidR="000E6A13" w:rsidRDefault="009F6152">
            <w:pPr>
              <w:pStyle w:val="ECCTableHeaderwhitefont"/>
            </w:pPr>
            <w:r>
              <w:t xml:space="preserve">ACIR for 5% </w:t>
            </w:r>
            <w:proofErr w:type="spellStart"/>
            <w:r>
              <w:t>throughpu</w:t>
            </w:r>
            <w:proofErr w:type="spellEnd"/>
            <w:r>
              <w:t xml:space="preserve"> loss</w:t>
            </w:r>
          </w:p>
        </w:tc>
      </w:tr>
      <w:tr w:rsidR="000E6A13" w:rsidTr="000E6A13">
        <w:tc>
          <w:tcPr>
            <w:tcW w:w="2021" w:type="dxa"/>
          </w:tcPr>
          <w:p w:rsidR="000E6A13" w:rsidRDefault="009F6152">
            <w:pPr>
              <w:pStyle w:val="ECCTabletext"/>
            </w:pPr>
            <w:r>
              <w:t>Evaluation 4</w:t>
            </w:r>
          </w:p>
        </w:tc>
        <w:tc>
          <w:tcPr>
            <w:tcW w:w="2389" w:type="dxa"/>
          </w:tcPr>
          <w:p w:rsidR="000E6A13" w:rsidRDefault="009F6152">
            <w:pPr>
              <w:pStyle w:val="ECCTabletext"/>
            </w:pPr>
            <w:r>
              <w:t>Outdoor system</w:t>
            </w:r>
          </w:p>
        </w:tc>
        <w:tc>
          <w:tcPr>
            <w:tcW w:w="2232" w:type="dxa"/>
          </w:tcPr>
          <w:p w:rsidR="000E6A13" w:rsidRDefault="009F6152">
            <w:pPr>
              <w:pStyle w:val="ECCTabletext"/>
            </w:pPr>
            <w:r>
              <w:t>Indoor system</w:t>
            </w:r>
          </w:p>
        </w:tc>
        <w:tc>
          <w:tcPr>
            <w:tcW w:w="2374" w:type="dxa"/>
          </w:tcPr>
          <w:p w:rsidR="000E6A13" w:rsidRDefault="009F6152" w:rsidP="004D4E72">
            <w:pPr>
              <w:pStyle w:val="ECCTabletext"/>
            </w:pPr>
            <w:r>
              <w:t>0–18 dB</w:t>
            </w:r>
          </w:p>
        </w:tc>
      </w:tr>
      <w:tr w:rsidR="000E6A13" w:rsidTr="000E6A13">
        <w:tc>
          <w:tcPr>
            <w:tcW w:w="2021" w:type="dxa"/>
          </w:tcPr>
          <w:p w:rsidR="000E6A13" w:rsidRDefault="009F6152">
            <w:pPr>
              <w:pStyle w:val="ECCTabletext"/>
            </w:pPr>
            <w:r>
              <w:t>Evaluation 5</w:t>
            </w:r>
          </w:p>
        </w:tc>
        <w:tc>
          <w:tcPr>
            <w:tcW w:w="2389" w:type="dxa"/>
          </w:tcPr>
          <w:p w:rsidR="000E6A13" w:rsidRDefault="009F6152">
            <w:pPr>
              <w:pStyle w:val="ECCTabletext"/>
            </w:pPr>
            <w:r>
              <w:t>Outdoor system</w:t>
            </w:r>
          </w:p>
        </w:tc>
        <w:tc>
          <w:tcPr>
            <w:tcW w:w="2232" w:type="dxa"/>
          </w:tcPr>
          <w:p w:rsidR="000E6A13" w:rsidRDefault="009F6152">
            <w:pPr>
              <w:pStyle w:val="ECCTabletext"/>
            </w:pPr>
            <w:r>
              <w:t>Indoor system</w:t>
            </w:r>
          </w:p>
        </w:tc>
        <w:tc>
          <w:tcPr>
            <w:tcW w:w="2374" w:type="dxa"/>
          </w:tcPr>
          <w:p w:rsidR="000E6A13" w:rsidRDefault="009F6152">
            <w:pPr>
              <w:pStyle w:val="ECCTabletext"/>
            </w:pPr>
            <w:r>
              <w:t>0 dB</w:t>
            </w:r>
          </w:p>
        </w:tc>
      </w:tr>
      <w:tr w:rsidR="000E6A13" w:rsidTr="000E6A13">
        <w:tc>
          <w:tcPr>
            <w:tcW w:w="2021" w:type="dxa"/>
          </w:tcPr>
          <w:p w:rsidR="000E6A13" w:rsidRDefault="009F6152">
            <w:pPr>
              <w:pStyle w:val="ECCTabletext"/>
            </w:pPr>
            <w:r>
              <w:t>Evaluation 6</w:t>
            </w:r>
          </w:p>
        </w:tc>
        <w:tc>
          <w:tcPr>
            <w:tcW w:w="2389" w:type="dxa"/>
          </w:tcPr>
          <w:p w:rsidR="000E6A13" w:rsidRDefault="009F6152">
            <w:pPr>
              <w:pStyle w:val="ECCTabletext"/>
            </w:pPr>
            <w:r>
              <w:t>Indoor system</w:t>
            </w:r>
          </w:p>
        </w:tc>
        <w:tc>
          <w:tcPr>
            <w:tcW w:w="2232" w:type="dxa"/>
          </w:tcPr>
          <w:p w:rsidR="000E6A13" w:rsidRDefault="009F6152">
            <w:pPr>
              <w:pStyle w:val="ECCTabletext"/>
            </w:pPr>
            <w:r>
              <w:t>Indoor system</w:t>
            </w:r>
          </w:p>
        </w:tc>
        <w:tc>
          <w:tcPr>
            <w:tcW w:w="2374" w:type="dxa"/>
          </w:tcPr>
          <w:p w:rsidR="000E6A13" w:rsidRDefault="009F6152" w:rsidP="004D4E72">
            <w:pPr>
              <w:pStyle w:val="ECCTabletext"/>
            </w:pPr>
            <w:r>
              <w:t>10–22 dB</w:t>
            </w:r>
          </w:p>
        </w:tc>
      </w:tr>
      <w:tr w:rsidR="000E6A13" w:rsidTr="000E6A13">
        <w:tc>
          <w:tcPr>
            <w:tcW w:w="2021" w:type="dxa"/>
          </w:tcPr>
          <w:p w:rsidR="000E6A13" w:rsidRDefault="009F6152">
            <w:pPr>
              <w:pStyle w:val="ECCTabletext"/>
            </w:pPr>
            <w:r>
              <w:t>Evaluation 7</w:t>
            </w:r>
          </w:p>
        </w:tc>
        <w:tc>
          <w:tcPr>
            <w:tcW w:w="2389" w:type="dxa"/>
          </w:tcPr>
          <w:p w:rsidR="000E6A13" w:rsidRDefault="009F6152">
            <w:pPr>
              <w:pStyle w:val="ECCTabletext"/>
            </w:pPr>
            <w:r>
              <w:t>Indoor system</w:t>
            </w:r>
          </w:p>
        </w:tc>
        <w:tc>
          <w:tcPr>
            <w:tcW w:w="2232" w:type="dxa"/>
          </w:tcPr>
          <w:p w:rsidR="000E6A13" w:rsidRDefault="009F6152">
            <w:pPr>
              <w:pStyle w:val="ECCTabletext"/>
            </w:pPr>
            <w:r>
              <w:t>Indoor system</w:t>
            </w:r>
          </w:p>
        </w:tc>
        <w:tc>
          <w:tcPr>
            <w:tcW w:w="2374" w:type="dxa"/>
          </w:tcPr>
          <w:p w:rsidR="000E6A13" w:rsidRDefault="009F6152">
            <w:pPr>
              <w:pStyle w:val="ECCTabletext"/>
            </w:pPr>
            <w:r>
              <w:t>10 dB</w:t>
            </w:r>
          </w:p>
        </w:tc>
      </w:tr>
    </w:tbl>
    <w:p w:rsidR="000E6A13" w:rsidRDefault="009F6152">
      <w:pPr>
        <w:pStyle w:val="Heading3"/>
      </w:pPr>
      <w:bookmarkStart w:id="146" w:name="_Toc13045029"/>
      <w:r>
        <w:t>Outdoor vs outdoor scenarios</w:t>
      </w:r>
      <w:bookmarkEnd w:id="146"/>
    </w:p>
    <w:p w:rsidR="000E6A13" w:rsidRDefault="009F6152">
      <w:r>
        <w:t xml:space="preserve">The results for evaluations with both networks deployed outdoor is shown in </w:t>
      </w:r>
      <w:r>
        <w:fldChar w:fldCharType="begin"/>
      </w:r>
      <w:r>
        <w:instrText xml:space="preserve"> REF _Ref880915 \h </w:instrText>
      </w:r>
      <w:r>
        <w:fldChar w:fldCharType="separate"/>
      </w:r>
      <w:r>
        <w:t xml:space="preserve">Table </w:t>
      </w:r>
      <w:r>
        <w:rPr>
          <w:noProof/>
        </w:rPr>
        <w:t>22</w:t>
      </w:r>
      <w:r>
        <w:fldChar w:fldCharType="end"/>
      </w:r>
      <w:r>
        <w:t xml:space="preserve"> below.</w:t>
      </w:r>
    </w:p>
    <w:p w:rsidR="000E6A13" w:rsidRDefault="009F6152">
      <w:pPr>
        <w:pStyle w:val="Caption"/>
      </w:pPr>
      <w:bookmarkStart w:id="147" w:name="_Ref880915"/>
      <w:r>
        <w:t xml:space="preserve">Table </w:t>
      </w:r>
      <w:r>
        <w:rPr>
          <w:noProof/>
        </w:rPr>
        <w:fldChar w:fldCharType="begin"/>
      </w:r>
      <w:r>
        <w:rPr>
          <w:noProof/>
        </w:rPr>
        <w:instrText xml:space="preserve"> SEQ Table \* ARABIC </w:instrText>
      </w:r>
      <w:r>
        <w:rPr>
          <w:noProof/>
        </w:rPr>
        <w:fldChar w:fldCharType="separate"/>
      </w:r>
      <w:r>
        <w:rPr>
          <w:noProof/>
        </w:rPr>
        <w:t>22</w:t>
      </w:r>
      <w:r>
        <w:rPr>
          <w:noProof/>
        </w:rPr>
        <w:fldChar w:fldCharType="end"/>
      </w:r>
      <w:bookmarkEnd w:id="147"/>
      <w:r>
        <w:t>: Summary of outdoor vs outdoor evaluations</w:t>
      </w:r>
    </w:p>
    <w:tbl>
      <w:tblPr>
        <w:tblStyle w:val="ECCTable-redheader"/>
        <w:tblW w:w="0" w:type="auto"/>
        <w:tblInd w:w="0" w:type="dxa"/>
        <w:tblLook w:val="04A0" w:firstRow="1" w:lastRow="0" w:firstColumn="1" w:lastColumn="0" w:noHBand="0" w:noVBand="1"/>
      </w:tblPr>
      <w:tblGrid>
        <w:gridCol w:w="2254"/>
        <w:gridCol w:w="2254"/>
        <w:gridCol w:w="2254"/>
        <w:gridCol w:w="2254"/>
      </w:tblGrid>
      <w:tr w:rsidR="000E6A13" w:rsidTr="000E6A13">
        <w:trPr>
          <w:cnfStyle w:val="100000000000" w:firstRow="1" w:lastRow="0" w:firstColumn="0" w:lastColumn="0" w:oddVBand="0" w:evenVBand="0" w:oddHBand="0" w:evenHBand="0" w:firstRowFirstColumn="0" w:firstRowLastColumn="0" w:lastRowFirstColumn="0" w:lastRowLastColumn="0"/>
        </w:trPr>
        <w:tc>
          <w:tcPr>
            <w:tcW w:w="0" w:type="dxa"/>
          </w:tcPr>
          <w:p w:rsidR="000E6A13" w:rsidRDefault="009F6152">
            <w:pPr>
              <w:pStyle w:val="ECCTableHeaderwhitefont"/>
            </w:pPr>
            <w:r>
              <w:t>Evaluation number</w:t>
            </w:r>
          </w:p>
        </w:tc>
        <w:tc>
          <w:tcPr>
            <w:tcW w:w="0" w:type="dxa"/>
          </w:tcPr>
          <w:p w:rsidR="000E6A13" w:rsidRDefault="009F6152">
            <w:pPr>
              <w:pStyle w:val="ECCTableHeaderwhitefont"/>
            </w:pPr>
            <w:r>
              <w:t>Separation distance (m)</w:t>
            </w:r>
          </w:p>
        </w:tc>
        <w:tc>
          <w:tcPr>
            <w:tcW w:w="0" w:type="dxa"/>
          </w:tcPr>
          <w:p w:rsidR="000E6A13" w:rsidRDefault="009F6152">
            <w:pPr>
              <w:pStyle w:val="ECCTableHeaderwhitefont"/>
            </w:pPr>
            <w:r>
              <w:t>Degree of synchronisation (%)</w:t>
            </w:r>
            <w:r>
              <w:br/>
              <w:t>UL to DL modification NOTE: DL-UL no change</w:t>
            </w:r>
          </w:p>
        </w:tc>
        <w:tc>
          <w:tcPr>
            <w:tcW w:w="0" w:type="dxa"/>
          </w:tcPr>
          <w:p w:rsidR="000E6A13" w:rsidRDefault="009F6152">
            <w:pPr>
              <w:pStyle w:val="ECCTableHeaderwhitefont"/>
            </w:pPr>
            <w:r>
              <w:t>ACIR for 5% throughput loss (dB)</w:t>
            </w:r>
          </w:p>
        </w:tc>
      </w:tr>
      <w:tr w:rsidR="000E6A13" w:rsidTr="000E6A13">
        <w:tc>
          <w:tcPr>
            <w:tcW w:w="2254" w:type="dxa"/>
          </w:tcPr>
          <w:p w:rsidR="000E6A13" w:rsidRDefault="009F6152">
            <w:pPr>
              <w:pStyle w:val="ECCTabletext"/>
            </w:pPr>
            <w:r>
              <w:t>Evaluation 3</w:t>
            </w:r>
          </w:p>
        </w:tc>
        <w:tc>
          <w:tcPr>
            <w:tcW w:w="2254" w:type="dxa"/>
          </w:tcPr>
          <w:p w:rsidR="000E6A13" w:rsidRDefault="009F6152">
            <w:pPr>
              <w:pStyle w:val="ECCTabletext"/>
            </w:pPr>
            <w:r>
              <w:t>30</w:t>
            </w:r>
          </w:p>
        </w:tc>
        <w:tc>
          <w:tcPr>
            <w:tcW w:w="2254" w:type="dxa"/>
          </w:tcPr>
          <w:p w:rsidR="000E6A13" w:rsidRDefault="009F6152">
            <w:pPr>
              <w:pStyle w:val="ECCTabletext"/>
            </w:pPr>
            <w:r>
              <w:t>50</w:t>
            </w:r>
          </w:p>
        </w:tc>
        <w:tc>
          <w:tcPr>
            <w:tcW w:w="2254" w:type="dxa"/>
          </w:tcPr>
          <w:p w:rsidR="000E6A13" w:rsidRDefault="009F6152">
            <w:pPr>
              <w:pStyle w:val="ECCTabletext"/>
            </w:pPr>
            <w:r>
              <w:t>24</w:t>
            </w:r>
          </w:p>
        </w:tc>
      </w:tr>
      <w:tr w:rsidR="000E6A13" w:rsidTr="000E6A13">
        <w:tc>
          <w:tcPr>
            <w:tcW w:w="2254" w:type="dxa"/>
          </w:tcPr>
          <w:p w:rsidR="000E6A13" w:rsidRDefault="009F6152">
            <w:pPr>
              <w:pStyle w:val="ECCTabletext"/>
            </w:pPr>
            <w:r>
              <w:t>Evaluation 3</w:t>
            </w:r>
          </w:p>
        </w:tc>
        <w:tc>
          <w:tcPr>
            <w:tcW w:w="2254" w:type="dxa"/>
          </w:tcPr>
          <w:p w:rsidR="000E6A13" w:rsidRDefault="009F6152">
            <w:pPr>
              <w:pStyle w:val="ECCTabletext"/>
            </w:pPr>
            <w:r>
              <w:t>30</w:t>
            </w:r>
          </w:p>
        </w:tc>
        <w:tc>
          <w:tcPr>
            <w:tcW w:w="2254" w:type="dxa"/>
          </w:tcPr>
          <w:p w:rsidR="000E6A13" w:rsidRDefault="009F6152">
            <w:pPr>
              <w:pStyle w:val="ECCTabletext"/>
            </w:pPr>
            <w:r>
              <w:t>20</w:t>
            </w:r>
          </w:p>
        </w:tc>
        <w:tc>
          <w:tcPr>
            <w:tcW w:w="2254" w:type="dxa"/>
          </w:tcPr>
          <w:p w:rsidR="000E6A13" w:rsidRDefault="009F6152">
            <w:pPr>
              <w:pStyle w:val="ECCTabletext"/>
            </w:pPr>
            <w:r>
              <w:t>28</w:t>
            </w:r>
          </w:p>
        </w:tc>
      </w:tr>
      <w:tr w:rsidR="000E6A13" w:rsidTr="000E6A13">
        <w:tc>
          <w:tcPr>
            <w:tcW w:w="0" w:type="dxa"/>
          </w:tcPr>
          <w:p w:rsidR="000E6A13" w:rsidRDefault="009F6152">
            <w:pPr>
              <w:pStyle w:val="ECCTabletext"/>
            </w:pPr>
            <w:r>
              <w:t>Evaluation 1</w:t>
            </w:r>
          </w:p>
        </w:tc>
        <w:tc>
          <w:tcPr>
            <w:tcW w:w="0" w:type="dxa"/>
          </w:tcPr>
          <w:p w:rsidR="000E6A13" w:rsidRDefault="009F6152">
            <w:pPr>
              <w:pStyle w:val="ECCTabletext"/>
            </w:pPr>
            <w:r>
              <w:t>30</w:t>
            </w:r>
          </w:p>
        </w:tc>
        <w:tc>
          <w:tcPr>
            <w:tcW w:w="0" w:type="dxa"/>
          </w:tcPr>
          <w:p w:rsidR="000E6A13" w:rsidRDefault="009F6152">
            <w:pPr>
              <w:pStyle w:val="ECCTabletext"/>
            </w:pPr>
            <w:r>
              <w:t>0</w:t>
            </w:r>
          </w:p>
        </w:tc>
        <w:tc>
          <w:tcPr>
            <w:tcW w:w="0" w:type="dxa"/>
          </w:tcPr>
          <w:p w:rsidR="000E6A13" w:rsidRDefault="009F6152" w:rsidP="004D4E72">
            <w:pPr>
              <w:pStyle w:val="ECCTabletext"/>
            </w:pPr>
            <w:r>
              <w:t>24–33</w:t>
            </w:r>
          </w:p>
        </w:tc>
      </w:tr>
      <w:tr w:rsidR="000E6A13" w:rsidTr="000E6A13">
        <w:tc>
          <w:tcPr>
            <w:tcW w:w="2254" w:type="dxa"/>
          </w:tcPr>
          <w:p w:rsidR="000E6A13" w:rsidRDefault="009F6152">
            <w:pPr>
              <w:pStyle w:val="ECCTabletext"/>
            </w:pPr>
            <w:r>
              <w:t>Evaluation 2</w:t>
            </w:r>
          </w:p>
        </w:tc>
        <w:tc>
          <w:tcPr>
            <w:tcW w:w="2254" w:type="dxa"/>
          </w:tcPr>
          <w:p w:rsidR="000E6A13" w:rsidRDefault="009F6152">
            <w:pPr>
              <w:pStyle w:val="ECCTabletext"/>
            </w:pPr>
            <w:r>
              <w:t>30</w:t>
            </w:r>
          </w:p>
        </w:tc>
        <w:tc>
          <w:tcPr>
            <w:tcW w:w="2254" w:type="dxa"/>
          </w:tcPr>
          <w:p w:rsidR="000E6A13" w:rsidRDefault="009F6152">
            <w:pPr>
              <w:pStyle w:val="ECCTabletext"/>
            </w:pPr>
            <w:r>
              <w:t>0</w:t>
            </w:r>
          </w:p>
        </w:tc>
        <w:tc>
          <w:tcPr>
            <w:tcW w:w="2254" w:type="dxa"/>
          </w:tcPr>
          <w:p w:rsidR="000E6A13" w:rsidRDefault="009F6152" w:rsidP="004D4E72">
            <w:pPr>
              <w:pStyle w:val="ECCTabletext"/>
            </w:pPr>
            <w:r>
              <w:t>36–37</w:t>
            </w:r>
          </w:p>
        </w:tc>
      </w:tr>
      <w:tr w:rsidR="000E6A13" w:rsidTr="000E6A13">
        <w:tc>
          <w:tcPr>
            <w:tcW w:w="2254" w:type="dxa"/>
          </w:tcPr>
          <w:p w:rsidR="000E6A13" w:rsidRDefault="009F6152">
            <w:pPr>
              <w:pStyle w:val="ECCTabletext"/>
            </w:pPr>
            <w:r>
              <w:t>Evaluation 3</w:t>
            </w:r>
          </w:p>
        </w:tc>
        <w:tc>
          <w:tcPr>
            <w:tcW w:w="2254" w:type="dxa"/>
          </w:tcPr>
          <w:p w:rsidR="000E6A13" w:rsidRDefault="009F6152">
            <w:pPr>
              <w:pStyle w:val="ECCTabletext"/>
            </w:pPr>
            <w:r>
              <w:t>30</w:t>
            </w:r>
          </w:p>
        </w:tc>
        <w:tc>
          <w:tcPr>
            <w:tcW w:w="2254" w:type="dxa"/>
          </w:tcPr>
          <w:p w:rsidR="000E6A13" w:rsidRDefault="009F6152">
            <w:pPr>
              <w:pStyle w:val="ECCTabletext"/>
            </w:pPr>
            <w:r>
              <w:t>0</w:t>
            </w:r>
          </w:p>
        </w:tc>
        <w:tc>
          <w:tcPr>
            <w:tcW w:w="2254" w:type="dxa"/>
          </w:tcPr>
          <w:p w:rsidR="000E6A13" w:rsidRDefault="009F6152">
            <w:pPr>
              <w:pStyle w:val="ECCTabletext"/>
            </w:pPr>
            <w:r>
              <w:t>30</w:t>
            </w:r>
          </w:p>
        </w:tc>
      </w:tr>
      <w:tr w:rsidR="000E6A13" w:rsidTr="000E6A13">
        <w:tc>
          <w:tcPr>
            <w:tcW w:w="0" w:type="dxa"/>
          </w:tcPr>
          <w:p w:rsidR="000E6A13" w:rsidRDefault="009F6152">
            <w:pPr>
              <w:pStyle w:val="ECCTabletext"/>
            </w:pPr>
            <w:r>
              <w:t>Evaluation 1</w:t>
            </w:r>
          </w:p>
        </w:tc>
        <w:tc>
          <w:tcPr>
            <w:tcW w:w="0" w:type="dxa"/>
          </w:tcPr>
          <w:p w:rsidR="000E6A13" w:rsidRDefault="009F6152">
            <w:pPr>
              <w:pStyle w:val="ECCTabletext"/>
            </w:pPr>
            <w:r>
              <w:t>50</w:t>
            </w:r>
          </w:p>
        </w:tc>
        <w:tc>
          <w:tcPr>
            <w:tcW w:w="0" w:type="dxa"/>
          </w:tcPr>
          <w:p w:rsidR="000E6A13" w:rsidRDefault="009F6152">
            <w:pPr>
              <w:pStyle w:val="ECCTabletext"/>
            </w:pPr>
            <w:r>
              <w:t>0</w:t>
            </w:r>
          </w:p>
        </w:tc>
        <w:tc>
          <w:tcPr>
            <w:tcW w:w="0" w:type="dxa"/>
          </w:tcPr>
          <w:p w:rsidR="000E6A13" w:rsidRDefault="009F6152">
            <w:pPr>
              <w:pStyle w:val="ECCTabletext"/>
            </w:pPr>
            <w:r>
              <w:t>25</w:t>
            </w:r>
          </w:p>
        </w:tc>
      </w:tr>
      <w:tr w:rsidR="000E6A13" w:rsidTr="000E6A13">
        <w:tc>
          <w:tcPr>
            <w:tcW w:w="2254" w:type="dxa"/>
          </w:tcPr>
          <w:p w:rsidR="000E6A13" w:rsidRDefault="009F6152">
            <w:pPr>
              <w:pStyle w:val="ECCTabletext"/>
            </w:pPr>
            <w:r>
              <w:t>Evaluation 3</w:t>
            </w:r>
          </w:p>
        </w:tc>
        <w:tc>
          <w:tcPr>
            <w:tcW w:w="2254" w:type="dxa"/>
          </w:tcPr>
          <w:p w:rsidR="000E6A13" w:rsidRDefault="009F6152">
            <w:pPr>
              <w:pStyle w:val="ECCTabletext"/>
            </w:pPr>
            <w:r>
              <w:t>50</w:t>
            </w:r>
          </w:p>
        </w:tc>
        <w:tc>
          <w:tcPr>
            <w:tcW w:w="2254" w:type="dxa"/>
          </w:tcPr>
          <w:p w:rsidR="000E6A13" w:rsidRDefault="009F6152">
            <w:pPr>
              <w:pStyle w:val="ECCTabletext"/>
            </w:pPr>
            <w:r>
              <w:t>0</w:t>
            </w:r>
          </w:p>
        </w:tc>
        <w:tc>
          <w:tcPr>
            <w:tcW w:w="2254" w:type="dxa"/>
          </w:tcPr>
          <w:p w:rsidR="000E6A13" w:rsidRDefault="009F6152">
            <w:pPr>
              <w:pStyle w:val="ECCTabletext"/>
            </w:pPr>
            <w:r>
              <w:t>25</w:t>
            </w:r>
          </w:p>
        </w:tc>
      </w:tr>
      <w:tr w:rsidR="000E6A13" w:rsidTr="000E6A13">
        <w:tc>
          <w:tcPr>
            <w:tcW w:w="0" w:type="dxa"/>
          </w:tcPr>
          <w:p w:rsidR="000E6A13" w:rsidRDefault="009F6152">
            <w:pPr>
              <w:pStyle w:val="ECCTabletext"/>
            </w:pPr>
            <w:r>
              <w:t>Evaluation 1</w:t>
            </w:r>
          </w:p>
        </w:tc>
        <w:tc>
          <w:tcPr>
            <w:tcW w:w="0" w:type="dxa"/>
          </w:tcPr>
          <w:p w:rsidR="000E6A13" w:rsidRDefault="009F6152">
            <w:pPr>
              <w:pStyle w:val="ECCTabletext"/>
            </w:pPr>
            <w:r>
              <w:t>70</w:t>
            </w:r>
          </w:p>
        </w:tc>
        <w:tc>
          <w:tcPr>
            <w:tcW w:w="0" w:type="dxa"/>
          </w:tcPr>
          <w:p w:rsidR="000E6A13" w:rsidRDefault="009F6152">
            <w:pPr>
              <w:pStyle w:val="ECCTabletext"/>
            </w:pPr>
            <w:r>
              <w:t>0</w:t>
            </w:r>
          </w:p>
        </w:tc>
        <w:tc>
          <w:tcPr>
            <w:tcW w:w="0" w:type="dxa"/>
          </w:tcPr>
          <w:p w:rsidR="000E6A13" w:rsidRDefault="009F6152">
            <w:pPr>
              <w:pStyle w:val="ECCTabletext"/>
            </w:pPr>
            <w:r>
              <w:t>22</w:t>
            </w:r>
          </w:p>
        </w:tc>
      </w:tr>
      <w:tr w:rsidR="000E6A13" w:rsidTr="000E6A13">
        <w:tc>
          <w:tcPr>
            <w:tcW w:w="2254" w:type="dxa"/>
          </w:tcPr>
          <w:p w:rsidR="000E6A13" w:rsidRDefault="009F6152">
            <w:pPr>
              <w:pStyle w:val="ECCTabletext"/>
            </w:pPr>
            <w:r>
              <w:t>Evaluation 2</w:t>
            </w:r>
          </w:p>
        </w:tc>
        <w:tc>
          <w:tcPr>
            <w:tcW w:w="2254" w:type="dxa"/>
          </w:tcPr>
          <w:p w:rsidR="000E6A13" w:rsidRDefault="009F6152">
            <w:pPr>
              <w:pStyle w:val="ECCTabletext"/>
            </w:pPr>
            <w:r>
              <w:t>70</w:t>
            </w:r>
          </w:p>
        </w:tc>
        <w:tc>
          <w:tcPr>
            <w:tcW w:w="2254" w:type="dxa"/>
          </w:tcPr>
          <w:p w:rsidR="000E6A13" w:rsidRDefault="009F6152">
            <w:pPr>
              <w:pStyle w:val="ECCTabletext"/>
            </w:pPr>
            <w:r>
              <w:t>0</w:t>
            </w:r>
          </w:p>
        </w:tc>
        <w:tc>
          <w:tcPr>
            <w:tcW w:w="2254" w:type="dxa"/>
          </w:tcPr>
          <w:p w:rsidR="000E6A13" w:rsidRDefault="009F6152" w:rsidP="004D4E72">
            <w:pPr>
              <w:pStyle w:val="ECCTabletext"/>
            </w:pPr>
            <w:r>
              <w:t>34–35</w:t>
            </w:r>
          </w:p>
        </w:tc>
      </w:tr>
      <w:tr w:rsidR="000E6A13" w:rsidTr="000E6A13">
        <w:tc>
          <w:tcPr>
            <w:tcW w:w="2254" w:type="dxa"/>
          </w:tcPr>
          <w:p w:rsidR="000E6A13" w:rsidRDefault="009F6152">
            <w:pPr>
              <w:pStyle w:val="ECCTabletext"/>
            </w:pPr>
            <w:r>
              <w:t>Evaluation 3</w:t>
            </w:r>
          </w:p>
        </w:tc>
        <w:tc>
          <w:tcPr>
            <w:tcW w:w="2254" w:type="dxa"/>
          </w:tcPr>
          <w:p w:rsidR="000E6A13" w:rsidRDefault="009F6152">
            <w:pPr>
              <w:pStyle w:val="ECCTabletext"/>
            </w:pPr>
            <w:r>
              <w:t>80</w:t>
            </w:r>
          </w:p>
        </w:tc>
        <w:tc>
          <w:tcPr>
            <w:tcW w:w="2254" w:type="dxa"/>
          </w:tcPr>
          <w:p w:rsidR="000E6A13" w:rsidRDefault="009F6152">
            <w:pPr>
              <w:pStyle w:val="ECCTabletext"/>
            </w:pPr>
            <w:r>
              <w:t>0</w:t>
            </w:r>
          </w:p>
        </w:tc>
        <w:tc>
          <w:tcPr>
            <w:tcW w:w="2254" w:type="dxa"/>
          </w:tcPr>
          <w:p w:rsidR="000E6A13" w:rsidRDefault="009F6152">
            <w:pPr>
              <w:pStyle w:val="ECCTabletext"/>
            </w:pPr>
            <w:r>
              <w:t>22</w:t>
            </w:r>
          </w:p>
        </w:tc>
      </w:tr>
      <w:tr w:rsidR="000E6A13" w:rsidTr="000E6A13">
        <w:tc>
          <w:tcPr>
            <w:tcW w:w="2254" w:type="dxa"/>
          </w:tcPr>
          <w:p w:rsidR="000E6A13" w:rsidRDefault="009F6152">
            <w:pPr>
              <w:pStyle w:val="ECCTabletext"/>
            </w:pPr>
            <w:r>
              <w:t>Evaluation 1</w:t>
            </w:r>
          </w:p>
        </w:tc>
        <w:tc>
          <w:tcPr>
            <w:tcW w:w="2254" w:type="dxa"/>
          </w:tcPr>
          <w:p w:rsidR="000E6A13" w:rsidRDefault="009F6152">
            <w:pPr>
              <w:pStyle w:val="ECCTabletext"/>
            </w:pPr>
            <w:r>
              <w:t>115</w:t>
            </w:r>
          </w:p>
        </w:tc>
        <w:tc>
          <w:tcPr>
            <w:tcW w:w="2254" w:type="dxa"/>
          </w:tcPr>
          <w:p w:rsidR="000E6A13" w:rsidRDefault="009F6152">
            <w:pPr>
              <w:pStyle w:val="ECCTabletext"/>
            </w:pPr>
            <w:r>
              <w:t>0</w:t>
            </w:r>
          </w:p>
        </w:tc>
        <w:tc>
          <w:tcPr>
            <w:tcW w:w="2254" w:type="dxa"/>
          </w:tcPr>
          <w:p w:rsidR="000E6A13" w:rsidRDefault="009F6152">
            <w:pPr>
              <w:pStyle w:val="ECCTabletext"/>
            </w:pPr>
            <w:r>
              <w:t>20</w:t>
            </w:r>
          </w:p>
        </w:tc>
      </w:tr>
      <w:tr w:rsidR="000E6A13" w:rsidTr="000E6A13">
        <w:tc>
          <w:tcPr>
            <w:tcW w:w="2254" w:type="dxa"/>
          </w:tcPr>
          <w:p w:rsidR="000E6A13" w:rsidRDefault="009F6152">
            <w:pPr>
              <w:pStyle w:val="ECCTabletext"/>
            </w:pPr>
            <w:r>
              <w:t>Evaluation 3</w:t>
            </w:r>
          </w:p>
        </w:tc>
        <w:tc>
          <w:tcPr>
            <w:tcW w:w="2254" w:type="dxa"/>
          </w:tcPr>
          <w:p w:rsidR="000E6A13" w:rsidRDefault="009F6152">
            <w:pPr>
              <w:pStyle w:val="ECCTabletext"/>
            </w:pPr>
            <w:r>
              <w:t>115</w:t>
            </w:r>
          </w:p>
        </w:tc>
        <w:tc>
          <w:tcPr>
            <w:tcW w:w="2254" w:type="dxa"/>
          </w:tcPr>
          <w:p w:rsidR="000E6A13" w:rsidRDefault="009F6152">
            <w:pPr>
              <w:pStyle w:val="ECCTabletext"/>
            </w:pPr>
            <w:r>
              <w:t>0</w:t>
            </w:r>
          </w:p>
        </w:tc>
        <w:tc>
          <w:tcPr>
            <w:tcW w:w="2254" w:type="dxa"/>
          </w:tcPr>
          <w:p w:rsidR="000E6A13" w:rsidRDefault="009F6152">
            <w:pPr>
              <w:pStyle w:val="ECCTabletext"/>
            </w:pPr>
            <w:r>
              <w:t>21</w:t>
            </w:r>
          </w:p>
        </w:tc>
      </w:tr>
    </w:tbl>
    <w:p w:rsidR="000E6A13" w:rsidRDefault="009F6152">
      <w:pPr>
        <w:pStyle w:val="Heading1"/>
        <w:rPr>
          <w:lang w:val="en-GB"/>
        </w:rPr>
      </w:pPr>
      <w:bookmarkStart w:id="148" w:name="_Toc13045030"/>
      <w:r>
        <w:rPr>
          <w:lang w:val="en-GB"/>
        </w:rPr>
        <w:lastRenderedPageBreak/>
        <w:t>TOOLBOX: OPTIONS FOR ADMINISTRATIONS TO SUPPORT THE DESIGN OF SYNCHRONISATION FRAMEWORKS AT NATIONAL LEVEL</w:t>
      </w:r>
      <w:bookmarkEnd w:id="148"/>
    </w:p>
    <w:p w:rsidR="000E6A13" w:rsidRDefault="009F6152">
      <w:pPr>
        <w:pStyle w:val="Heading2"/>
      </w:pPr>
      <w:bookmarkStart w:id="149" w:name="_Toc13045031"/>
      <w:r>
        <w:t>Options for agreements</w:t>
      </w:r>
      <w:bookmarkEnd w:id="149"/>
    </w:p>
    <w:p w:rsidR="000E6A13" w:rsidRDefault="009F6152">
      <w:r>
        <w:t xml:space="preserve">For many options outlined here there is a need to agree among the license holders in the band. Depending on the regulatory framework decided the agreements may need to be facilitated by the regulator. What needs to be agreed and the various possibilities for reaching an agreement are discussed in detail in ECC Report 296 </w:t>
      </w:r>
      <w:r>
        <w:fldChar w:fldCharType="begin"/>
      </w:r>
      <w:r>
        <w:instrText xml:space="preserve"> REF _Ref536697402 \r \h  \* MERGEFORMAT </w:instrText>
      </w:r>
      <w:r>
        <w:fldChar w:fldCharType="separate"/>
      </w:r>
      <w:r>
        <w:t>[3]</w:t>
      </w:r>
      <w:r>
        <w:fldChar w:fldCharType="end"/>
      </w:r>
      <w:r>
        <w:t xml:space="preserve"> in section 5.3.</w:t>
      </w:r>
    </w:p>
    <w:p w:rsidR="000E6A13" w:rsidRDefault="009F6152">
      <w:r>
        <w:t xml:space="preserve">Qualitatively the issues in the 26 GHz band are the same as in the 3.5 GHz band although the exact levels, distances etc. are different. Thus, this </w:t>
      </w:r>
      <w:r w:rsidR="00C24AD7">
        <w:t>R</w:t>
      </w:r>
      <w:r>
        <w:t>eport focuses on the quantitative differences related to carrier frequency.</w:t>
      </w:r>
    </w:p>
    <w:p w:rsidR="000E6A13" w:rsidRDefault="009F6152">
      <w:pPr>
        <w:pStyle w:val="Heading2"/>
        <w:rPr>
          <w:lang w:val="en-GB"/>
        </w:rPr>
      </w:pPr>
      <w:bookmarkStart w:id="150" w:name="_Toc13045032"/>
      <w:r>
        <w:rPr>
          <w:lang w:val="en-GB"/>
        </w:rPr>
        <w:t>Options for indoor deployment</w:t>
      </w:r>
      <w:r>
        <w:t>s</w:t>
      </w:r>
      <w:bookmarkEnd w:id="150"/>
    </w:p>
    <w:p w:rsidR="000E6A13" w:rsidRDefault="009F6152">
      <w:r>
        <w:t>For the case with a network operating inside a specific building there is no need to synchronise the network to other networks (indoor and outdoor), if the networks are using adjacent channels.</w:t>
      </w:r>
    </w:p>
    <w:p w:rsidR="000E6A13" w:rsidRDefault="009F6152">
      <w:r>
        <w:t>It may be possible for an outdoor network and an indoor network to use the same channel if careful planning is used and it the envisioned service is eMBB. For URLLC services it may be challenging to use the same channel.</w:t>
      </w:r>
    </w:p>
    <w:p w:rsidR="000E6A13" w:rsidRDefault="009F6152">
      <w:pPr>
        <w:pStyle w:val="Heading2"/>
        <w:rPr>
          <w:lang w:val="en-GB"/>
        </w:rPr>
      </w:pPr>
      <w:bookmarkStart w:id="151" w:name="_Toc13045033"/>
      <w:r>
        <w:rPr>
          <w:lang w:val="en-GB"/>
        </w:rPr>
        <w:t>Options for outdoor deployments</w:t>
      </w:r>
      <w:bookmarkEnd w:id="151"/>
    </w:p>
    <w:p w:rsidR="000E6A13" w:rsidRDefault="009F6152">
      <w:pPr>
        <w:pStyle w:val="Heading3"/>
      </w:pPr>
      <w:bookmarkStart w:id="152" w:name="_Toc13045034"/>
      <w:r>
        <w:t>Geographic separation</w:t>
      </w:r>
      <w:bookmarkEnd w:id="152"/>
    </w:p>
    <w:p w:rsidR="000E6A13" w:rsidRDefault="009F6152">
      <w:r>
        <w:t>Unsynchroni</w:t>
      </w:r>
      <w:r w:rsidR="00FA1058">
        <w:t>s</w:t>
      </w:r>
      <w:r>
        <w:t>ed operation of two geographically adjacent MFCN networks is feasible in case the separation distances between them are greater than those in the following table:</w:t>
      </w:r>
    </w:p>
    <w:p w:rsidR="000E6A13" w:rsidRDefault="009F6152">
      <w:r>
        <w:t>Separation distances between two geographically adjacent MFCN networks for unsynchroni</w:t>
      </w:r>
      <w:r w:rsidR="00FA1058">
        <w:t>s</w:t>
      </w:r>
      <w:r>
        <w:t>ed operation</w:t>
      </w:r>
    </w:p>
    <w:tbl>
      <w:tblPr>
        <w:tblStyle w:val="ECCTable-redheader"/>
        <w:tblW w:w="0" w:type="auto"/>
        <w:tblInd w:w="0" w:type="dxa"/>
        <w:tblLook w:val="0020" w:firstRow="1" w:lastRow="0" w:firstColumn="0" w:lastColumn="0" w:noHBand="0" w:noVBand="0"/>
      </w:tblPr>
      <w:tblGrid>
        <w:gridCol w:w="3213"/>
        <w:gridCol w:w="3213"/>
        <w:gridCol w:w="3213"/>
      </w:tblGrid>
      <w:tr w:rsidR="000E6A13" w:rsidTr="000E6A13">
        <w:trPr>
          <w:cnfStyle w:val="100000000000" w:firstRow="1" w:lastRow="0" w:firstColumn="0" w:lastColumn="0" w:oddVBand="0" w:evenVBand="0" w:oddHBand="0" w:evenHBand="0" w:firstRowFirstColumn="0" w:firstRowLastColumn="0" w:lastRowFirstColumn="0" w:lastRowLastColumn="0"/>
        </w:trPr>
        <w:tc>
          <w:tcPr>
            <w:tcW w:w="3213" w:type="dxa"/>
          </w:tcPr>
          <w:p w:rsidR="000E6A13" w:rsidRDefault="009F6152">
            <w:pPr>
              <w:pStyle w:val="ECCTableHeaderwhitefont"/>
            </w:pPr>
            <w:r>
              <w:t>Scenario</w:t>
            </w:r>
          </w:p>
        </w:tc>
        <w:tc>
          <w:tcPr>
            <w:tcW w:w="3213" w:type="dxa"/>
          </w:tcPr>
          <w:p w:rsidR="000E6A13" w:rsidRDefault="009F6152">
            <w:pPr>
              <w:pStyle w:val="ECCTableHeaderwhitefont"/>
            </w:pPr>
            <w:r>
              <w:t>Separation distance</w:t>
            </w:r>
            <w:r>
              <w:br/>
              <w:t>Adjacent channel</w:t>
            </w:r>
          </w:p>
        </w:tc>
        <w:tc>
          <w:tcPr>
            <w:tcW w:w="3213" w:type="dxa"/>
          </w:tcPr>
          <w:p w:rsidR="000E6A13" w:rsidRDefault="009F6152">
            <w:pPr>
              <w:pStyle w:val="ECCTableHeaderwhitefont"/>
            </w:pPr>
            <w:r>
              <w:t>Separation distance</w:t>
            </w:r>
            <w:r>
              <w:br/>
              <w:t>co-channel</w:t>
            </w:r>
          </w:p>
        </w:tc>
      </w:tr>
      <w:tr w:rsidR="000E6A13" w:rsidTr="000E6A13">
        <w:tc>
          <w:tcPr>
            <w:tcW w:w="3213" w:type="dxa"/>
          </w:tcPr>
          <w:p w:rsidR="000E6A13" w:rsidRDefault="009F6152">
            <w:pPr>
              <w:pStyle w:val="ECCTabletext"/>
            </w:pPr>
            <w:r>
              <w:t xml:space="preserve">Outdoor hotspot, </w:t>
            </w:r>
            <w:r w:rsidR="002828F5">
              <w:t>6 m</w:t>
            </w:r>
            <w:r>
              <w:t xml:space="preserve"> antenna height (with high clutter loss)</w:t>
            </w:r>
          </w:p>
        </w:tc>
        <w:tc>
          <w:tcPr>
            <w:tcW w:w="3213" w:type="dxa"/>
          </w:tcPr>
          <w:p w:rsidR="000E6A13" w:rsidRDefault="009F6152" w:rsidP="00B25EC2">
            <w:pPr>
              <w:pStyle w:val="ECCTabletext"/>
            </w:pPr>
            <w:r>
              <w:t>150 metr</w:t>
            </w:r>
            <w:r w:rsidR="00B25EC2">
              <w:t>e</w:t>
            </w:r>
            <w:r>
              <w:t>s</w:t>
            </w:r>
          </w:p>
        </w:tc>
        <w:tc>
          <w:tcPr>
            <w:tcW w:w="3213" w:type="dxa"/>
          </w:tcPr>
          <w:p w:rsidR="000E6A13" w:rsidRDefault="009F6152">
            <w:pPr>
              <w:pStyle w:val="ECCTabletext"/>
            </w:pPr>
            <w:r>
              <w:t>600 metr</w:t>
            </w:r>
            <w:r w:rsidR="00B25EC2">
              <w:t>e</w:t>
            </w:r>
            <w:r>
              <w:t>s</w:t>
            </w:r>
          </w:p>
        </w:tc>
      </w:tr>
      <w:tr w:rsidR="000E6A13" w:rsidTr="000E6A13">
        <w:tc>
          <w:tcPr>
            <w:tcW w:w="3213" w:type="dxa"/>
          </w:tcPr>
          <w:p w:rsidR="000E6A13" w:rsidRDefault="009F6152">
            <w:pPr>
              <w:pStyle w:val="ECCTabletext"/>
            </w:pPr>
            <w:r>
              <w:t xml:space="preserve">Outdoor hotspot, </w:t>
            </w:r>
            <w:r w:rsidR="002828F5">
              <w:t>6 m</w:t>
            </w:r>
            <w:r>
              <w:t xml:space="preserve"> antenna height (with low clutter loss)</w:t>
            </w:r>
          </w:p>
        </w:tc>
        <w:tc>
          <w:tcPr>
            <w:tcW w:w="3213" w:type="dxa"/>
          </w:tcPr>
          <w:p w:rsidR="000E6A13" w:rsidRDefault="009F6152">
            <w:pPr>
              <w:pStyle w:val="ECCTabletext"/>
            </w:pPr>
            <w:r>
              <w:t>900 metr</w:t>
            </w:r>
            <w:r w:rsidR="00B25EC2">
              <w:t>e</w:t>
            </w:r>
            <w:r>
              <w:t>s</w:t>
            </w:r>
          </w:p>
        </w:tc>
        <w:tc>
          <w:tcPr>
            <w:tcW w:w="3213" w:type="dxa"/>
          </w:tcPr>
          <w:p w:rsidR="000E6A13" w:rsidRDefault="009F6152">
            <w:pPr>
              <w:pStyle w:val="ECCTabletext"/>
            </w:pPr>
            <w:r>
              <w:t>1.6 km</w:t>
            </w:r>
          </w:p>
        </w:tc>
      </w:tr>
      <w:tr w:rsidR="000E6A13" w:rsidTr="000E6A13">
        <w:tc>
          <w:tcPr>
            <w:tcW w:w="3213" w:type="dxa"/>
          </w:tcPr>
          <w:p w:rsidR="000E6A13" w:rsidRDefault="009F6152">
            <w:pPr>
              <w:pStyle w:val="ECCTabletext"/>
            </w:pPr>
            <w:r>
              <w:t>Outdoor hotspot, 15m antenna height</w:t>
            </w:r>
          </w:p>
        </w:tc>
        <w:tc>
          <w:tcPr>
            <w:tcW w:w="3213" w:type="dxa"/>
          </w:tcPr>
          <w:p w:rsidR="000E6A13" w:rsidRDefault="009F6152">
            <w:pPr>
              <w:pStyle w:val="ECCTabletext"/>
            </w:pPr>
            <w:r>
              <w:t>1.5 km</w:t>
            </w:r>
          </w:p>
        </w:tc>
        <w:tc>
          <w:tcPr>
            <w:tcW w:w="3213" w:type="dxa"/>
          </w:tcPr>
          <w:p w:rsidR="000E6A13" w:rsidRDefault="009F6152">
            <w:pPr>
              <w:pStyle w:val="ECCTabletext"/>
            </w:pPr>
            <w:r>
              <w:t>3 km</w:t>
            </w:r>
          </w:p>
        </w:tc>
      </w:tr>
    </w:tbl>
    <w:p w:rsidR="000E6A13" w:rsidRDefault="000E6A13"/>
    <w:p w:rsidR="000E6A13" w:rsidRDefault="009F6152">
      <w:pPr>
        <w:pStyle w:val="Heading3"/>
      </w:pPr>
      <w:bookmarkStart w:id="153" w:name="_Toc13045035"/>
      <w:r>
        <w:t>Networks with separation less than above</w:t>
      </w:r>
      <w:bookmarkEnd w:id="153"/>
    </w:p>
    <w:p w:rsidR="000E6A13" w:rsidRDefault="009F6152">
      <w:r>
        <w:t>When the minimum separation distances are less there are three different options:</w:t>
      </w:r>
    </w:p>
    <w:p w:rsidR="000E6A13" w:rsidRDefault="009F6152">
      <w:pPr>
        <w:pStyle w:val="Heading4"/>
      </w:pPr>
      <w:bookmarkStart w:id="154" w:name="_Toc13045036"/>
      <w:r>
        <w:t>Option 1: Synchronised networks</w:t>
      </w:r>
      <w:bookmarkEnd w:id="154"/>
    </w:p>
    <w:p w:rsidR="000E6A13" w:rsidRDefault="009F6152">
      <w:r>
        <w:t>The networks can be synchronised. The baseline limits from the ECC Dec. 18(06) applies.</w:t>
      </w:r>
    </w:p>
    <w:p w:rsidR="000E6A13" w:rsidRDefault="009F6152">
      <w:pPr>
        <w:pStyle w:val="Heading4"/>
      </w:pPr>
      <w:bookmarkStart w:id="155" w:name="_Toc13045037"/>
      <w:r>
        <w:lastRenderedPageBreak/>
        <w:t>Option 2: Semi-synchronised networks</w:t>
      </w:r>
      <w:bookmarkEnd w:id="155"/>
    </w:p>
    <w:p w:rsidR="000E6A13" w:rsidRPr="00F645D0" w:rsidRDefault="009F6152">
      <w:pPr>
        <w:rPr>
          <w:rStyle w:val="ECCParagraph"/>
        </w:rPr>
      </w:pPr>
      <w:r w:rsidRPr="00F645D0">
        <w:rPr>
          <w:rStyle w:val="ECCParagraph"/>
        </w:rPr>
        <w:t>The networks can be semi-synchronised. Semi-synchronised operation would give the flexibility to the mobile operators to adjust the UL/DL ratio to the actual traffic.</w:t>
      </w:r>
      <w:r w:rsidR="00374E5D" w:rsidRPr="00374E5D" w:rsidDel="00374E5D">
        <w:rPr>
          <w:rStyle w:val="ECCParagraph"/>
        </w:rPr>
        <w:t xml:space="preserve"> </w:t>
      </w:r>
      <w:r w:rsidRPr="00F645D0">
        <w:rPr>
          <w:rStyle w:val="ECCParagraph"/>
        </w:rPr>
        <w:t xml:space="preserve">The baseline limits from the ECC Dec. 18(06) </w:t>
      </w:r>
      <w:r w:rsidR="00980BAC">
        <w:rPr>
          <w:rStyle w:val="ECCParagraph"/>
        </w:rPr>
        <w:fldChar w:fldCharType="begin"/>
      </w:r>
      <w:r w:rsidR="00980BAC">
        <w:rPr>
          <w:rStyle w:val="ECCParagraph"/>
        </w:rPr>
        <w:instrText xml:space="preserve"> REF _Ref536697315 \r \h </w:instrText>
      </w:r>
      <w:r w:rsidR="00980BAC">
        <w:rPr>
          <w:rStyle w:val="ECCParagraph"/>
        </w:rPr>
      </w:r>
      <w:r w:rsidR="00980BAC">
        <w:rPr>
          <w:rStyle w:val="ECCParagraph"/>
        </w:rPr>
        <w:fldChar w:fldCharType="separate"/>
      </w:r>
      <w:r w:rsidR="00980BAC">
        <w:rPr>
          <w:rStyle w:val="ECCParagraph"/>
        </w:rPr>
        <w:t>[1]</w:t>
      </w:r>
      <w:r w:rsidR="00980BAC">
        <w:rPr>
          <w:rStyle w:val="ECCParagraph"/>
        </w:rPr>
        <w:fldChar w:fldCharType="end"/>
      </w:r>
      <w:r w:rsidR="00980BAC">
        <w:rPr>
          <w:rStyle w:val="ECCParagraph"/>
        </w:rPr>
        <w:t xml:space="preserve"> </w:t>
      </w:r>
      <w:r w:rsidRPr="00F645D0">
        <w:rPr>
          <w:rStyle w:val="ECCParagraph"/>
        </w:rPr>
        <w:t xml:space="preserve">applies on the condition of a proper agreement among all involved mobile operators on the following (see Section 6.1): </w:t>
      </w:r>
    </w:p>
    <w:p w:rsidR="000E6A13" w:rsidRDefault="009F6152">
      <w:pPr>
        <w:pStyle w:val="ECCBulletsLv2"/>
      </w:pPr>
      <w:r>
        <w:t xml:space="preserve">a common phase clock reference, as for synchronised operation; </w:t>
      </w:r>
    </w:p>
    <w:p w:rsidR="000E6A13" w:rsidRDefault="009F6152">
      <w:pPr>
        <w:pStyle w:val="ECCBulletsLv2"/>
      </w:pPr>
      <w:r>
        <w:t>partial frame alignment: the agreement shall define a default frame structure as for synchronised operation (for which UL/DL directions are defined across the whole frame) and at the same time the part of the frame where each operator is allowed to reverse the default transmission direction (flexible part);</w:t>
      </w:r>
    </w:p>
    <w:p w:rsidR="000E6A13" w:rsidRDefault="009F6152">
      <w:r>
        <w:t>For the flexible part two different set of modifications can be implemented:</w:t>
      </w:r>
    </w:p>
    <w:p w:rsidR="000E6A13" w:rsidRDefault="009F6152">
      <w:pPr>
        <w:pStyle w:val="ECCBulletsLv2"/>
      </w:pPr>
      <w:r>
        <w:t>UL to DL modifications:</w:t>
      </w:r>
    </w:p>
    <w:p w:rsidR="000E6A13" w:rsidRDefault="009F6152">
      <w:pPr>
        <w:pStyle w:val="ECCBulletsLv3"/>
      </w:pPr>
      <w:r>
        <w:t>From BS-BS perspective the simulations have shown that it is preferable in order to maintain the cross-link interference within acceptable limits, it is preferable to upper limit the UL to DL modifications compared to the default frame structure.</w:t>
      </w:r>
    </w:p>
    <w:p w:rsidR="000E6A13" w:rsidRDefault="009F6152">
      <w:pPr>
        <w:pStyle w:val="ECCBulletsLv3"/>
      </w:pPr>
      <w:r>
        <w:t>No additional MS-MS interference is expected for this type of modifications.</w:t>
      </w:r>
    </w:p>
    <w:p w:rsidR="000E6A13" w:rsidRDefault="009F6152">
      <w:pPr>
        <w:pStyle w:val="ECCBulletsLv2"/>
      </w:pPr>
      <w:r>
        <w:t>DL to UL modifications</w:t>
      </w:r>
    </w:p>
    <w:p w:rsidR="000E6A13" w:rsidRDefault="009F6152">
      <w:pPr>
        <w:pStyle w:val="ECCBulletsLv3"/>
      </w:pPr>
      <w:r>
        <w:t>In this case, from BS-BS interference perspective, the network that modifies the default DL transmission direction into UL will not interfere with the other network, while it will receive additional interference from the other network</w:t>
      </w:r>
      <w:r>
        <w:rPr>
          <w:rStyle w:val="FootnoteReference"/>
        </w:rPr>
        <w:footnoteReference w:id="2"/>
      </w:r>
      <w:r>
        <w:t xml:space="preserve">. </w:t>
      </w:r>
    </w:p>
    <w:p w:rsidR="000E6A13" w:rsidRDefault="009F6152">
      <w:pPr>
        <w:pStyle w:val="ECCBulletsLv3"/>
      </w:pPr>
      <w:r>
        <w:t>In most circumstances, MS-MS interference will be negligible because terminals typically transmit intermittently, and many will be mobile so any interference would be transient. It is expected that some 5G use cases will imply the deployment of MSs that are in fixed positions and close to each other (e.g. crowded stadiums, trains, busses). In some of those specific scenarios, the MS-MS interference might not be negligible anymore: no specific studies were performed with this respect. However, compared to sub 6 GHz bands in mmWave UE performs beamforming therefore the probability of two MS beams pointing at each other is expected to be low.</w:t>
      </w:r>
    </w:p>
    <w:p w:rsidR="000E6A13" w:rsidRDefault="009F6152">
      <w:pPr>
        <w:pStyle w:val="Heading4"/>
      </w:pPr>
      <w:bookmarkStart w:id="156" w:name="_Toc13045038"/>
      <w:r>
        <w:t>Option 3: Restricted baseline limit</w:t>
      </w:r>
      <w:bookmarkEnd w:id="156"/>
    </w:p>
    <w:p w:rsidR="000E6A13" w:rsidRDefault="009F6152">
      <w:pPr>
        <w:pStyle w:val="ECCNumberedList"/>
      </w:pPr>
      <w:r>
        <w:t>Instead of using the baseline limits the BS emissions should meet a restricted baseline limit of -</w:t>
      </w:r>
      <w:proofErr w:type="gramStart"/>
      <w:r>
        <w:t xml:space="preserve">13  </w:t>
      </w:r>
      <w:proofErr w:type="spellStart"/>
      <w:r>
        <w:t>dBm</w:t>
      </w:r>
      <w:proofErr w:type="spellEnd"/>
      <w:proofErr w:type="gramEnd"/>
      <w:r>
        <w:t>/</w:t>
      </w:r>
      <w:r w:rsidR="00980BAC">
        <w:t>(</w:t>
      </w:r>
      <w:r>
        <w:t>50 MHz</w:t>
      </w:r>
      <w:r w:rsidR="00980BAC">
        <w:t>)</w:t>
      </w:r>
      <w:r>
        <w:t xml:space="preserve"> depending on the assumptions in section </w:t>
      </w:r>
      <w:r w:rsidR="00980BAC">
        <w:fldChar w:fldCharType="begin"/>
      </w:r>
      <w:r w:rsidR="00980BAC">
        <w:instrText xml:space="preserve"> REF _Ref525713 \r \h </w:instrText>
      </w:r>
      <w:r w:rsidR="00980BAC">
        <w:fldChar w:fldCharType="separate"/>
      </w:r>
      <w:r w:rsidR="00980BAC">
        <w:t>4.1</w:t>
      </w:r>
      <w:r w:rsidR="00980BAC">
        <w:fldChar w:fldCharType="end"/>
      </w:r>
      <w:r>
        <w:t>. A minimum separation between BS of 50-80 metr</w:t>
      </w:r>
      <w:r w:rsidR="00980BAC">
        <w:t>es</w:t>
      </w:r>
      <w:r>
        <w:t xml:space="preserve"> has to be respected.</w:t>
      </w:r>
    </w:p>
    <w:p w:rsidR="000E6A13" w:rsidRDefault="009F6152">
      <w:pPr>
        <w:pStyle w:val="Heading1"/>
        <w:rPr>
          <w:lang w:val="en-GB"/>
        </w:rPr>
      </w:pPr>
      <w:bookmarkStart w:id="157" w:name="_Toc13045039"/>
      <w:r>
        <w:rPr>
          <w:lang w:val="en-GB"/>
        </w:rPr>
        <w:lastRenderedPageBreak/>
        <w:t>Conclusions</w:t>
      </w:r>
      <w:bookmarkEnd w:id="41"/>
      <w:bookmarkEnd w:id="42"/>
      <w:bookmarkEnd w:id="43"/>
      <w:bookmarkEnd w:id="44"/>
      <w:bookmarkEnd w:id="45"/>
      <w:bookmarkEnd w:id="46"/>
      <w:bookmarkEnd w:id="47"/>
      <w:bookmarkEnd w:id="48"/>
      <w:bookmarkEnd w:id="49"/>
      <w:bookmarkEnd w:id="50"/>
      <w:bookmarkEnd w:id="157"/>
    </w:p>
    <w:p w:rsidR="000E6A13" w:rsidRDefault="009F6152">
      <w:pPr>
        <w:rPr>
          <w:lang w:val="da-DK" w:eastAsia="de-DE"/>
        </w:rPr>
      </w:pPr>
      <w:bookmarkStart w:id="158" w:name="_Toc169147730"/>
      <w:bookmarkStart w:id="159" w:name="_Toc380059616"/>
      <w:bookmarkStart w:id="160" w:name="_Toc380059758"/>
      <w:r>
        <w:rPr>
          <w:lang w:val="da-DK" w:eastAsia="de-DE"/>
        </w:rPr>
        <w:t xml:space="preserve">The </w:t>
      </w:r>
      <w:r w:rsidR="00374E5D">
        <w:t>R</w:t>
      </w:r>
      <w:r>
        <w:rPr>
          <w:lang w:val="da-DK" w:eastAsia="de-DE"/>
        </w:rPr>
        <w:t xml:space="preserve">eport provides </w:t>
      </w:r>
      <w:r>
        <w:t xml:space="preserve">the </w:t>
      </w:r>
      <w:r>
        <w:rPr>
          <w:lang w:val="da-DK" w:eastAsia="de-DE"/>
        </w:rPr>
        <w:t>options for synchronisation</w:t>
      </w:r>
      <w:r>
        <w:t xml:space="preserve"> framework</w:t>
      </w:r>
      <w:r>
        <w:rPr>
          <w:lang w:val="da-DK" w:eastAsia="de-DE"/>
        </w:rPr>
        <w:t>, in particular, to enable unsynchronised and semi-synchronised operation of MFCN in the 24.25-27.5 GHz band.</w:t>
      </w:r>
    </w:p>
    <w:p w:rsidR="000E6A13" w:rsidRDefault="009F6152">
      <w:r>
        <w:rPr>
          <w:lang w:val="da-DK" w:eastAsia="de-DE"/>
        </w:rPr>
        <w:t xml:space="preserve">The report concludes that for indoor deployments </w:t>
      </w:r>
      <w:r>
        <w:t xml:space="preserve">using adjacent channels </w:t>
      </w:r>
      <w:r>
        <w:rPr>
          <w:lang w:val="da-DK" w:eastAsia="de-DE"/>
        </w:rPr>
        <w:t>unsynchronised operation is possible using equipment complying to the baseline requirements. I.e. for indoor deployments it is not necessary to synchronise two networks.</w:t>
      </w:r>
      <w:r>
        <w:t xml:space="preserve"> This is under the assumption of proper installation of indoor base stations which would guarantee the assumed building entry loss of the interfering signal. I.e. the indoor installation should be professionally done to ensure sufficient isolation between indoor and outdoor systems.</w:t>
      </w:r>
    </w:p>
    <w:p w:rsidR="000E6A13" w:rsidRDefault="009F6152">
      <w:pPr>
        <w:rPr>
          <w:lang w:val="da-DK" w:eastAsia="de-DE"/>
        </w:rPr>
      </w:pPr>
      <w:r>
        <w:rPr>
          <w:lang w:val="da-DK" w:eastAsia="de-DE"/>
        </w:rPr>
        <w:t>It may be possible for an outdoor network and an indoor network to use the same channel if careful planning is used and it the envisioned service is eMBB. For URLLC services it may be challenging to use the same channel.</w:t>
      </w:r>
    </w:p>
    <w:p w:rsidR="000E6A13" w:rsidRDefault="009F6152">
      <w:pPr>
        <w:rPr>
          <w:lang w:val="da-DK" w:eastAsia="de-DE"/>
        </w:rPr>
      </w:pPr>
      <w:r>
        <w:rPr>
          <w:lang w:val="da-DK" w:eastAsia="de-DE"/>
        </w:rPr>
        <w:t>For outdoor deployments of two geographically adjacent MFCN networks, depending on the specific scenario (urban, suburban, open space) and on the co-channel or adjacent channel case, unsynchroni</w:t>
      </w:r>
      <w:r w:rsidR="00FA1058">
        <w:t>s</w:t>
      </w:r>
      <w:r>
        <w:rPr>
          <w:lang w:val="da-DK" w:eastAsia="de-DE"/>
        </w:rPr>
        <w:t>ed operation is feasible respecting certain minimum separation distances.</w:t>
      </w:r>
    </w:p>
    <w:p w:rsidR="000E6A13" w:rsidRDefault="009F6152">
      <w:r>
        <w:t>When the minimum separation distances are less there are three different options:</w:t>
      </w:r>
    </w:p>
    <w:p w:rsidR="000E6A13" w:rsidRDefault="009F6152">
      <w:pPr>
        <w:pStyle w:val="ECCBulletsLv1"/>
      </w:pPr>
      <w:r>
        <w:t>The networks can be synchronised. The baseline limits from the ECC Dec. 18(06) applies</w:t>
      </w:r>
      <w:r w:rsidR="00374E5D">
        <w:t>;</w:t>
      </w:r>
    </w:p>
    <w:p w:rsidR="000E6A13" w:rsidRDefault="009F6152">
      <w:pPr>
        <w:pStyle w:val="ECCBulletsLv1"/>
      </w:pPr>
      <w:r>
        <w:t>The networks can be semi-synchronised. The baseline limits from the ECC Dec. 18(06) applies on the condition of a proper agreement on the semi</w:t>
      </w:r>
      <w:r w:rsidR="00FA1058">
        <w:t>-</w:t>
      </w:r>
      <w:r>
        <w:t>synchronised pattern among all involved mobile operators</w:t>
      </w:r>
      <w:r w:rsidR="00374E5D">
        <w:t>;</w:t>
      </w:r>
    </w:p>
    <w:p w:rsidR="000E6A13" w:rsidRDefault="009F6152">
      <w:pPr>
        <w:pStyle w:val="ECCBulletsLv1"/>
      </w:pPr>
      <w:r>
        <w:t xml:space="preserve">Instead of using the baseline limits the BS emissions should meet a restricted baseline limit of -13 dBm/ </w:t>
      </w:r>
      <w:r w:rsidR="00980BAC">
        <w:t>(</w:t>
      </w:r>
      <w:r>
        <w:t>50 MHz</w:t>
      </w:r>
      <w:r w:rsidR="00980BAC">
        <w:t>)</w:t>
      </w:r>
      <w:r>
        <w:t>.</w:t>
      </w:r>
    </w:p>
    <w:p w:rsidR="000E6A13" w:rsidRDefault="000E6A13">
      <w:pPr>
        <w:rPr>
          <w:lang w:val="da-DK" w:eastAsia="de-DE"/>
        </w:rPr>
      </w:pPr>
    </w:p>
    <w:p w:rsidR="000E6A13" w:rsidRDefault="009F6152">
      <w:r>
        <w:t>A synthesis of the different synchroni</w:t>
      </w:r>
      <w:r w:rsidR="00FA1058">
        <w:t>s</w:t>
      </w:r>
      <w:r>
        <w:t>ation options is shown in the following figures:</w:t>
      </w:r>
    </w:p>
    <w:p w:rsidR="000E6A13" w:rsidRDefault="009F6152">
      <w:r>
        <w:t xml:space="preserve"> </w:t>
      </w:r>
    </w:p>
    <w:p w:rsidR="000E6A13" w:rsidRDefault="009F6152" w:rsidP="006E67F9">
      <w:pPr>
        <w:pStyle w:val="ECCFiguregraphcentered"/>
      </w:pPr>
      <w:r>
        <w:rPr>
          <w:lang w:val="da-DK" w:eastAsia="da-DK"/>
        </w:rPr>
        <w:drawing>
          <wp:inline distT="0" distB="0" distL="0" distR="0" wp14:anchorId="28496EC0" wp14:editId="242A80C3">
            <wp:extent cx="4888872" cy="1578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99043" cy="1581763"/>
                    </a:xfrm>
                    <a:prstGeom prst="rect">
                      <a:avLst/>
                    </a:prstGeom>
                    <a:noFill/>
                    <a:ln>
                      <a:noFill/>
                    </a:ln>
                  </pic:spPr>
                </pic:pic>
              </a:graphicData>
            </a:graphic>
          </wp:inline>
        </w:drawing>
      </w:r>
    </w:p>
    <w:p w:rsidR="000E6A13" w:rsidRDefault="009F6152" w:rsidP="006E67F9">
      <w:pPr>
        <w:pStyle w:val="Caption"/>
      </w:pPr>
      <w:r>
        <w:t xml:space="preserve">Figure </w:t>
      </w:r>
      <w:r w:rsidR="00686971">
        <w:rPr>
          <w:noProof/>
        </w:rPr>
        <w:fldChar w:fldCharType="begin"/>
      </w:r>
      <w:r w:rsidR="00686971">
        <w:rPr>
          <w:noProof/>
        </w:rPr>
        <w:instrText xml:space="preserve"> SEQ Figure \* ARABIC </w:instrText>
      </w:r>
      <w:r w:rsidR="00686971">
        <w:rPr>
          <w:noProof/>
        </w:rPr>
        <w:fldChar w:fldCharType="separate"/>
      </w:r>
      <w:r>
        <w:rPr>
          <w:noProof/>
        </w:rPr>
        <w:t>31</w:t>
      </w:r>
      <w:r w:rsidR="00686971">
        <w:rPr>
          <w:noProof/>
        </w:rPr>
        <w:fldChar w:fldCharType="end"/>
      </w:r>
      <w:r>
        <w:t>: Synopsis of the different synchroni</w:t>
      </w:r>
      <w:r w:rsidR="006E67F9">
        <w:t>s</w:t>
      </w:r>
      <w:r>
        <w:t>ation options in outdoor deployments for co-channel operation</w:t>
      </w:r>
    </w:p>
    <w:p w:rsidR="000E6A13" w:rsidRDefault="009F6152" w:rsidP="006E67F9">
      <w:pPr>
        <w:pStyle w:val="ECCFiguregraphcentered"/>
      </w:pPr>
      <w:r>
        <w:rPr>
          <w:lang w:val="da-DK" w:eastAsia="da-DK"/>
        </w:rPr>
        <w:lastRenderedPageBreak/>
        <w:drawing>
          <wp:inline distT="0" distB="0" distL="0" distR="0" wp14:anchorId="0D9A777C" wp14:editId="79E67DD3">
            <wp:extent cx="5006567" cy="2038212"/>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08351" cy="2038938"/>
                    </a:xfrm>
                    <a:prstGeom prst="rect">
                      <a:avLst/>
                    </a:prstGeom>
                    <a:noFill/>
                    <a:ln>
                      <a:noFill/>
                    </a:ln>
                  </pic:spPr>
                </pic:pic>
              </a:graphicData>
            </a:graphic>
          </wp:inline>
        </w:drawing>
      </w:r>
    </w:p>
    <w:p w:rsidR="000E6A13" w:rsidRDefault="009F6152" w:rsidP="006E67F9">
      <w:pPr>
        <w:pStyle w:val="Caption"/>
      </w:pPr>
      <w:r>
        <w:t xml:space="preserve">Figure </w:t>
      </w:r>
      <w:r w:rsidR="00686971">
        <w:rPr>
          <w:noProof/>
        </w:rPr>
        <w:fldChar w:fldCharType="begin"/>
      </w:r>
      <w:r w:rsidR="00686971">
        <w:rPr>
          <w:noProof/>
        </w:rPr>
        <w:instrText xml:space="preserve"> SEQ Figure \* ARABIC </w:instrText>
      </w:r>
      <w:r w:rsidR="00686971">
        <w:rPr>
          <w:noProof/>
        </w:rPr>
        <w:fldChar w:fldCharType="separate"/>
      </w:r>
      <w:r>
        <w:rPr>
          <w:noProof/>
        </w:rPr>
        <w:t>32</w:t>
      </w:r>
      <w:r w:rsidR="00686971">
        <w:rPr>
          <w:noProof/>
        </w:rPr>
        <w:fldChar w:fldCharType="end"/>
      </w:r>
      <w:r>
        <w:t>: Synopsis of the different synchroni</w:t>
      </w:r>
      <w:r w:rsidR="006E67F9">
        <w:t>s</w:t>
      </w:r>
      <w:r>
        <w:t>ation options in outdoor deployments for adjacent-channel operation</w:t>
      </w:r>
    </w:p>
    <w:p w:rsidR="000E6A13" w:rsidRDefault="000E6A13"/>
    <w:p w:rsidR="000E6A13" w:rsidRDefault="000E6A13"/>
    <w:p w:rsidR="000E6A13" w:rsidRDefault="000E6A13"/>
    <w:p w:rsidR="000E6A13" w:rsidRDefault="009F6152">
      <w:pPr>
        <w:pStyle w:val="ECCAnnexheading1"/>
        <w:rPr>
          <w:lang w:val="en-GB"/>
        </w:rPr>
      </w:pPr>
      <w:bookmarkStart w:id="161" w:name="_Toc380059620"/>
      <w:bookmarkStart w:id="162" w:name="_Toc380059762"/>
      <w:bookmarkStart w:id="163" w:name="_Toc396383876"/>
      <w:bookmarkStart w:id="164" w:name="_Toc396917309"/>
      <w:bookmarkStart w:id="165" w:name="_Toc396917420"/>
      <w:bookmarkStart w:id="166" w:name="_Toc396917640"/>
      <w:bookmarkStart w:id="167" w:name="_Toc396917655"/>
      <w:bookmarkStart w:id="168" w:name="_Toc396917760"/>
      <w:bookmarkStart w:id="169" w:name="_Toc13045040"/>
      <w:bookmarkEnd w:id="158"/>
      <w:bookmarkEnd w:id="159"/>
      <w:bookmarkEnd w:id="160"/>
      <w:r>
        <w:rPr>
          <w:lang w:val="en-GB"/>
        </w:rPr>
        <w:lastRenderedPageBreak/>
        <w:t>List of Reference</w:t>
      </w:r>
      <w:bookmarkEnd w:id="161"/>
      <w:bookmarkEnd w:id="162"/>
      <w:bookmarkEnd w:id="163"/>
      <w:bookmarkEnd w:id="164"/>
      <w:bookmarkEnd w:id="165"/>
      <w:bookmarkEnd w:id="166"/>
      <w:bookmarkEnd w:id="167"/>
      <w:bookmarkEnd w:id="168"/>
      <w:r w:rsidR="006E67F9">
        <w:rPr>
          <w:lang w:val="en-GB"/>
        </w:rPr>
        <w:t>s</w:t>
      </w:r>
      <w:bookmarkEnd w:id="169"/>
    </w:p>
    <w:p w:rsidR="000E6A13" w:rsidRDefault="009F6152">
      <w:pPr>
        <w:pStyle w:val="ECCReference"/>
      </w:pPr>
      <w:bookmarkStart w:id="170" w:name="_Ref536697315"/>
      <w:r>
        <w:t>ECC Decision (18)06 "Harmonised technical conditions for Mobile/Fixed Communications Networks (MFCN) in the band 24.25-27.5 GHz", October 2018"</w:t>
      </w:r>
      <w:bookmarkEnd w:id="170"/>
    </w:p>
    <w:p w:rsidR="000E6A13" w:rsidRDefault="009F6152">
      <w:pPr>
        <w:pStyle w:val="ECCReference"/>
      </w:pPr>
      <w:bookmarkStart w:id="171" w:name="_Ref536697346"/>
      <w:r>
        <w:t xml:space="preserve">CEPT Report 068 " Compatibility studies in the band 5725-5875 MHz between Fixed Wireless Access (FWA) systems and other systems" June 2005 </w:t>
      </w:r>
      <w:bookmarkEnd w:id="171"/>
    </w:p>
    <w:p w:rsidR="000E6A13" w:rsidRDefault="009F6152">
      <w:pPr>
        <w:pStyle w:val="ECCReference"/>
      </w:pPr>
      <w:bookmarkStart w:id="172" w:name="_Ref536697402"/>
      <w:r>
        <w:t>ECC Report 296 “National synchronisation regulatory framework options in 3400-3800 MHz: a toolbox for coexistence of MFCNs in synchronised, unsynchronised and semi-synchronised operation in 3400-3800 MHz”, January 2019</w:t>
      </w:r>
      <w:bookmarkEnd w:id="172"/>
    </w:p>
    <w:p w:rsidR="000E6A13" w:rsidRDefault="009F6152">
      <w:pPr>
        <w:pStyle w:val="ECCReference"/>
      </w:pPr>
      <w:bookmarkStart w:id="173" w:name="_Ref536697436"/>
      <w:r>
        <w:t>ECC Report 216</w:t>
      </w:r>
      <w:bookmarkEnd w:id="173"/>
      <w:r>
        <w:t xml:space="preserve"> </w:t>
      </w:r>
      <w:r w:rsidR="00374E5D">
        <w:t>"</w:t>
      </w:r>
      <w:r>
        <w:t>Practical guidance for TDD networks synchronisation”, August. 2014</w:t>
      </w:r>
    </w:p>
    <w:p w:rsidR="000E6A13" w:rsidRDefault="009F6152">
      <w:pPr>
        <w:pStyle w:val="ECCReference"/>
      </w:pPr>
      <w:bookmarkStart w:id="174" w:name="_Ref536697464"/>
      <w:bookmarkStart w:id="175" w:name="_Ref536709499"/>
      <w:r>
        <w:t>ECC Report 281</w:t>
      </w:r>
      <w:bookmarkEnd w:id="174"/>
      <w:r>
        <w:t xml:space="preserve"> ”Analysis of the suitability of the regulatory technical conditions for 5G MFCN operation in the 3400-3800 MHz band” July 2018</w:t>
      </w:r>
      <w:bookmarkEnd w:id="175"/>
    </w:p>
    <w:p w:rsidR="000E6A13" w:rsidRDefault="009F6152">
      <w:pPr>
        <w:pStyle w:val="ECCReference"/>
      </w:pPr>
      <w:bookmarkStart w:id="176" w:name="_Ref536697520"/>
      <w:r>
        <w:t>ECC Decision (11)06</w:t>
      </w:r>
      <w:bookmarkEnd w:id="176"/>
      <w:r>
        <w:t xml:space="preserve"> ” Harmonised frequency arrangements and least restrictive technical conditions (LRTC) for mobile/fixed communications networks (MFCN) operating in the band 3400-3800 MHz”, October 2018</w:t>
      </w:r>
    </w:p>
    <w:p w:rsidR="000E6A13" w:rsidRDefault="009F6152">
      <w:pPr>
        <w:pStyle w:val="ECCReference"/>
      </w:pPr>
      <w:bookmarkStart w:id="177" w:name="_Ref536710059"/>
      <w:r>
        <w:t>ECC Report 203</w:t>
      </w:r>
      <w:bookmarkEnd w:id="177"/>
      <w:r>
        <w:t xml:space="preserve"> " Least Restrictive Technical Conditions suitable for Mobile/Fixed Communication Networks (MFCN), including IMT, in the frequency bands 3400-3600 MHz and 3600-3800 MHz", November 2013</w:t>
      </w:r>
    </w:p>
    <w:p w:rsidR="000E6A13" w:rsidRDefault="009F6152">
      <w:pPr>
        <w:pStyle w:val="ECCReference"/>
      </w:pPr>
      <w:bookmarkStart w:id="178" w:name="_Ref536709575"/>
      <w:r>
        <w:t>ECC Recommendation (15)01 “Cross-border coordination for mobile / fixed communications networks (MFCN) in the frequency bands: 694-790 MHz, 1452-1492 MHz,</w:t>
      </w:r>
      <w:r w:rsidR="004D4E72">
        <w:t xml:space="preserve"> </w:t>
      </w:r>
      <w:r>
        <w:t>3400-3600 MHz and 3600-3800 MHz”, February 2016.</w:t>
      </w:r>
      <w:bookmarkEnd w:id="178"/>
    </w:p>
    <w:p w:rsidR="000E6A13" w:rsidRDefault="009F6152">
      <w:pPr>
        <w:pStyle w:val="ECCReference"/>
      </w:pPr>
      <w:bookmarkStart w:id="179" w:name="_Ref536709866"/>
      <w:bookmarkStart w:id="180" w:name="_Ref13038155"/>
      <w:r>
        <w:t>3GPP TR 38.803</w:t>
      </w:r>
      <w:bookmarkEnd w:id="179"/>
      <w:r>
        <w:t xml:space="preserve"> "Study on new radio access technology: Radio Frequency (RF) and co-existence aspects", May 2016</w:t>
      </w:r>
      <w:bookmarkEnd w:id="180"/>
    </w:p>
    <w:p w:rsidR="000E6A13" w:rsidRDefault="009F6152">
      <w:pPr>
        <w:pStyle w:val="ECCReference"/>
        <w:rPr>
          <w:rStyle w:val="ECCParagraph"/>
        </w:rPr>
      </w:pPr>
      <w:bookmarkStart w:id="181" w:name="_Ref536710139"/>
      <w:r>
        <w:rPr>
          <w:rStyle w:val="ECCParagraph"/>
        </w:rPr>
        <w:t>3GPP TS 38.104</w:t>
      </w:r>
      <w:bookmarkEnd w:id="181"/>
      <w:r>
        <w:rPr>
          <w:rStyle w:val="ECCParagraph"/>
        </w:rPr>
        <w:t xml:space="preserve"> "</w:t>
      </w:r>
      <w:r>
        <w:t xml:space="preserve"> </w:t>
      </w:r>
      <w:r>
        <w:rPr>
          <w:rStyle w:val="ECCParagraph"/>
        </w:rPr>
        <w:t>NR; Base Station (BS) radio transmission and reception", September 2017</w:t>
      </w:r>
    </w:p>
    <w:p w:rsidR="00151538" w:rsidRDefault="00151538" w:rsidP="00151538">
      <w:pPr>
        <w:pStyle w:val="ECCReference"/>
      </w:pPr>
      <w:bookmarkStart w:id="182" w:name="_Ref13037325"/>
      <w:r w:rsidRPr="00151538">
        <w:t>Report ITU-R M.2412-0</w:t>
      </w:r>
      <w:r>
        <w:t xml:space="preserve"> </w:t>
      </w:r>
      <w:r w:rsidRPr="00151538">
        <w:t>(10/2017)</w:t>
      </w:r>
      <w:r>
        <w:t>: "</w:t>
      </w:r>
      <w:r w:rsidRPr="00151538">
        <w:t>Guidelines for evaluation of radio interface technologies for IMT-2020</w:t>
      </w:r>
      <w:r>
        <w:t>"</w:t>
      </w:r>
      <w:bookmarkEnd w:id="182"/>
    </w:p>
    <w:p w:rsidR="00AA2B0D" w:rsidRDefault="00AA2B0D" w:rsidP="00AA2B0D">
      <w:pPr>
        <w:pStyle w:val="ECCReference"/>
      </w:pPr>
      <w:bookmarkStart w:id="183" w:name="_Ref13037536"/>
      <w:r w:rsidRPr="00AA2B0D">
        <w:t>Recommendation ITU-R P.2109-0</w:t>
      </w:r>
      <w:r>
        <w:t xml:space="preserve"> </w:t>
      </w:r>
      <w:r w:rsidRPr="00AA2B0D">
        <w:t>(06/2017)</w:t>
      </w:r>
      <w:r>
        <w:t>: "</w:t>
      </w:r>
      <w:r w:rsidRPr="00AA2B0D">
        <w:t xml:space="preserve"> Guidelines for evaluation of radio interface technologies for IMT-2020</w:t>
      </w:r>
      <w:r>
        <w:t>"</w:t>
      </w:r>
      <w:bookmarkEnd w:id="183"/>
    </w:p>
    <w:sectPr w:rsidR="00AA2B0D">
      <w:headerReference w:type="even" r:id="rId52"/>
      <w:headerReference w:type="default" r:id="rId53"/>
      <w:footerReference w:type="even" r:id="rId54"/>
      <w:footerReference w:type="default" r:id="rId55"/>
      <w:headerReference w:type="first" r:id="rId56"/>
      <w:footerReference w:type="first" r:id="rId57"/>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647A" w:rsidRDefault="00BE647A">
      <w:r>
        <w:separator/>
      </w:r>
    </w:p>
    <w:p w:rsidR="00BE647A" w:rsidRDefault="00BE647A"/>
  </w:endnote>
  <w:endnote w:type="continuationSeparator" w:id="0">
    <w:p w:rsidR="00BE647A" w:rsidRDefault="00BE647A">
      <w:r>
        <w:continuationSeparator/>
      </w:r>
    </w:p>
    <w:p w:rsidR="00BE647A" w:rsidRDefault="00BE64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52C" w:rsidRDefault="0007152C">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52C" w:rsidRDefault="0007152C">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52C" w:rsidRDefault="0007152C">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647A" w:rsidRDefault="00BE647A">
      <w:pPr>
        <w:pStyle w:val="FootnoteText"/>
      </w:pPr>
      <w:r>
        <w:separator/>
      </w:r>
    </w:p>
  </w:footnote>
  <w:footnote w:type="continuationSeparator" w:id="0">
    <w:p w:rsidR="00BE647A" w:rsidRDefault="00BE647A">
      <w:r>
        <w:continuationSeparator/>
      </w:r>
    </w:p>
  </w:footnote>
  <w:footnote w:type="continuationNotice" w:id="1">
    <w:p w:rsidR="00BE647A" w:rsidRDefault="00BE647A"/>
  </w:footnote>
  <w:footnote w:id="2">
    <w:p w:rsidR="0007152C" w:rsidRDefault="0007152C">
      <w:pPr>
        <w:pStyle w:val="FootnoteText"/>
      </w:pPr>
      <w:r>
        <w:rPr>
          <w:rStyle w:val="FootnoteReference"/>
        </w:rPr>
        <w:footnoteRef/>
      </w:r>
      <w:r>
        <w:t xml:space="preserve"> In case of DL to UL, modications compared to the default frame structure, no additional interference compared to the synchrnous case can be observed at the victim system.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52C" w:rsidRDefault="00BE647A">
    <w:pPr>
      <w:pStyle w:val="ECCpageHeader"/>
    </w:pPr>
    <w:r>
      <w:rPr>
        <w:noProof/>
      </w:rPr>
      <w:pict w14:anchorId="7E09D7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708641" o:spid="_x0000_s2098" type="#_x0000_t136" style="position:absolute;left:0;text-align:left;margin-left:0;margin-top:0;width:485.35pt;height:194.1pt;rotation:315;z-index:-2516536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07152C">
      <w:t xml:space="preserve">Draft ECC REPORT </w:t>
    </w:r>
    <w:r w:rsidR="0007152C" w:rsidRPr="0007152C">
      <w:rPr>
        <w:rStyle w:val="ECCHLbold"/>
        <w:b/>
      </w:rPr>
      <w:t xml:space="preserve">307 </w:t>
    </w:r>
    <w:r w:rsidR="0007152C" w:rsidRPr="0007152C">
      <w:rPr>
        <w:rStyle w:val="ECCHLbold"/>
      </w:rPr>
      <w:t>- P</w:t>
    </w:r>
    <w:r w:rsidR="0007152C">
      <w:t xml:space="preserve">age </w:t>
    </w:r>
    <w:r w:rsidR="0007152C">
      <w:fldChar w:fldCharType="begin"/>
    </w:r>
    <w:r w:rsidR="0007152C">
      <w:instrText xml:space="preserve"> PAGE  \* Arabic  \* MERGEFORMAT </w:instrText>
    </w:r>
    <w:r w:rsidR="0007152C">
      <w:fldChar w:fldCharType="separate"/>
    </w:r>
    <w:r w:rsidR="00FF083D">
      <w:rPr>
        <w:noProof/>
      </w:rPr>
      <w:t>22</w:t>
    </w:r>
    <w:r w:rsidR="0007152C">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52C" w:rsidRDefault="00BE647A">
    <w:pPr>
      <w:pStyle w:val="ECCpageHeader"/>
      <w:rPr>
        <w:lang w:val="en-GB"/>
      </w:rPr>
    </w:pPr>
    <w:r>
      <w:rPr>
        <w:noProof/>
      </w:rPr>
      <w:pict w14:anchorId="7E09D7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708642" o:spid="_x0000_s2099" type="#_x0000_t136" style="position:absolute;left:0;text-align:left;margin-left:0;margin-top:0;width:485.35pt;height:194.1pt;rotation:315;z-index:-2516515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07152C">
      <w:rPr>
        <w:lang w:val="en-GB"/>
      </w:rPr>
      <w:tab/>
    </w:r>
    <w:r w:rsidR="0007152C">
      <w:rPr>
        <w:lang w:val="en-GB"/>
      </w:rPr>
      <w:tab/>
      <w:t xml:space="preserve"> Draft ECC REPORT </w:t>
    </w:r>
    <w:r w:rsidR="0007152C" w:rsidRPr="0007152C">
      <w:rPr>
        <w:rStyle w:val="IntenseReference"/>
        <w:b/>
        <w:color w:val="auto"/>
        <w:lang w:val="en-GB"/>
      </w:rPr>
      <w:t>307</w:t>
    </w:r>
    <w:r w:rsidR="0007152C">
      <w:rPr>
        <w:lang w:val="en-GB"/>
      </w:rPr>
      <w:t xml:space="preserve"> - Page </w:t>
    </w:r>
    <w:r w:rsidR="0007152C">
      <w:fldChar w:fldCharType="begin"/>
    </w:r>
    <w:r w:rsidR="0007152C">
      <w:rPr>
        <w:lang w:val="en-GB"/>
      </w:rPr>
      <w:instrText xml:space="preserve"> PAGE  \* Arabic  \* MERGEFORMAT </w:instrText>
    </w:r>
    <w:r w:rsidR="0007152C">
      <w:fldChar w:fldCharType="separate"/>
    </w:r>
    <w:r w:rsidR="00FF083D">
      <w:rPr>
        <w:noProof/>
        <w:lang w:val="en-GB"/>
      </w:rPr>
      <w:t>21</w:t>
    </w:r>
    <w:r w:rsidR="0007152C">
      <w:fldChar w:fldCharType="end"/>
    </w:r>
  </w:p>
  <w:p w:rsidR="0007152C" w:rsidRDefault="0007152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52C" w:rsidRDefault="00BE647A">
    <w:pPr>
      <w:pStyle w:val="ECCpageHeader"/>
    </w:pPr>
    <w:r>
      <w:rPr>
        <w:noProof/>
      </w:rPr>
      <w:pict w14:anchorId="7E09D7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708640" o:spid="_x0000_s2097" type="#_x0000_t136" style="position:absolute;left:0;text-align:left;margin-left:0;margin-top:0;width:485.35pt;height:194.1pt;rotation:315;z-index:-2516556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07152C">
      <w:rPr>
        <w:noProof/>
        <w:lang w:eastAsia="da-DK"/>
      </w:rPr>
      <w:drawing>
        <wp:anchor distT="0" distB="0" distL="114300" distR="114300" simplePos="0" relativeHeight="251658752" behindDoc="0" locked="0" layoutInCell="1" allowOverlap="1" wp14:anchorId="7E09D736" wp14:editId="7E09D737">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0007152C">
      <w:rPr>
        <w:noProof/>
        <w:lang w:eastAsia="da-DK"/>
      </w:rPr>
      <w:drawing>
        <wp:anchor distT="0" distB="0" distL="114300" distR="114300" simplePos="0" relativeHeight="251657728" behindDoc="0" locked="0" layoutInCell="1" allowOverlap="1" wp14:anchorId="7E09D738" wp14:editId="7E09D739">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rsidR="0007152C" w:rsidRDefault="0007152C">
    <w:pPr>
      <w:pStyle w:val="ECCpageHeader"/>
    </w:pPr>
  </w:p>
  <w:p w:rsidR="0007152C" w:rsidRDefault="0007152C">
    <w:pPr>
      <w:pStyle w:val="ECCpageHeader"/>
    </w:pPr>
  </w:p>
  <w:p w:rsidR="0007152C" w:rsidRDefault="0007152C">
    <w:pPr>
      <w:pStyle w:val="ECCpageHeader"/>
    </w:pPr>
  </w:p>
  <w:p w:rsidR="0007152C" w:rsidRDefault="0007152C">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4.75pt;height:57.6pt" o:bullet="t">
        <v:imagedata r:id="rId1" o:title="Editor's Note"/>
      </v:shape>
    </w:pict>
  </w:numPicBullet>
  <w:abstractNum w:abstractNumId="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1497703"/>
    <w:multiLevelType w:val="multilevel"/>
    <w:tmpl w:val="E9248B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5">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nsid w:val="3DC01D5D"/>
    <w:multiLevelType w:val="hybridMultilevel"/>
    <w:tmpl w:val="4FF4D3A8"/>
    <w:lvl w:ilvl="0" w:tplc="61B83010">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num w:numId="1">
    <w:abstractNumId w:val="1"/>
  </w:num>
  <w:num w:numId="2">
    <w:abstractNumId w:val="0"/>
  </w:num>
  <w:num w:numId="3">
    <w:abstractNumId w:val="9"/>
  </w:num>
  <w:num w:numId="4">
    <w:abstractNumId w:val="4"/>
  </w:num>
  <w:num w:numId="5">
    <w:abstractNumId w:val="7"/>
  </w:num>
  <w:num w:numId="6">
    <w:abstractNumId w:val="5"/>
  </w:num>
  <w:num w:numId="7">
    <w:abstractNumId w:val="8"/>
  </w:num>
  <w:num w:numId="8">
    <w:abstractNumId w:val="2"/>
  </w:num>
  <w:num w:numId="9">
    <w:abstractNumId w:val="2"/>
  </w:num>
  <w:num w:numId="10">
    <w:abstractNumId w:val="3"/>
  </w:num>
  <w:num w:numId="11">
    <w:abstractNumId w:val="3"/>
  </w:num>
  <w:num w:numId="12">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grammar="clean"/>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1" w:cryptProviderType="rsaFull" w:cryptAlgorithmClass="hash" w:cryptAlgorithmType="typeAny" w:cryptAlgorithmSid="4" w:cryptSpinCount="100000" w:hash="HeLz8exo5Ty53vXuz/FHXX3Kfog=" w:salt="sltokVYLqKdJBRi3sUtBqw=="/>
  <w:styleLockTheme/>
  <w:defaultTabStop w:val="567"/>
  <w:hyphenationZone w:val="425"/>
  <w:evenAndOddHeaders/>
  <w:characterSpacingControl w:val="doNotCompress"/>
  <w:hdrShapeDefaults>
    <o:shapedefaults v:ext="edit" spidmax="2100">
      <o:colormru v:ext="edit" colors="#7b6c58,#887e6e,#b0a696"/>
    </o:shapedefaults>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A13"/>
    <w:rsid w:val="00001B57"/>
    <w:rsid w:val="0007152C"/>
    <w:rsid w:val="00080A5A"/>
    <w:rsid w:val="000E6A13"/>
    <w:rsid w:val="00120B12"/>
    <w:rsid w:val="00145391"/>
    <w:rsid w:val="0014799C"/>
    <w:rsid w:val="00151538"/>
    <w:rsid w:val="001921C6"/>
    <w:rsid w:val="002470FA"/>
    <w:rsid w:val="002828F5"/>
    <w:rsid w:val="00290BD6"/>
    <w:rsid w:val="00292C08"/>
    <w:rsid w:val="002A1975"/>
    <w:rsid w:val="002E04AA"/>
    <w:rsid w:val="002E25DC"/>
    <w:rsid w:val="00305240"/>
    <w:rsid w:val="00305F15"/>
    <w:rsid w:val="00361D4B"/>
    <w:rsid w:val="00374E5D"/>
    <w:rsid w:val="003C5B1D"/>
    <w:rsid w:val="00421D91"/>
    <w:rsid w:val="00423200"/>
    <w:rsid w:val="004A1F91"/>
    <w:rsid w:val="004D4E72"/>
    <w:rsid w:val="005103E6"/>
    <w:rsid w:val="00581236"/>
    <w:rsid w:val="005A69D9"/>
    <w:rsid w:val="005E2AF1"/>
    <w:rsid w:val="00677510"/>
    <w:rsid w:val="00686971"/>
    <w:rsid w:val="006E64CC"/>
    <w:rsid w:val="006E67F9"/>
    <w:rsid w:val="0076712D"/>
    <w:rsid w:val="0085478A"/>
    <w:rsid w:val="008677A1"/>
    <w:rsid w:val="00946D4F"/>
    <w:rsid w:val="00980BAC"/>
    <w:rsid w:val="009F6152"/>
    <w:rsid w:val="00AA2B0D"/>
    <w:rsid w:val="00AF6245"/>
    <w:rsid w:val="00B25EC2"/>
    <w:rsid w:val="00B779BB"/>
    <w:rsid w:val="00BE51B2"/>
    <w:rsid w:val="00BE647A"/>
    <w:rsid w:val="00C24AD7"/>
    <w:rsid w:val="00C6261C"/>
    <w:rsid w:val="00C63E65"/>
    <w:rsid w:val="00CA338B"/>
    <w:rsid w:val="00CB1F96"/>
    <w:rsid w:val="00D64D98"/>
    <w:rsid w:val="00D94C8B"/>
    <w:rsid w:val="00DD6C69"/>
    <w:rsid w:val="00E1413C"/>
    <w:rsid w:val="00E84E2C"/>
    <w:rsid w:val="00EA6319"/>
    <w:rsid w:val="00EB0349"/>
    <w:rsid w:val="00F645D0"/>
    <w:rsid w:val="00FA1058"/>
    <w:rsid w:val="00FB7AB3"/>
    <w:rsid w:val="00FD341B"/>
    <w:rsid w:val="00FF083D"/>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0">
      <o:colormru v:ext="edit" colors="#7b6c58,#887e6e,#b0a696"/>
    </o:shapedefaults>
    <o:shapelayout v:ext="edit">
      <o:idmap v:ext="edit" data="1"/>
    </o:shapelayout>
  </w:shapeDefaults>
  <w:decimalSymbol w:val=","/>
  <w:listSeparator w:val=";"/>
  <w14:docId w14:val="7E09D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qFormat="1"/>
    <w:lsdException w:name="heading 4" w:locked="0"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caption" w:locked="0" w:uiPriority="0" w:qFormat="1"/>
    <w:lsdException w:name="footnote reference" w:locked="0" w:uiPriority="0"/>
    <w:lsdException w:name="macro" w:unhideWhenUsed="0"/>
    <w:lsdException w:name="List Bullet" w:unhideWhenUsed="0"/>
    <w:lsdException w:name="List Number" w:unhideWhenUsed="0"/>
    <w:lsdException w:name="Title" w:semiHidden="0" w:uiPriority="10" w:unhideWhenUsed="0" w:qFormat="1"/>
    <w:lsdException w:name="Default Paragraph Font" w:locked="0" w:uiPriority="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qFormat="1"/>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uiPriority="33" w:unhideWhenUsed="0" w:qFormat="1"/>
    <w:lsdException w:name="Bibliography" w:uiPriority="37" w:unhideWhenUsed="0"/>
    <w:lsdException w:name="TOC Heading" w:uiPriority="39" w:qFormat="1"/>
  </w:latentStyles>
  <w:style w:type="paragraph" w:default="1" w:styleId="Normal">
    <w:name w:val="Normal"/>
    <w:aliases w:val="ECC Base"/>
    <w:semiHidden/>
    <w:qFormat/>
    <w:rPr>
      <w:rFonts w:eastAsia="Calibri"/>
      <w:szCs w:val="22"/>
      <w:lang w:val="en-GB"/>
    </w:rPr>
  </w:style>
  <w:style w:type="paragraph" w:styleId="Heading1">
    <w:name w:val="heading 1"/>
    <w:aliases w:val="ECC Heading 1"/>
    <w:next w:val="Normal"/>
    <w:qFormat/>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pPr>
      <w:keepNext/>
      <w:numPr>
        <w:ilvl w:val="1"/>
        <w:numId w:val="6"/>
      </w:numPr>
      <w:spacing w:before="480"/>
      <w:outlineLvl w:val="1"/>
    </w:pPr>
    <w:rPr>
      <w:rFonts w:cs="Arial"/>
      <w:b/>
      <w:bCs/>
      <w:iCs/>
      <w:caps/>
      <w:szCs w:val="28"/>
    </w:rPr>
  </w:style>
  <w:style w:type="paragraph" w:styleId="Heading3">
    <w:name w:val="heading 3"/>
    <w:aliases w:val="ECC Heading 3"/>
    <w:next w:val="Normal"/>
    <w:qFormat/>
    <w:pPr>
      <w:keepNext/>
      <w:numPr>
        <w:ilvl w:val="2"/>
        <w:numId w:val="6"/>
      </w:numPr>
      <w:spacing w:before="360"/>
      <w:outlineLvl w:val="2"/>
    </w:pPr>
    <w:rPr>
      <w:rFonts w:cs="Arial"/>
      <w:b/>
      <w:bCs/>
      <w:szCs w:val="26"/>
    </w:rPr>
  </w:style>
  <w:style w:type="paragraph" w:styleId="Heading4">
    <w:name w:val="heading 4"/>
    <w:aliases w:val="ECC Heading 4"/>
    <w:next w:val="Normal"/>
    <w:qFormat/>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pPr>
      <w:numPr>
        <w:ilvl w:val="4"/>
        <w:numId w:val="6"/>
      </w:numPr>
      <w:outlineLvl w:val="4"/>
    </w:pPr>
    <w:rPr>
      <w:b/>
      <w:bCs/>
      <w:i/>
      <w:iCs/>
      <w:sz w:val="26"/>
      <w:szCs w:val="26"/>
    </w:rPr>
  </w:style>
  <w:style w:type="paragraph" w:styleId="Heading6">
    <w:name w:val="heading 6"/>
    <w:basedOn w:val="Normal"/>
    <w:next w:val="Normal"/>
    <w:semiHidden/>
    <w:qFormat/>
    <w:locked/>
    <w:pPr>
      <w:numPr>
        <w:ilvl w:val="5"/>
        <w:numId w:val="6"/>
      </w:numPr>
      <w:outlineLvl w:val="5"/>
    </w:pPr>
    <w:rPr>
      <w:b/>
      <w:bCs/>
      <w:sz w:val="22"/>
    </w:rPr>
  </w:style>
  <w:style w:type="paragraph" w:styleId="Heading7">
    <w:name w:val="heading 7"/>
    <w:basedOn w:val="Normal"/>
    <w:next w:val="Normal"/>
    <w:semiHidden/>
    <w:qFormat/>
    <w:locked/>
    <w:pPr>
      <w:numPr>
        <w:ilvl w:val="6"/>
        <w:numId w:val="6"/>
      </w:numPr>
      <w:outlineLvl w:val="6"/>
    </w:pPr>
    <w:rPr>
      <w:sz w:val="24"/>
    </w:rPr>
  </w:style>
  <w:style w:type="paragraph" w:styleId="Heading8">
    <w:name w:val="heading 8"/>
    <w:basedOn w:val="Normal"/>
    <w:next w:val="Normal"/>
    <w:semiHidden/>
    <w:qFormat/>
    <w:locked/>
    <w:pPr>
      <w:numPr>
        <w:ilvl w:val="7"/>
        <w:numId w:val="6"/>
      </w:numPr>
      <w:outlineLvl w:val="7"/>
    </w:pPr>
    <w:rPr>
      <w:i/>
      <w:iCs/>
      <w:sz w:val="24"/>
    </w:rPr>
  </w:style>
  <w:style w:type="paragraph" w:styleId="Heading9">
    <w:name w:val="heading 9"/>
    <w:basedOn w:val="Normal"/>
    <w:next w:val="Normal"/>
    <w:semiHidden/>
    <w:qFormat/>
    <w:locked/>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uiPriority w:val="99"/>
    <w:qFormat/>
    <w:pPr>
      <w:numPr>
        <w:numId w:val="2"/>
      </w:numPr>
      <w:tabs>
        <w:tab w:val="left" w:pos="340"/>
      </w:tabs>
      <w:spacing w:before="60" w:after="0"/>
      <w:ind w:left="340" w:hanging="340"/>
    </w:pPr>
  </w:style>
  <w:style w:type="paragraph" w:styleId="Header">
    <w:name w:val="header"/>
    <w:basedOn w:val="Normal"/>
    <w:semiHidden/>
    <w:locked/>
    <w:pPr>
      <w:tabs>
        <w:tab w:val="center" w:pos="4320"/>
        <w:tab w:val="right" w:pos="8640"/>
      </w:tabs>
    </w:pPr>
    <w:rPr>
      <w:b/>
      <w:sz w:val="16"/>
    </w:rPr>
  </w:style>
  <w:style w:type="paragraph" w:customStyle="1" w:styleId="ECCAnnexheading1">
    <w:name w:val="ECC Annex heading1"/>
    <w:next w:val="Normal"/>
    <w:qFormat/>
    <w:pPr>
      <w:keepNext/>
      <w:pageBreakBefore/>
      <w:numPr>
        <w:numId w:val="1"/>
      </w:numPr>
    </w:pPr>
    <w:rPr>
      <w:b/>
      <w:caps/>
      <w:color w:val="D2232A"/>
    </w:rPr>
  </w:style>
  <w:style w:type="paragraph" w:styleId="TOC1">
    <w:name w:val="toc 1"/>
    <w:aliases w:val="ECC Index 1"/>
    <w:basedOn w:val="Normal"/>
    <w:next w:val="Normal"/>
    <w:link w:val="TOC1Char"/>
    <w:uiPriority w:val="39"/>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qFormat/>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Pr>
      <w:rFonts w:eastAsia="Calibri"/>
      <w:sz w:val="16"/>
      <w:szCs w:val="16"/>
      <w14:cntxtAlts/>
    </w:rPr>
  </w:style>
  <w:style w:type="character" w:styleId="FootnoteReference">
    <w:name w:val="footnote reference"/>
    <w:aliases w:val="ECC Footnote number"/>
    <w:basedOn w:val="DefaultParagraphFont"/>
    <w:rPr>
      <w:rFonts w:ascii="Arial" w:hAnsi="Arial"/>
      <w:sz w:val="20"/>
      <w:vertAlign w:val="superscript"/>
    </w:rPr>
  </w:style>
  <w:style w:type="paragraph" w:styleId="Caption">
    <w:name w:val="caption"/>
    <w:aliases w:val="ECC Caption,cap,cap Char,Caption Char,Caption Char1 Char,cap Char Char1,Caption Char Char1 Char,cap Char2 Char,Ca,RptCaption,cap Char Char Char Char Char Char Char,Caption Char1,Caption Char Char,Caption Char2,Caption Char Char Char,fig and tbl"/>
    <w:next w:val="Normal"/>
    <w:qFormat/>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pPr>
      <w:spacing w:before="0" w:after="0"/>
      <w:ind w:left="284" w:hanging="284"/>
    </w:pPr>
    <w:rPr>
      <w:sz w:val="16"/>
      <w:szCs w:val="16"/>
      <w:lang w:val="en-GB"/>
    </w:rPr>
  </w:style>
  <w:style w:type="paragraph" w:customStyle="1" w:styleId="ECCBulletsLv2">
    <w:name w:val="ECC Bullets Lv2"/>
    <w:basedOn w:val="ECCBulletsLv1"/>
    <w:pPr>
      <w:tabs>
        <w:tab w:val="clear" w:pos="340"/>
        <w:tab w:val="left" w:pos="680"/>
      </w:tabs>
      <w:ind w:left="680"/>
    </w:pPr>
  </w:style>
  <w:style w:type="paragraph" w:customStyle="1" w:styleId="ECCAnnexheading2">
    <w:name w:val="ECC Annex heading2"/>
    <w:next w:val="Normal"/>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pPr>
      <w:tabs>
        <w:tab w:val="clear" w:pos="340"/>
        <w:tab w:val="left" w:pos="1021"/>
      </w:tabs>
      <w:ind w:left="1020"/>
    </w:pPr>
  </w:style>
  <w:style w:type="paragraph" w:customStyle="1" w:styleId="coverpagelastupdatedDDMMYY">
    <w:name w:val="cover page 'last updated DD MM YY'"/>
    <w:next w:val="coverpageapprovedDDMMYY"/>
    <w:pPr>
      <w:spacing w:before="120"/>
      <w:ind w:left="3402"/>
    </w:pPr>
    <w:rPr>
      <w:bCs/>
      <w:sz w:val="18"/>
    </w:rPr>
  </w:style>
  <w:style w:type="paragraph" w:customStyle="1" w:styleId="ECCLetteredList">
    <w:name w:val="ECC Lettered List"/>
    <w:qFormat/>
    <w:pPr>
      <w:numPr>
        <w:ilvl w:val="1"/>
        <w:numId w:val="3"/>
      </w:numPr>
      <w:spacing w:after="0"/>
    </w:pPr>
  </w:style>
  <w:style w:type="paragraph" w:customStyle="1" w:styleId="ECCNumberedList">
    <w:name w:val="ECC Numbered List"/>
    <w:basedOn w:val="Normal"/>
    <w:qFormat/>
    <w:pPr>
      <w:numPr>
        <w:numId w:val="4"/>
      </w:numPr>
      <w:spacing w:after="0"/>
    </w:pPr>
    <w:rPr>
      <w:szCs w:val="20"/>
    </w:rPr>
  </w:style>
  <w:style w:type="paragraph" w:customStyle="1" w:styleId="ECCReference">
    <w:name w:val="ECC Reference"/>
    <w:basedOn w:val="Normal"/>
    <w:pPr>
      <w:numPr>
        <w:numId w:val="5"/>
      </w:numPr>
      <w:spacing w:before="0" w:after="0"/>
    </w:pPr>
    <w:rPr>
      <w:lang w:eastAsia="ja-JP"/>
    </w:rPr>
  </w:style>
  <w:style w:type="paragraph" w:styleId="BalloonText">
    <w:name w:val="Balloon Text"/>
    <w:basedOn w:val="Normal"/>
    <w:link w:val="BalloonTextChar"/>
    <w:uiPriority w:val="99"/>
    <w:semiHidden/>
    <w:lock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eastAsia="Calibri" w:hAnsi="Lucida Grande" w:cs="Lucida Grande"/>
      <w:sz w:val="18"/>
      <w:szCs w:val="18"/>
      <w:lang w:val="en-GB"/>
    </w:rPr>
  </w:style>
  <w:style w:type="paragraph" w:customStyle="1" w:styleId="coverpageReporttitledescription">
    <w:name w:val="cover page 'Report title/description'"/>
    <w:pPr>
      <w:keepLines/>
      <w:spacing w:before="1800" w:line="288" w:lineRule="auto"/>
      <w:ind w:left="3402"/>
      <w:contextualSpacing/>
      <w:textboxTightWrap w:val="firstLineOnly"/>
    </w:pPr>
    <w:rPr>
      <w:sz w:val="24"/>
    </w:rPr>
  </w:style>
  <w:style w:type="paragraph" w:customStyle="1" w:styleId="ECCEditorsNote">
    <w:name w:val="ECC Editor's Note"/>
    <w:next w:val="Normal"/>
    <w:qFormat/>
    <w:pPr>
      <w:numPr>
        <w:numId w:val="8"/>
      </w:numPr>
      <w:shd w:val="solid" w:color="FFFF00" w:fill="auto"/>
      <w:spacing w:before="120"/>
    </w:pPr>
    <w:rPr>
      <w:rFonts w:eastAsia="Calibri"/>
      <w:szCs w:val="22"/>
      <w:lang w:eastAsia="de-DE"/>
    </w:rPr>
  </w:style>
  <w:style w:type="paragraph" w:customStyle="1" w:styleId="ECCpageHeader">
    <w:name w:val="ECC page Header"/>
    <w:pPr>
      <w:tabs>
        <w:tab w:val="left" w:pos="0"/>
        <w:tab w:val="center" w:pos="4820"/>
        <w:tab w:val="right" w:pos="9639"/>
      </w:tabs>
      <w:spacing w:before="0" w:after="0"/>
    </w:pPr>
    <w:rPr>
      <w:b/>
      <w:sz w:val="16"/>
    </w:rPr>
  </w:style>
  <w:style w:type="paragraph" w:customStyle="1" w:styleId="ECCFiguregraphcentered">
    <w:name w:val="ECC Figure/graph centered"/>
    <w:next w:val="Normal"/>
    <w:qFormat/>
    <w:pPr>
      <w:spacing w:after="240"/>
      <w:jc w:val="center"/>
    </w:pPr>
    <w:rPr>
      <w:noProof/>
      <w:lang w:val="de-DE" w:eastAsia="de-DE"/>
      <w14:cntxtAlts/>
    </w:rPr>
  </w:style>
  <w:style w:type="paragraph" w:customStyle="1" w:styleId="coverpageapprovedDDMMYY">
    <w:name w:val="cover page 'approved DD MM YY'"/>
    <w:next w:val="coverpagelastupdatedDDMMYY"/>
    <w:pPr>
      <w:spacing w:before="600"/>
      <w:ind w:left="3402"/>
    </w:pPr>
    <w:rPr>
      <w:b/>
      <w:sz w:val="18"/>
      <w:szCs w:val="18"/>
    </w:rPr>
  </w:style>
  <w:style w:type="paragraph" w:customStyle="1" w:styleId="coverpageECCReport">
    <w:name w:val="cover page 'ECC Report'"/>
    <w:link w:val="coverpageECCReportZchn"/>
    <w:semiHidden/>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Pr>
      <w:rFonts w:eastAsia="Calibri"/>
      <w:i w:val="0"/>
      <w:szCs w:val="22"/>
      <w:bdr w:val="none" w:sz="0" w:space="0" w:color="auto"/>
      <w:shd w:val="solid" w:color="FFFF00" w:fill="auto"/>
      <w:lang w:val="en-GB"/>
    </w:rPr>
  </w:style>
  <w:style w:type="paragraph" w:customStyle="1" w:styleId="coverpageTableofContent">
    <w:name w:val="cover page 'Table of Content'"/>
    <w:semiHidden/>
    <w:pPr>
      <w:spacing w:after="240"/>
    </w:pPr>
    <w:rPr>
      <w:b/>
      <w:noProof/>
      <w:color w:val="FFFFFF" w:themeColor="background1"/>
      <w:lang w:val="de-DE" w:eastAsia="de-DE"/>
    </w:rPr>
  </w:style>
  <w:style w:type="paragraph" w:customStyle="1" w:styleId="ECCTableHeaderwhitefont">
    <w:name w:val="ECC Table Header white font"/>
    <w:qFormat/>
    <w:pPr>
      <w:jc w:val="center"/>
    </w:pPr>
    <w:rPr>
      <w:rFonts w:eastAsia="Calibri"/>
      <w:bCs/>
      <w:color w:val="FFFFFF" w:themeColor="background1"/>
      <w:lang w:val="en-GB" w:eastAsia="de-DE"/>
    </w:rPr>
  </w:style>
  <w:style w:type="paragraph" w:customStyle="1" w:styleId="ECCTabletext">
    <w:name w:val="ECC Table text"/>
    <w:basedOn w:val="Normal"/>
    <w:qFormat/>
    <w:pPr>
      <w:spacing w:before="0"/>
    </w:pPr>
  </w:style>
  <w:style w:type="paragraph" w:styleId="Signature">
    <w:name w:val="Signature"/>
    <w:basedOn w:val="Normal"/>
    <w:link w:val="SignatureChar"/>
    <w:uiPriority w:val="99"/>
    <w:semiHidden/>
    <w:locked/>
    <w:pPr>
      <w:spacing w:before="0" w:after="0"/>
      <w:ind w:left="4252"/>
    </w:pPr>
  </w:style>
  <w:style w:type="paragraph" w:customStyle="1" w:styleId="ECCTableHeaderredfont">
    <w:name w:val="ECC Table Header red font"/>
    <w:qFormat/>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Pr>
      <w:rFonts w:eastAsia="Calibri"/>
      <w:szCs w:val="22"/>
      <w:lang w:val="en-GB"/>
    </w:rPr>
  </w:style>
  <w:style w:type="paragraph" w:customStyle="1" w:styleId="ECCpageFooter">
    <w:name w:val="ECC page Footer"/>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Pr>
      <w:b/>
      <w:bCs w:val="0"/>
    </w:rPr>
  </w:style>
  <w:style w:type="character" w:styleId="IntenseReference">
    <w:name w:val="Intense Reference"/>
    <w:aliases w:val="cover page 'Report No'"/>
    <w:basedOn w:val="DefaultParagraphFont"/>
    <w:semiHidden/>
    <w:qFormat/>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Pr>
      <w:i/>
    </w:rPr>
  </w:style>
  <w:style w:type="character" w:customStyle="1" w:styleId="TOC1Char">
    <w:name w:val="TOC 1 Char"/>
    <w:aliases w:val="ECC Index 1 Char"/>
    <w:basedOn w:val="DefaultParagraphFont"/>
    <w:link w:val="TOC1"/>
    <w:uiPriority w:val="39"/>
    <w:semiHidden/>
    <w:rPr>
      <w:rFonts w:eastAsia="Calibri"/>
      <w:b/>
      <w:lang w:val="en-GB"/>
    </w:rPr>
  </w:style>
  <w:style w:type="paragraph" w:styleId="TOCHeading">
    <w:name w:val="TOC Heading"/>
    <w:basedOn w:val="Heading1"/>
    <w:next w:val="Normal"/>
    <w:uiPriority w:val="39"/>
    <w:semiHidden/>
    <w:qFormat/>
    <w:locked/>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Pr>
      <w:iCs w:val="0"/>
      <w:bdr w:val="none" w:sz="0" w:space="0" w:color="auto"/>
      <w:shd w:val="solid" w:color="00FFFF" w:fill="auto"/>
      <w:lang w:val="en-GB"/>
    </w:rPr>
  </w:style>
  <w:style w:type="character" w:customStyle="1" w:styleId="ECCHLorange">
    <w:name w:val="ECC HL orange"/>
    <w:basedOn w:val="DefaultParagraphFont"/>
    <w:uiPriority w:val="1"/>
    <w:qFormat/>
    <w:rPr>
      <w:bdr w:val="none" w:sz="0" w:space="0" w:color="auto"/>
      <w:shd w:val="solid" w:color="FFC000" w:fill="auto"/>
    </w:rPr>
  </w:style>
  <w:style w:type="character" w:customStyle="1" w:styleId="ECCHLblue">
    <w:name w:val="ECC HL blue"/>
    <w:basedOn w:val="DefaultParagraphFont"/>
    <w:uiPriority w:val="1"/>
    <w:qFormat/>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pPr>
      <w:ind w:left="720"/>
      <w:contextualSpacing/>
    </w:pPr>
  </w:style>
  <w:style w:type="character" w:customStyle="1" w:styleId="ECCHLsubscript">
    <w:name w:val="ECC HL subscript"/>
    <w:uiPriority w:val="1"/>
    <w:rPr>
      <w:vertAlign w:val="subscript"/>
    </w:rPr>
  </w:style>
  <w:style w:type="character" w:customStyle="1" w:styleId="ECCHLsuperscript">
    <w:name w:val="ECC HL superscript"/>
    <w:uiPriority w:val="1"/>
    <w:rPr>
      <w:vertAlign w:val="superscript"/>
    </w:rPr>
  </w:style>
  <w:style w:type="character" w:customStyle="1" w:styleId="ECCHLmagenta">
    <w:name w:val="ECC HL magenta"/>
    <w:basedOn w:val="DefaultParagraphFont"/>
    <w:uiPriority w:val="1"/>
    <w:qFormat/>
    <w:rPr>
      <w:color w:val="auto"/>
      <w:bdr w:val="none" w:sz="0" w:space="0" w:color="auto"/>
      <w:shd w:val="solid" w:color="FF3399" w:fill="auto"/>
      <w:lang w:val="en-GB"/>
    </w:rPr>
  </w:style>
  <w:style w:type="character" w:customStyle="1" w:styleId="ECCHLbrown">
    <w:name w:val="ECC HL brown"/>
    <w:basedOn w:val="DefaultParagraphFont"/>
    <w:uiPriority w:val="1"/>
    <w:qFormat/>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Pr>
      <w:color w:val="0000FF" w:themeColor="hyperlink"/>
      <w:u w:val="single"/>
    </w:rPr>
  </w:style>
  <w:style w:type="paragraph" w:customStyle="1" w:styleId="ECCHeadingnonumbering">
    <w:name w:val="ECC Heading no numbering"/>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Pr>
      <w:rFonts w:ascii="Arial" w:hAnsi="Arial"/>
      <w:noProof w:val="0"/>
      <w:sz w:val="20"/>
      <w:bdr w:val="none" w:sz="0" w:space="0" w:color="auto"/>
      <w:lang w:val="en-GB"/>
    </w:rPr>
  </w:style>
  <w:style w:type="character" w:customStyle="1" w:styleId="ECCHLunderlined">
    <w:name w:val="ECC HL underlined"/>
    <w:uiPriority w:val="1"/>
    <w:qFormat/>
    <w:rPr>
      <w:u w:val="single"/>
    </w:rPr>
  </w:style>
  <w:style w:type="table" w:styleId="ColorfulGrid">
    <w:name w:val="Colorful Grid"/>
    <w:basedOn w:val="TableNormal"/>
    <w:uiPriority w:val="73"/>
    <w:locked/>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Pr>
      <w:bdr w:val="none" w:sz="0" w:space="0" w:color="auto"/>
      <w:shd w:val="solid" w:color="BFBFBF" w:themeColor="background1" w:themeShade="BF" w:fill="auto"/>
    </w:rPr>
  </w:style>
  <w:style w:type="table" w:styleId="TableGrid">
    <w:name w:val="Table Grid"/>
    <w:basedOn w:val="TableNormal"/>
    <w:locked/>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pPr>
      <w:spacing w:before="0" w:after="0"/>
      <w:ind w:left="600"/>
    </w:pPr>
    <w:rPr>
      <w:rFonts w:asciiTheme="minorHAnsi" w:hAnsiTheme="minorHAnsi"/>
      <w:szCs w:val="20"/>
    </w:rPr>
  </w:style>
  <w:style w:type="paragraph" w:styleId="TOC6">
    <w:name w:val="toc 6"/>
    <w:basedOn w:val="Normal"/>
    <w:next w:val="Normal"/>
    <w:autoRedefine/>
    <w:uiPriority w:val="39"/>
    <w:semiHidden/>
    <w:locked/>
    <w:pPr>
      <w:spacing w:before="0" w:after="0"/>
      <w:ind w:left="800"/>
    </w:pPr>
    <w:rPr>
      <w:rFonts w:asciiTheme="minorHAnsi" w:hAnsiTheme="minorHAnsi"/>
      <w:szCs w:val="20"/>
    </w:rPr>
  </w:style>
  <w:style w:type="paragraph" w:styleId="TOC7">
    <w:name w:val="toc 7"/>
    <w:basedOn w:val="Normal"/>
    <w:next w:val="Normal"/>
    <w:autoRedefine/>
    <w:uiPriority w:val="39"/>
    <w:semiHidden/>
    <w:locked/>
    <w:pPr>
      <w:spacing w:before="0" w:after="0"/>
      <w:ind w:left="1000"/>
    </w:pPr>
    <w:rPr>
      <w:rFonts w:asciiTheme="minorHAnsi" w:hAnsiTheme="minorHAnsi"/>
      <w:szCs w:val="20"/>
    </w:rPr>
  </w:style>
  <w:style w:type="paragraph" w:styleId="TOC8">
    <w:name w:val="toc 8"/>
    <w:basedOn w:val="Normal"/>
    <w:next w:val="Normal"/>
    <w:autoRedefine/>
    <w:uiPriority w:val="39"/>
    <w:semiHidden/>
    <w:locked/>
    <w:pPr>
      <w:spacing w:before="0" w:after="0"/>
      <w:ind w:left="1200"/>
    </w:pPr>
    <w:rPr>
      <w:rFonts w:asciiTheme="minorHAnsi" w:hAnsiTheme="minorHAnsi"/>
      <w:szCs w:val="20"/>
    </w:rPr>
  </w:style>
  <w:style w:type="paragraph" w:styleId="TOC9">
    <w:name w:val="toc 9"/>
    <w:basedOn w:val="Normal"/>
    <w:next w:val="Normal"/>
    <w:autoRedefine/>
    <w:uiPriority w:val="39"/>
    <w:semiHidden/>
    <w:locked/>
    <w:pPr>
      <w:spacing w:before="0" w:after="0"/>
      <w:ind w:left="1400"/>
    </w:pPr>
    <w:rPr>
      <w:rFonts w:asciiTheme="minorHAnsi" w:hAnsiTheme="minorHAnsi"/>
      <w:szCs w:val="20"/>
    </w:rPr>
  </w:style>
  <w:style w:type="paragraph" w:styleId="Footer">
    <w:name w:val="footer"/>
    <w:basedOn w:val="Normal"/>
    <w:link w:val="FooterChar"/>
    <w:uiPriority w:val="99"/>
    <w:semiHidden/>
    <w:locked/>
    <w:pPr>
      <w:tabs>
        <w:tab w:val="center" w:pos="4536"/>
        <w:tab w:val="right" w:pos="9072"/>
      </w:tabs>
      <w:spacing w:before="0" w:after="0"/>
    </w:pPr>
  </w:style>
  <w:style w:type="character" w:customStyle="1" w:styleId="FooterChar">
    <w:name w:val="Footer Char"/>
    <w:basedOn w:val="DefaultParagraphFont"/>
    <w:link w:val="Footer"/>
    <w:uiPriority w:val="99"/>
    <w:semiHidden/>
    <w:rPr>
      <w:rFonts w:eastAsia="Calibri"/>
      <w:szCs w:val="22"/>
      <w:lang w:val="en-GB"/>
    </w:rPr>
  </w:style>
  <w:style w:type="character" w:styleId="Strong">
    <w:name w:val="Strong"/>
    <w:basedOn w:val="DefaultParagraphFont"/>
    <w:semiHidden/>
    <w:qFormat/>
    <w:locked/>
    <w:rPr>
      <w:b/>
      <w:bCs/>
    </w:rPr>
  </w:style>
  <w:style w:type="paragraph" w:styleId="NormalWeb">
    <w:name w:val="Normal (Web)"/>
    <w:basedOn w:val="Normal"/>
    <w:uiPriority w:val="99"/>
    <w:semiHidden/>
    <w:unhideWhenUsed/>
    <w:locked/>
    <w:rPr>
      <w:rFonts w:ascii="Times New Roman" w:hAnsi="Times New Roman"/>
      <w:sz w:val="24"/>
      <w:szCs w:val="24"/>
    </w:rPr>
  </w:style>
  <w:style w:type="character" w:styleId="CommentReference">
    <w:name w:val="annotation reference"/>
    <w:basedOn w:val="DefaultParagraphFont"/>
    <w:uiPriority w:val="99"/>
    <w:semiHidden/>
    <w:unhideWhenUsed/>
    <w:locked/>
    <w:rPr>
      <w:sz w:val="16"/>
      <w:szCs w:val="16"/>
    </w:rPr>
  </w:style>
  <w:style w:type="paragraph" w:styleId="CommentText">
    <w:name w:val="annotation text"/>
    <w:basedOn w:val="Normal"/>
    <w:link w:val="CommentTextChar"/>
    <w:uiPriority w:val="99"/>
    <w:semiHidden/>
    <w:unhideWhenUsed/>
    <w:locked/>
    <w:rPr>
      <w:szCs w:val="20"/>
    </w:rPr>
  </w:style>
  <w:style w:type="character" w:customStyle="1" w:styleId="CommentTextChar">
    <w:name w:val="Comment Text Char"/>
    <w:basedOn w:val="DefaultParagraphFont"/>
    <w:link w:val="CommentText"/>
    <w:uiPriority w:val="99"/>
    <w:semiHidden/>
    <w:rPr>
      <w:rFonts w:eastAsia="Calibri"/>
      <w:lang w:val="en-GB"/>
    </w:rPr>
  </w:style>
  <w:style w:type="paragraph" w:styleId="CommentSubject">
    <w:name w:val="annotation subject"/>
    <w:basedOn w:val="CommentText"/>
    <w:next w:val="CommentText"/>
    <w:link w:val="CommentSubjectChar"/>
    <w:uiPriority w:val="99"/>
    <w:semiHidden/>
    <w:unhideWhenUsed/>
    <w:locked/>
    <w:rPr>
      <w:b/>
      <w:bCs/>
    </w:rPr>
  </w:style>
  <w:style w:type="character" w:customStyle="1" w:styleId="CommentSubjectChar">
    <w:name w:val="Comment Subject Char"/>
    <w:basedOn w:val="CommentTextChar"/>
    <w:link w:val="CommentSubject"/>
    <w:uiPriority w:val="99"/>
    <w:semiHidden/>
    <w:rPr>
      <w:rFonts w:eastAsia="Calibri"/>
      <w:b/>
      <w:bCs/>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qFormat="1"/>
    <w:lsdException w:name="heading 4" w:locked="0"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caption" w:locked="0" w:uiPriority="0" w:qFormat="1"/>
    <w:lsdException w:name="footnote reference" w:locked="0" w:uiPriority="0"/>
    <w:lsdException w:name="macro" w:unhideWhenUsed="0"/>
    <w:lsdException w:name="List Bullet" w:unhideWhenUsed="0"/>
    <w:lsdException w:name="List Number" w:unhideWhenUsed="0"/>
    <w:lsdException w:name="Title" w:semiHidden="0" w:uiPriority="10" w:unhideWhenUsed="0" w:qFormat="1"/>
    <w:lsdException w:name="Default Paragraph Font" w:locked="0" w:uiPriority="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qFormat="1"/>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uiPriority="33" w:unhideWhenUsed="0" w:qFormat="1"/>
    <w:lsdException w:name="Bibliography" w:uiPriority="37" w:unhideWhenUsed="0"/>
    <w:lsdException w:name="TOC Heading" w:uiPriority="39" w:qFormat="1"/>
  </w:latentStyles>
  <w:style w:type="paragraph" w:default="1" w:styleId="Normal">
    <w:name w:val="Normal"/>
    <w:aliases w:val="ECC Base"/>
    <w:semiHidden/>
    <w:qFormat/>
    <w:rPr>
      <w:rFonts w:eastAsia="Calibri"/>
      <w:szCs w:val="22"/>
      <w:lang w:val="en-GB"/>
    </w:rPr>
  </w:style>
  <w:style w:type="paragraph" w:styleId="Heading1">
    <w:name w:val="heading 1"/>
    <w:aliases w:val="ECC Heading 1"/>
    <w:next w:val="Normal"/>
    <w:qFormat/>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pPr>
      <w:keepNext/>
      <w:numPr>
        <w:ilvl w:val="1"/>
        <w:numId w:val="6"/>
      </w:numPr>
      <w:spacing w:before="480"/>
      <w:outlineLvl w:val="1"/>
    </w:pPr>
    <w:rPr>
      <w:rFonts w:cs="Arial"/>
      <w:b/>
      <w:bCs/>
      <w:iCs/>
      <w:caps/>
      <w:szCs w:val="28"/>
    </w:rPr>
  </w:style>
  <w:style w:type="paragraph" w:styleId="Heading3">
    <w:name w:val="heading 3"/>
    <w:aliases w:val="ECC Heading 3"/>
    <w:next w:val="Normal"/>
    <w:qFormat/>
    <w:pPr>
      <w:keepNext/>
      <w:numPr>
        <w:ilvl w:val="2"/>
        <w:numId w:val="6"/>
      </w:numPr>
      <w:spacing w:before="360"/>
      <w:outlineLvl w:val="2"/>
    </w:pPr>
    <w:rPr>
      <w:rFonts w:cs="Arial"/>
      <w:b/>
      <w:bCs/>
      <w:szCs w:val="26"/>
    </w:rPr>
  </w:style>
  <w:style w:type="paragraph" w:styleId="Heading4">
    <w:name w:val="heading 4"/>
    <w:aliases w:val="ECC Heading 4"/>
    <w:next w:val="Normal"/>
    <w:qFormat/>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pPr>
      <w:numPr>
        <w:ilvl w:val="4"/>
        <w:numId w:val="6"/>
      </w:numPr>
      <w:outlineLvl w:val="4"/>
    </w:pPr>
    <w:rPr>
      <w:b/>
      <w:bCs/>
      <w:i/>
      <w:iCs/>
      <w:sz w:val="26"/>
      <w:szCs w:val="26"/>
    </w:rPr>
  </w:style>
  <w:style w:type="paragraph" w:styleId="Heading6">
    <w:name w:val="heading 6"/>
    <w:basedOn w:val="Normal"/>
    <w:next w:val="Normal"/>
    <w:semiHidden/>
    <w:qFormat/>
    <w:locked/>
    <w:pPr>
      <w:numPr>
        <w:ilvl w:val="5"/>
        <w:numId w:val="6"/>
      </w:numPr>
      <w:outlineLvl w:val="5"/>
    </w:pPr>
    <w:rPr>
      <w:b/>
      <w:bCs/>
      <w:sz w:val="22"/>
    </w:rPr>
  </w:style>
  <w:style w:type="paragraph" w:styleId="Heading7">
    <w:name w:val="heading 7"/>
    <w:basedOn w:val="Normal"/>
    <w:next w:val="Normal"/>
    <w:semiHidden/>
    <w:qFormat/>
    <w:locked/>
    <w:pPr>
      <w:numPr>
        <w:ilvl w:val="6"/>
        <w:numId w:val="6"/>
      </w:numPr>
      <w:outlineLvl w:val="6"/>
    </w:pPr>
    <w:rPr>
      <w:sz w:val="24"/>
    </w:rPr>
  </w:style>
  <w:style w:type="paragraph" w:styleId="Heading8">
    <w:name w:val="heading 8"/>
    <w:basedOn w:val="Normal"/>
    <w:next w:val="Normal"/>
    <w:semiHidden/>
    <w:qFormat/>
    <w:locked/>
    <w:pPr>
      <w:numPr>
        <w:ilvl w:val="7"/>
        <w:numId w:val="6"/>
      </w:numPr>
      <w:outlineLvl w:val="7"/>
    </w:pPr>
    <w:rPr>
      <w:i/>
      <w:iCs/>
      <w:sz w:val="24"/>
    </w:rPr>
  </w:style>
  <w:style w:type="paragraph" w:styleId="Heading9">
    <w:name w:val="heading 9"/>
    <w:basedOn w:val="Normal"/>
    <w:next w:val="Normal"/>
    <w:semiHidden/>
    <w:qFormat/>
    <w:locked/>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uiPriority w:val="99"/>
    <w:qFormat/>
    <w:pPr>
      <w:numPr>
        <w:numId w:val="2"/>
      </w:numPr>
      <w:tabs>
        <w:tab w:val="left" w:pos="340"/>
      </w:tabs>
      <w:spacing w:before="60" w:after="0"/>
      <w:ind w:left="340" w:hanging="340"/>
    </w:pPr>
  </w:style>
  <w:style w:type="paragraph" w:styleId="Header">
    <w:name w:val="header"/>
    <w:basedOn w:val="Normal"/>
    <w:semiHidden/>
    <w:locked/>
    <w:pPr>
      <w:tabs>
        <w:tab w:val="center" w:pos="4320"/>
        <w:tab w:val="right" w:pos="8640"/>
      </w:tabs>
    </w:pPr>
    <w:rPr>
      <w:b/>
      <w:sz w:val="16"/>
    </w:rPr>
  </w:style>
  <w:style w:type="paragraph" w:customStyle="1" w:styleId="ECCAnnexheading1">
    <w:name w:val="ECC Annex heading1"/>
    <w:next w:val="Normal"/>
    <w:qFormat/>
    <w:pPr>
      <w:keepNext/>
      <w:pageBreakBefore/>
      <w:numPr>
        <w:numId w:val="1"/>
      </w:numPr>
    </w:pPr>
    <w:rPr>
      <w:b/>
      <w:caps/>
      <w:color w:val="D2232A"/>
    </w:rPr>
  </w:style>
  <w:style w:type="paragraph" w:styleId="TOC1">
    <w:name w:val="toc 1"/>
    <w:aliases w:val="ECC Index 1"/>
    <w:basedOn w:val="Normal"/>
    <w:next w:val="Normal"/>
    <w:link w:val="TOC1Char"/>
    <w:uiPriority w:val="39"/>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qFormat/>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Pr>
      <w:rFonts w:eastAsia="Calibri"/>
      <w:sz w:val="16"/>
      <w:szCs w:val="16"/>
      <w14:cntxtAlts/>
    </w:rPr>
  </w:style>
  <w:style w:type="character" w:styleId="FootnoteReference">
    <w:name w:val="footnote reference"/>
    <w:aliases w:val="ECC Footnote number"/>
    <w:basedOn w:val="DefaultParagraphFont"/>
    <w:rPr>
      <w:rFonts w:ascii="Arial" w:hAnsi="Arial"/>
      <w:sz w:val="20"/>
      <w:vertAlign w:val="superscript"/>
    </w:rPr>
  </w:style>
  <w:style w:type="paragraph" w:styleId="Caption">
    <w:name w:val="caption"/>
    <w:aliases w:val="ECC Caption,cap,cap Char,Caption Char,Caption Char1 Char,cap Char Char1,Caption Char Char1 Char,cap Char2 Char,Ca,RptCaption,cap Char Char Char Char Char Char Char,Caption Char1,Caption Char Char,Caption Char2,Caption Char Char Char,fig and tbl"/>
    <w:next w:val="Normal"/>
    <w:qFormat/>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pPr>
      <w:spacing w:before="0" w:after="0"/>
      <w:ind w:left="284" w:hanging="284"/>
    </w:pPr>
    <w:rPr>
      <w:sz w:val="16"/>
      <w:szCs w:val="16"/>
      <w:lang w:val="en-GB"/>
    </w:rPr>
  </w:style>
  <w:style w:type="paragraph" w:customStyle="1" w:styleId="ECCBulletsLv2">
    <w:name w:val="ECC Bullets Lv2"/>
    <w:basedOn w:val="ECCBulletsLv1"/>
    <w:pPr>
      <w:tabs>
        <w:tab w:val="clear" w:pos="340"/>
        <w:tab w:val="left" w:pos="680"/>
      </w:tabs>
      <w:ind w:left="680"/>
    </w:pPr>
  </w:style>
  <w:style w:type="paragraph" w:customStyle="1" w:styleId="ECCAnnexheading2">
    <w:name w:val="ECC Annex heading2"/>
    <w:next w:val="Normal"/>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pPr>
      <w:tabs>
        <w:tab w:val="clear" w:pos="340"/>
        <w:tab w:val="left" w:pos="1021"/>
      </w:tabs>
      <w:ind w:left="1020"/>
    </w:pPr>
  </w:style>
  <w:style w:type="paragraph" w:customStyle="1" w:styleId="coverpagelastupdatedDDMMYY">
    <w:name w:val="cover page 'last updated DD MM YY'"/>
    <w:next w:val="coverpageapprovedDDMMYY"/>
    <w:pPr>
      <w:spacing w:before="120"/>
      <w:ind w:left="3402"/>
    </w:pPr>
    <w:rPr>
      <w:bCs/>
      <w:sz w:val="18"/>
    </w:rPr>
  </w:style>
  <w:style w:type="paragraph" w:customStyle="1" w:styleId="ECCLetteredList">
    <w:name w:val="ECC Lettered List"/>
    <w:qFormat/>
    <w:pPr>
      <w:numPr>
        <w:ilvl w:val="1"/>
        <w:numId w:val="3"/>
      </w:numPr>
      <w:spacing w:after="0"/>
    </w:pPr>
  </w:style>
  <w:style w:type="paragraph" w:customStyle="1" w:styleId="ECCNumberedList">
    <w:name w:val="ECC Numbered List"/>
    <w:basedOn w:val="Normal"/>
    <w:qFormat/>
    <w:pPr>
      <w:numPr>
        <w:numId w:val="4"/>
      </w:numPr>
      <w:spacing w:after="0"/>
    </w:pPr>
    <w:rPr>
      <w:szCs w:val="20"/>
    </w:rPr>
  </w:style>
  <w:style w:type="paragraph" w:customStyle="1" w:styleId="ECCReference">
    <w:name w:val="ECC Reference"/>
    <w:basedOn w:val="Normal"/>
    <w:pPr>
      <w:numPr>
        <w:numId w:val="5"/>
      </w:numPr>
      <w:spacing w:before="0" w:after="0"/>
    </w:pPr>
    <w:rPr>
      <w:lang w:eastAsia="ja-JP"/>
    </w:rPr>
  </w:style>
  <w:style w:type="paragraph" w:styleId="BalloonText">
    <w:name w:val="Balloon Text"/>
    <w:basedOn w:val="Normal"/>
    <w:link w:val="BalloonTextChar"/>
    <w:uiPriority w:val="99"/>
    <w:semiHidden/>
    <w:lock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eastAsia="Calibri" w:hAnsi="Lucida Grande" w:cs="Lucida Grande"/>
      <w:sz w:val="18"/>
      <w:szCs w:val="18"/>
      <w:lang w:val="en-GB"/>
    </w:rPr>
  </w:style>
  <w:style w:type="paragraph" w:customStyle="1" w:styleId="coverpageReporttitledescription">
    <w:name w:val="cover page 'Report title/description'"/>
    <w:pPr>
      <w:keepLines/>
      <w:spacing w:before="1800" w:line="288" w:lineRule="auto"/>
      <w:ind w:left="3402"/>
      <w:contextualSpacing/>
      <w:textboxTightWrap w:val="firstLineOnly"/>
    </w:pPr>
    <w:rPr>
      <w:sz w:val="24"/>
    </w:rPr>
  </w:style>
  <w:style w:type="paragraph" w:customStyle="1" w:styleId="ECCEditorsNote">
    <w:name w:val="ECC Editor's Note"/>
    <w:next w:val="Normal"/>
    <w:qFormat/>
    <w:pPr>
      <w:numPr>
        <w:numId w:val="8"/>
      </w:numPr>
      <w:shd w:val="solid" w:color="FFFF00" w:fill="auto"/>
      <w:spacing w:before="120"/>
    </w:pPr>
    <w:rPr>
      <w:rFonts w:eastAsia="Calibri"/>
      <w:szCs w:val="22"/>
      <w:lang w:eastAsia="de-DE"/>
    </w:rPr>
  </w:style>
  <w:style w:type="paragraph" w:customStyle="1" w:styleId="ECCpageHeader">
    <w:name w:val="ECC page Header"/>
    <w:pPr>
      <w:tabs>
        <w:tab w:val="left" w:pos="0"/>
        <w:tab w:val="center" w:pos="4820"/>
        <w:tab w:val="right" w:pos="9639"/>
      </w:tabs>
      <w:spacing w:before="0" w:after="0"/>
    </w:pPr>
    <w:rPr>
      <w:b/>
      <w:sz w:val="16"/>
    </w:rPr>
  </w:style>
  <w:style w:type="paragraph" w:customStyle="1" w:styleId="ECCFiguregraphcentered">
    <w:name w:val="ECC Figure/graph centered"/>
    <w:next w:val="Normal"/>
    <w:qFormat/>
    <w:pPr>
      <w:spacing w:after="240"/>
      <w:jc w:val="center"/>
    </w:pPr>
    <w:rPr>
      <w:noProof/>
      <w:lang w:val="de-DE" w:eastAsia="de-DE"/>
      <w14:cntxtAlts/>
    </w:rPr>
  </w:style>
  <w:style w:type="paragraph" w:customStyle="1" w:styleId="coverpageapprovedDDMMYY">
    <w:name w:val="cover page 'approved DD MM YY'"/>
    <w:next w:val="coverpagelastupdatedDDMMYY"/>
    <w:pPr>
      <w:spacing w:before="600"/>
      <w:ind w:left="3402"/>
    </w:pPr>
    <w:rPr>
      <w:b/>
      <w:sz w:val="18"/>
      <w:szCs w:val="18"/>
    </w:rPr>
  </w:style>
  <w:style w:type="paragraph" w:customStyle="1" w:styleId="coverpageECCReport">
    <w:name w:val="cover page 'ECC Report'"/>
    <w:link w:val="coverpageECCReportZchn"/>
    <w:semiHidden/>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Pr>
      <w:rFonts w:eastAsia="Calibri"/>
      <w:i w:val="0"/>
      <w:szCs w:val="22"/>
      <w:bdr w:val="none" w:sz="0" w:space="0" w:color="auto"/>
      <w:shd w:val="solid" w:color="FFFF00" w:fill="auto"/>
      <w:lang w:val="en-GB"/>
    </w:rPr>
  </w:style>
  <w:style w:type="paragraph" w:customStyle="1" w:styleId="coverpageTableofContent">
    <w:name w:val="cover page 'Table of Content'"/>
    <w:semiHidden/>
    <w:pPr>
      <w:spacing w:after="240"/>
    </w:pPr>
    <w:rPr>
      <w:b/>
      <w:noProof/>
      <w:color w:val="FFFFFF" w:themeColor="background1"/>
      <w:lang w:val="de-DE" w:eastAsia="de-DE"/>
    </w:rPr>
  </w:style>
  <w:style w:type="paragraph" w:customStyle="1" w:styleId="ECCTableHeaderwhitefont">
    <w:name w:val="ECC Table Header white font"/>
    <w:qFormat/>
    <w:pPr>
      <w:jc w:val="center"/>
    </w:pPr>
    <w:rPr>
      <w:rFonts w:eastAsia="Calibri"/>
      <w:bCs/>
      <w:color w:val="FFFFFF" w:themeColor="background1"/>
      <w:lang w:val="en-GB" w:eastAsia="de-DE"/>
    </w:rPr>
  </w:style>
  <w:style w:type="paragraph" w:customStyle="1" w:styleId="ECCTabletext">
    <w:name w:val="ECC Table text"/>
    <w:basedOn w:val="Normal"/>
    <w:qFormat/>
    <w:pPr>
      <w:spacing w:before="0"/>
    </w:pPr>
  </w:style>
  <w:style w:type="paragraph" w:styleId="Signature">
    <w:name w:val="Signature"/>
    <w:basedOn w:val="Normal"/>
    <w:link w:val="SignatureChar"/>
    <w:uiPriority w:val="99"/>
    <w:semiHidden/>
    <w:locked/>
    <w:pPr>
      <w:spacing w:before="0" w:after="0"/>
      <w:ind w:left="4252"/>
    </w:pPr>
  </w:style>
  <w:style w:type="paragraph" w:customStyle="1" w:styleId="ECCTableHeaderredfont">
    <w:name w:val="ECC Table Header red font"/>
    <w:qFormat/>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Pr>
      <w:rFonts w:eastAsia="Calibri"/>
      <w:szCs w:val="22"/>
      <w:lang w:val="en-GB"/>
    </w:rPr>
  </w:style>
  <w:style w:type="paragraph" w:customStyle="1" w:styleId="ECCpageFooter">
    <w:name w:val="ECC page Footer"/>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Pr>
      <w:b/>
      <w:bCs w:val="0"/>
    </w:rPr>
  </w:style>
  <w:style w:type="character" w:styleId="IntenseReference">
    <w:name w:val="Intense Reference"/>
    <w:aliases w:val="cover page 'Report No'"/>
    <w:basedOn w:val="DefaultParagraphFont"/>
    <w:semiHidden/>
    <w:qFormat/>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Pr>
      <w:i/>
    </w:rPr>
  </w:style>
  <w:style w:type="character" w:customStyle="1" w:styleId="TOC1Char">
    <w:name w:val="TOC 1 Char"/>
    <w:aliases w:val="ECC Index 1 Char"/>
    <w:basedOn w:val="DefaultParagraphFont"/>
    <w:link w:val="TOC1"/>
    <w:uiPriority w:val="39"/>
    <w:semiHidden/>
    <w:rPr>
      <w:rFonts w:eastAsia="Calibri"/>
      <w:b/>
      <w:lang w:val="en-GB"/>
    </w:rPr>
  </w:style>
  <w:style w:type="paragraph" w:styleId="TOCHeading">
    <w:name w:val="TOC Heading"/>
    <w:basedOn w:val="Heading1"/>
    <w:next w:val="Normal"/>
    <w:uiPriority w:val="39"/>
    <w:semiHidden/>
    <w:qFormat/>
    <w:locked/>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Pr>
      <w:iCs w:val="0"/>
      <w:bdr w:val="none" w:sz="0" w:space="0" w:color="auto"/>
      <w:shd w:val="solid" w:color="00FFFF" w:fill="auto"/>
      <w:lang w:val="en-GB"/>
    </w:rPr>
  </w:style>
  <w:style w:type="character" w:customStyle="1" w:styleId="ECCHLorange">
    <w:name w:val="ECC HL orange"/>
    <w:basedOn w:val="DefaultParagraphFont"/>
    <w:uiPriority w:val="1"/>
    <w:qFormat/>
    <w:rPr>
      <w:bdr w:val="none" w:sz="0" w:space="0" w:color="auto"/>
      <w:shd w:val="solid" w:color="FFC000" w:fill="auto"/>
    </w:rPr>
  </w:style>
  <w:style w:type="character" w:customStyle="1" w:styleId="ECCHLblue">
    <w:name w:val="ECC HL blue"/>
    <w:basedOn w:val="DefaultParagraphFont"/>
    <w:uiPriority w:val="1"/>
    <w:qFormat/>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pPr>
      <w:ind w:left="720"/>
      <w:contextualSpacing/>
    </w:pPr>
  </w:style>
  <w:style w:type="character" w:customStyle="1" w:styleId="ECCHLsubscript">
    <w:name w:val="ECC HL subscript"/>
    <w:uiPriority w:val="1"/>
    <w:rPr>
      <w:vertAlign w:val="subscript"/>
    </w:rPr>
  </w:style>
  <w:style w:type="character" w:customStyle="1" w:styleId="ECCHLsuperscript">
    <w:name w:val="ECC HL superscript"/>
    <w:uiPriority w:val="1"/>
    <w:rPr>
      <w:vertAlign w:val="superscript"/>
    </w:rPr>
  </w:style>
  <w:style w:type="character" w:customStyle="1" w:styleId="ECCHLmagenta">
    <w:name w:val="ECC HL magenta"/>
    <w:basedOn w:val="DefaultParagraphFont"/>
    <w:uiPriority w:val="1"/>
    <w:qFormat/>
    <w:rPr>
      <w:color w:val="auto"/>
      <w:bdr w:val="none" w:sz="0" w:space="0" w:color="auto"/>
      <w:shd w:val="solid" w:color="FF3399" w:fill="auto"/>
      <w:lang w:val="en-GB"/>
    </w:rPr>
  </w:style>
  <w:style w:type="character" w:customStyle="1" w:styleId="ECCHLbrown">
    <w:name w:val="ECC HL brown"/>
    <w:basedOn w:val="DefaultParagraphFont"/>
    <w:uiPriority w:val="1"/>
    <w:qFormat/>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Pr>
      <w:color w:val="0000FF" w:themeColor="hyperlink"/>
      <w:u w:val="single"/>
    </w:rPr>
  </w:style>
  <w:style w:type="paragraph" w:customStyle="1" w:styleId="ECCHeadingnonumbering">
    <w:name w:val="ECC Heading no numbering"/>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Pr>
      <w:rFonts w:ascii="Arial" w:hAnsi="Arial"/>
      <w:noProof w:val="0"/>
      <w:sz w:val="20"/>
      <w:bdr w:val="none" w:sz="0" w:space="0" w:color="auto"/>
      <w:lang w:val="en-GB"/>
    </w:rPr>
  </w:style>
  <w:style w:type="character" w:customStyle="1" w:styleId="ECCHLunderlined">
    <w:name w:val="ECC HL underlined"/>
    <w:uiPriority w:val="1"/>
    <w:qFormat/>
    <w:rPr>
      <w:u w:val="single"/>
    </w:rPr>
  </w:style>
  <w:style w:type="table" w:styleId="ColorfulGrid">
    <w:name w:val="Colorful Grid"/>
    <w:basedOn w:val="TableNormal"/>
    <w:uiPriority w:val="73"/>
    <w:locked/>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Pr>
      <w:bdr w:val="none" w:sz="0" w:space="0" w:color="auto"/>
      <w:shd w:val="solid" w:color="BFBFBF" w:themeColor="background1" w:themeShade="BF" w:fill="auto"/>
    </w:rPr>
  </w:style>
  <w:style w:type="table" w:styleId="TableGrid">
    <w:name w:val="Table Grid"/>
    <w:basedOn w:val="TableNormal"/>
    <w:locked/>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pPr>
      <w:spacing w:before="0" w:after="0"/>
      <w:ind w:left="600"/>
    </w:pPr>
    <w:rPr>
      <w:rFonts w:asciiTheme="minorHAnsi" w:hAnsiTheme="minorHAnsi"/>
      <w:szCs w:val="20"/>
    </w:rPr>
  </w:style>
  <w:style w:type="paragraph" w:styleId="TOC6">
    <w:name w:val="toc 6"/>
    <w:basedOn w:val="Normal"/>
    <w:next w:val="Normal"/>
    <w:autoRedefine/>
    <w:uiPriority w:val="39"/>
    <w:semiHidden/>
    <w:locked/>
    <w:pPr>
      <w:spacing w:before="0" w:after="0"/>
      <w:ind w:left="800"/>
    </w:pPr>
    <w:rPr>
      <w:rFonts w:asciiTheme="minorHAnsi" w:hAnsiTheme="minorHAnsi"/>
      <w:szCs w:val="20"/>
    </w:rPr>
  </w:style>
  <w:style w:type="paragraph" w:styleId="TOC7">
    <w:name w:val="toc 7"/>
    <w:basedOn w:val="Normal"/>
    <w:next w:val="Normal"/>
    <w:autoRedefine/>
    <w:uiPriority w:val="39"/>
    <w:semiHidden/>
    <w:locked/>
    <w:pPr>
      <w:spacing w:before="0" w:after="0"/>
      <w:ind w:left="1000"/>
    </w:pPr>
    <w:rPr>
      <w:rFonts w:asciiTheme="minorHAnsi" w:hAnsiTheme="minorHAnsi"/>
      <w:szCs w:val="20"/>
    </w:rPr>
  </w:style>
  <w:style w:type="paragraph" w:styleId="TOC8">
    <w:name w:val="toc 8"/>
    <w:basedOn w:val="Normal"/>
    <w:next w:val="Normal"/>
    <w:autoRedefine/>
    <w:uiPriority w:val="39"/>
    <w:semiHidden/>
    <w:locked/>
    <w:pPr>
      <w:spacing w:before="0" w:after="0"/>
      <w:ind w:left="1200"/>
    </w:pPr>
    <w:rPr>
      <w:rFonts w:asciiTheme="minorHAnsi" w:hAnsiTheme="minorHAnsi"/>
      <w:szCs w:val="20"/>
    </w:rPr>
  </w:style>
  <w:style w:type="paragraph" w:styleId="TOC9">
    <w:name w:val="toc 9"/>
    <w:basedOn w:val="Normal"/>
    <w:next w:val="Normal"/>
    <w:autoRedefine/>
    <w:uiPriority w:val="39"/>
    <w:semiHidden/>
    <w:locked/>
    <w:pPr>
      <w:spacing w:before="0" w:after="0"/>
      <w:ind w:left="1400"/>
    </w:pPr>
    <w:rPr>
      <w:rFonts w:asciiTheme="minorHAnsi" w:hAnsiTheme="minorHAnsi"/>
      <w:szCs w:val="20"/>
    </w:rPr>
  </w:style>
  <w:style w:type="paragraph" w:styleId="Footer">
    <w:name w:val="footer"/>
    <w:basedOn w:val="Normal"/>
    <w:link w:val="FooterChar"/>
    <w:uiPriority w:val="99"/>
    <w:semiHidden/>
    <w:locked/>
    <w:pPr>
      <w:tabs>
        <w:tab w:val="center" w:pos="4536"/>
        <w:tab w:val="right" w:pos="9072"/>
      </w:tabs>
      <w:spacing w:before="0" w:after="0"/>
    </w:pPr>
  </w:style>
  <w:style w:type="character" w:customStyle="1" w:styleId="FooterChar">
    <w:name w:val="Footer Char"/>
    <w:basedOn w:val="DefaultParagraphFont"/>
    <w:link w:val="Footer"/>
    <w:uiPriority w:val="99"/>
    <w:semiHidden/>
    <w:rPr>
      <w:rFonts w:eastAsia="Calibri"/>
      <w:szCs w:val="22"/>
      <w:lang w:val="en-GB"/>
    </w:rPr>
  </w:style>
  <w:style w:type="character" w:styleId="Strong">
    <w:name w:val="Strong"/>
    <w:basedOn w:val="DefaultParagraphFont"/>
    <w:semiHidden/>
    <w:qFormat/>
    <w:locked/>
    <w:rPr>
      <w:b/>
      <w:bCs/>
    </w:rPr>
  </w:style>
  <w:style w:type="paragraph" w:styleId="NormalWeb">
    <w:name w:val="Normal (Web)"/>
    <w:basedOn w:val="Normal"/>
    <w:uiPriority w:val="99"/>
    <w:semiHidden/>
    <w:unhideWhenUsed/>
    <w:locked/>
    <w:rPr>
      <w:rFonts w:ascii="Times New Roman" w:hAnsi="Times New Roman"/>
      <w:sz w:val="24"/>
      <w:szCs w:val="24"/>
    </w:rPr>
  </w:style>
  <w:style w:type="character" w:styleId="CommentReference">
    <w:name w:val="annotation reference"/>
    <w:basedOn w:val="DefaultParagraphFont"/>
    <w:uiPriority w:val="99"/>
    <w:semiHidden/>
    <w:unhideWhenUsed/>
    <w:locked/>
    <w:rPr>
      <w:sz w:val="16"/>
      <w:szCs w:val="16"/>
    </w:rPr>
  </w:style>
  <w:style w:type="paragraph" w:styleId="CommentText">
    <w:name w:val="annotation text"/>
    <w:basedOn w:val="Normal"/>
    <w:link w:val="CommentTextChar"/>
    <w:uiPriority w:val="99"/>
    <w:semiHidden/>
    <w:unhideWhenUsed/>
    <w:locked/>
    <w:rPr>
      <w:szCs w:val="20"/>
    </w:rPr>
  </w:style>
  <w:style w:type="character" w:customStyle="1" w:styleId="CommentTextChar">
    <w:name w:val="Comment Text Char"/>
    <w:basedOn w:val="DefaultParagraphFont"/>
    <w:link w:val="CommentText"/>
    <w:uiPriority w:val="99"/>
    <w:semiHidden/>
    <w:rPr>
      <w:rFonts w:eastAsia="Calibri"/>
      <w:lang w:val="en-GB"/>
    </w:rPr>
  </w:style>
  <w:style w:type="paragraph" w:styleId="CommentSubject">
    <w:name w:val="annotation subject"/>
    <w:basedOn w:val="CommentText"/>
    <w:next w:val="CommentText"/>
    <w:link w:val="CommentSubjectChar"/>
    <w:uiPriority w:val="99"/>
    <w:semiHidden/>
    <w:unhideWhenUsed/>
    <w:locked/>
    <w:rPr>
      <w:b/>
      <w:bCs/>
    </w:rPr>
  </w:style>
  <w:style w:type="character" w:customStyle="1" w:styleId="CommentSubjectChar">
    <w:name w:val="Comment Subject Char"/>
    <w:basedOn w:val="CommentTextChar"/>
    <w:link w:val="CommentSubject"/>
    <w:uiPriority w:val="99"/>
    <w:semiHidden/>
    <w:rPr>
      <w:rFonts w:eastAsia="Calibri"/>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tmp"/><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2.emf"/><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tmp"/><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tmp"/><Relationship Id="rId29" Type="http://schemas.openxmlformats.org/officeDocument/2006/relationships/image" Target="media/image22.png"/><Relationship Id="rId41" Type="http://schemas.openxmlformats.org/officeDocument/2006/relationships/image" Target="media/image34.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image" Target="media/image17.tmp"/><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6.tmp"/><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oleObject" Target="embeddings/oleObject1.bin"/><Relationship Id="rId57"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tmp"/><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wmf"/><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43.emf"/><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45.emf"/><Relationship Id="rId1" Type="http://schemas.openxmlformats.org/officeDocument/2006/relationships/image" Target="media/image4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22E57-B017-4FA8-922B-FFB1D4FC0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46</Pages>
  <Words>10058</Words>
  <Characters>61356</Characters>
  <Application>Microsoft Office Word</Application>
  <DocSecurity>0</DocSecurity>
  <Lines>511</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71272</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dc:creator>
  <cp:lastModifiedBy>Vibeke Hansen</cp:lastModifiedBy>
  <cp:revision>2</cp:revision>
  <dcterms:created xsi:type="dcterms:W3CDTF">2019-07-08T11:23:00Z</dcterms:created>
  <dcterms:modified xsi:type="dcterms:W3CDTF">2019-07-08T11:23:00Z</dcterms:modified>
</cp:coreProperties>
</file>