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2789"/>
        <w:gridCol w:w="212"/>
        <w:gridCol w:w="355"/>
        <w:gridCol w:w="4606"/>
      </w:tblGrid>
      <w:tr w:rsidR="00063F86" w:rsidRPr="001B590E" w14:paraId="19ED8EA4" w14:textId="77777777" w:rsidTr="00AC7779">
        <w:trPr>
          <w:cantSplit/>
          <w:trHeight w:val="15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6F157" w14:textId="77777777" w:rsidR="00063F86" w:rsidRPr="001B590E" w:rsidRDefault="00063F86" w:rsidP="00AC7779">
            <w:pPr>
              <w:pStyle w:val="ECCLetterHead"/>
            </w:pPr>
            <w:bookmarkStart w:id="0" w:name="_Hlk141184631"/>
            <w:bookmarkEnd w:id="0"/>
            <w:r w:rsidRPr="001B590E">
              <w:rPr>
                <w:lang w:eastAsia="de-DE"/>
              </w:rPr>
              <w:drawing>
                <wp:inline distT="0" distB="0" distL="0" distR="0" wp14:anchorId="5B110297" wp14:editId="369D3F09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53DB9" w14:textId="72DB5888" w:rsidR="00063F86" w:rsidRPr="001B590E" w:rsidRDefault="00063F86" w:rsidP="00CD47A1">
            <w:pPr>
              <w:pStyle w:val="ECCLetterHead"/>
            </w:pPr>
            <w:r w:rsidRPr="001B590E">
              <w:tab/>
            </w:r>
          </w:p>
        </w:tc>
      </w:tr>
      <w:tr w:rsidR="00063F86" w:rsidRPr="001B590E" w14:paraId="3397648E" w14:textId="77777777" w:rsidTr="00AC777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5F867" w14:textId="77777777" w:rsidR="00063F86" w:rsidRPr="001B590E" w:rsidRDefault="00063F86" w:rsidP="00AC7779">
            <w:pPr>
              <w:pStyle w:val="ECCLetterHead"/>
            </w:pPr>
            <w:r w:rsidRPr="001B590E">
              <w:rPr>
                <w:color w:val="808080"/>
              </w:rPr>
              <w:t>Project Team FM22</w:t>
            </w:r>
          </w:p>
        </w:tc>
      </w:tr>
      <w:tr w:rsidR="00063F86" w:rsidRPr="001B590E" w14:paraId="68D5D6E2" w14:textId="77777777" w:rsidTr="00AC777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96CF5" w14:textId="7478074C" w:rsidR="00063F86" w:rsidRPr="001B590E" w:rsidRDefault="003000F4" w:rsidP="00B46F9D">
            <w:pPr>
              <w:pStyle w:val="ECCLetterHead"/>
              <w:jc w:val="left"/>
            </w:pPr>
            <w:r w:rsidRPr="001B590E">
              <w:t xml:space="preserve">CG on </w:t>
            </w:r>
            <w:r w:rsidR="00E60FC7" w:rsidRPr="001B590E">
              <w:t>“Field strength measurements at the border”</w:t>
            </w:r>
          </w:p>
        </w:tc>
      </w:tr>
      <w:tr w:rsidR="00063F86" w:rsidRPr="001B590E" w14:paraId="43F147D1" w14:textId="77777777" w:rsidTr="00AC7779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7ACF" w14:textId="77777777" w:rsidR="00063F86" w:rsidRPr="001B590E" w:rsidRDefault="00063F86" w:rsidP="00AC7779">
            <w:pPr>
              <w:pStyle w:val="ECCLetterHead"/>
            </w:pPr>
          </w:p>
        </w:tc>
      </w:tr>
      <w:tr w:rsidR="00063F86" w:rsidRPr="001B590E" w14:paraId="5456A854" w14:textId="77777777" w:rsidTr="00AC777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F711" w14:textId="77777777" w:rsidR="00063F86" w:rsidRPr="001B590E" w:rsidRDefault="00063F86" w:rsidP="00AC7779">
            <w:pPr>
              <w:pStyle w:val="ECCLetterHead"/>
            </w:pPr>
            <w:r w:rsidRPr="001B590E">
              <w:t xml:space="preserve">Date issued: </w:t>
            </w:r>
          </w:p>
        </w:tc>
        <w:tc>
          <w:tcPr>
            <w:tcW w:w="7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F0E5B" w14:textId="0A326A4C" w:rsidR="00063F86" w:rsidRPr="001B590E" w:rsidRDefault="002F3B3C" w:rsidP="00A869D0">
            <w:pPr>
              <w:pStyle w:val="ECCLetterHead"/>
            </w:pPr>
            <w:r w:rsidRPr="001B590E">
              <w:t xml:space="preserve">26 July </w:t>
            </w:r>
            <w:r w:rsidR="00A869D0" w:rsidRPr="001B590E">
              <w:t>202</w:t>
            </w:r>
            <w:r w:rsidR="003000F4" w:rsidRPr="001B590E">
              <w:t>3</w:t>
            </w:r>
          </w:p>
        </w:tc>
      </w:tr>
      <w:tr w:rsidR="00063F86" w:rsidRPr="001B590E" w14:paraId="17BBCDFA" w14:textId="77777777" w:rsidTr="00AC777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46E51" w14:textId="77777777" w:rsidR="00063F86" w:rsidRPr="001B590E" w:rsidRDefault="00063F86" w:rsidP="00AC7779">
            <w:pPr>
              <w:pStyle w:val="ECCLetterHead"/>
            </w:pPr>
            <w:r w:rsidRPr="001B590E">
              <w:t xml:space="preserve">Source: </w:t>
            </w:r>
          </w:p>
        </w:tc>
        <w:tc>
          <w:tcPr>
            <w:tcW w:w="7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DE0F" w14:textId="77777777" w:rsidR="00063F86" w:rsidRPr="001B590E" w:rsidRDefault="00063F86" w:rsidP="00063F86">
            <w:pPr>
              <w:pStyle w:val="ECCLetterHead"/>
            </w:pPr>
            <w:r w:rsidRPr="001B590E">
              <w:t>Lithuania</w:t>
            </w:r>
          </w:p>
        </w:tc>
      </w:tr>
      <w:tr w:rsidR="00063F86" w:rsidRPr="001B590E" w14:paraId="22B52FCA" w14:textId="77777777" w:rsidTr="00AC777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9B236" w14:textId="77777777" w:rsidR="00063F86" w:rsidRPr="001B590E" w:rsidRDefault="00063F86" w:rsidP="00AC7779">
            <w:pPr>
              <w:pStyle w:val="ECCLetterHead"/>
            </w:pPr>
            <w:r w:rsidRPr="001B590E">
              <w:t xml:space="preserve">Subject: </w:t>
            </w:r>
          </w:p>
        </w:tc>
        <w:tc>
          <w:tcPr>
            <w:tcW w:w="7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6728C" w14:textId="33943FE5" w:rsidR="00063F86" w:rsidRPr="001B590E" w:rsidRDefault="00E659A7" w:rsidP="000C44BB">
            <w:pPr>
              <w:pStyle w:val="ECCLetterHead"/>
            </w:pPr>
            <w:r w:rsidRPr="001B590E">
              <w:t>Field strength for systems using MIMO with cross-polarized antennas</w:t>
            </w:r>
          </w:p>
        </w:tc>
      </w:tr>
      <w:tr w:rsidR="00E31105" w:rsidRPr="001B590E" w14:paraId="29D1CAD6" w14:textId="77777777" w:rsidTr="00334B60">
        <w:tblPrEx>
          <w:tblCellMar>
            <w:left w:w="108" w:type="dxa"/>
            <w:right w:w="108" w:type="dxa"/>
          </w:tblCellMar>
        </w:tblPrEx>
        <w:trPr>
          <w:cantSplit/>
          <w:trHeight w:hRule="exact" w:val="22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2F9A" w14:textId="77777777" w:rsidR="00E31105" w:rsidRPr="001B590E" w:rsidRDefault="00E31105" w:rsidP="00334B60">
            <w:pPr>
              <w:pStyle w:val="ECCTablenote"/>
              <w:tabs>
                <w:tab w:val="center" w:pos="4800"/>
              </w:tabs>
              <w:rPr>
                <w:sz w:val="20"/>
                <w:szCs w:val="20"/>
              </w:rPr>
            </w:pPr>
          </w:p>
        </w:tc>
      </w:tr>
      <w:tr w:rsidR="00E31105" w:rsidRPr="001B590E" w14:paraId="745CF7FD" w14:textId="77777777" w:rsidTr="00334B6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5F4DCE" w14:textId="77777777" w:rsidR="00E31105" w:rsidRPr="001B590E" w:rsidRDefault="00E31105" w:rsidP="00334B60">
            <w:pPr>
              <w:pStyle w:val="ECCTablenote"/>
              <w:tabs>
                <w:tab w:val="center" w:pos="4800"/>
              </w:tabs>
              <w:rPr>
                <w:rFonts w:eastAsia="Calibri"/>
                <w:sz w:val="20"/>
                <w:szCs w:val="20"/>
              </w:rPr>
            </w:pPr>
            <w:r w:rsidRPr="001B590E">
              <w:rPr>
                <w:rFonts w:eastAsia="Calibri"/>
                <w:sz w:val="20"/>
                <w:szCs w:val="20"/>
              </w:rPr>
              <w:t>Group membership required to read? (Y/N)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BE6A" w14:textId="77777777" w:rsidR="00E31105" w:rsidRPr="001B590E" w:rsidRDefault="00E31105" w:rsidP="00334B60">
            <w:pPr>
              <w:pStyle w:val="ECCTablenote"/>
              <w:tabs>
                <w:tab w:val="center" w:pos="4800"/>
              </w:tabs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1B590E">
              <w:rPr>
                <w:rFonts w:eastAsia="Calibri"/>
                <w:sz w:val="20"/>
                <w:szCs w:val="20"/>
              </w:rPr>
              <w:t>N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DB59D" w14:textId="77777777" w:rsidR="00E31105" w:rsidRPr="001B590E" w:rsidRDefault="00E31105" w:rsidP="00334B60">
            <w:pPr>
              <w:pStyle w:val="ECCTablenote"/>
              <w:tabs>
                <w:tab w:val="center" w:pos="4800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E31105" w:rsidRPr="001B590E" w14:paraId="4F5563DF" w14:textId="77777777" w:rsidTr="00334B60">
        <w:tblPrEx>
          <w:tblCellMar>
            <w:left w:w="108" w:type="dxa"/>
            <w:right w:w="108" w:type="dxa"/>
          </w:tblCellMar>
        </w:tblPrEx>
        <w:trPr>
          <w:cantSplit/>
          <w:trHeight w:hRule="exact" w:val="22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28858" w14:textId="77777777" w:rsidR="00E31105" w:rsidRPr="001B590E" w:rsidRDefault="00E31105" w:rsidP="00334B60">
            <w:pPr>
              <w:pStyle w:val="ECCTablenote"/>
              <w:tabs>
                <w:tab w:val="center" w:pos="4800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063F86" w:rsidRPr="001B590E" w14:paraId="62615235" w14:textId="77777777" w:rsidTr="00AC7779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F4C0" w14:textId="77777777" w:rsidR="00063F86" w:rsidRPr="001B590E" w:rsidRDefault="00063F86" w:rsidP="00AC7779">
            <w:pPr>
              <w:rPr>
                <w:rStyle w:val="ECCParagraph"/>
              </w:rPr>
            </w:pPr>
          </w:p>
          <w:p w14:paraId="335F197B" w14:textId="77777777" w:rsidR="00063F86" w:rsidRPr="001B590E" w:rsidRDefault="00063F86" w:rsidP="00AC7779"/>
        </w:tc>
      </w:tr>
      <w:tr w:rsidR="00063F86" w:rsidRPr="001B590E" w14:paraId="4FC47398" w14:textId="77777777" w:rsidTr="00AC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5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4A9BA2E1" w14:textId="77777777" w:rsidR="00063F86" w:rsidRPr="001B590E" w:rsidRDefault="00063F86" w:rsidP="00AC7779">
            <w:pPr>
              <w:pStyle w:val="ECCLetterHead"/>
            </w:pPr>
            <w:r w:rsidRPr="001B590E">
              <w:t xml:space="preserve">Summary: </w:t>
            </w:r>
          </w:p>
        </w:tc>
      </w:tr>
      <w:tr w:rsidR="00063F86" w:rsidRPr="001B590E" w14:paraId="39538A61" w14:textId="77777777" w:rsidTr="00DA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5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3E93709A" w14:textId="2890FD23" w:rsidR="00063F86" w:rsidRPr="001B590E" w:rsidRDefault="00B904A0" w:rsidP="00F5434B">
            <w:pPr>
              <w:pStyle w:val="ECCTabletext"/>
            </w:pPr>
            <w:r w:rsidRPr="001B590E">
              <w:t>This document</w:t>
            </w:r>
            <w:r w:rsidR="00CA6C7E" w:rsidRPr="001B590E">
              <w:t xml:space="preserve"> provides </w:t>
            </w:r>
            <w:r w:rsidR="00364652" w:rsidRPr="001B590E">
              <w:t xml:space="preserve">elements </w:t>
            </w:r>
            <w:r w:rsidR="001640FC" w:rsidRPr="001B590E">
              <w:t>when considering</w:t>
            </w:r>
            <w:r w:rsidR="008D1F74" w:rsidRPr="001B590E">
              <w:t xml:space="preserve"> fields strength</w:t>
            </w:r>
            <w:r w:rsidR="00102264" w:rsidRPr="001B590E">
              <w:t xml:space="preserve"> measurements for </w:t>
            </w:r>
            <w:r w:rsidR="00F31AF8" w:rsidRPr="001B590E">
              <w:t xml:space="preserve">the </w:t>
            </w:r>
            <w:r w:rsidR="008D1F74" w:rsidRPr="001B590E">
              <w:t>system</w:t>
            </w:r>
            <w:r w:rsidR="00102264" w:rsidRPr="001B590E">
              <w:t>s</w:t>
            </w:r>
            <w:r w:rsidR="008D1F74" w:rsidRPr="001B590E">
              <w:t xml:space="preserve"> using MIMO with </w:t>
            </w:r>
            <w:r w:rsidR="00F31AF8" w:rsidRPr="001B590E">
              <w:t>c</w:t>
            </w:r>
            <w:r w:rsidR="008D1F74" w:rsidRPr="001B590E">
              <w:t>ross-</w:t>
            </w:r>
            <w:r w:rsidR="00F31AF8" w:rsidRPr="001B590E">
              <w:t>p</w:t>
            </w:r>
            <w:r w:rsidR="008D1F74" w:rsidRPr="001B590E">
              <w:t xml:space="preserve">olarized </w:t>
            </w:r>
            <w:r w:rsidR="00F31AF8" w:rsidRPr="001B590E">
              <w:t>a</w:t>
            </w:r>
            <w:r w:rsidR="008D1F74" w:rsidRPr="001B590E">
              <w:t>ntenna</w:t>
            </w:r>
            <w:r w:rsidR="00F31AF8" w:rsidRPr="001B590E">
              <w:t>s</w:t>
            </w:r>
            <w:r w:rsidR="00102264" w:rsidRPr="001B590E">
              <w:t>.</w:t>
            </w:r>
          </w:p>
        </w:tc>
      </w:tr>
      <w:tr w:rsidR="00063F86" w:rsidRPr="001B590E" w14:paraId="28B2B303" w14:textId="77777777" w:rsidTr="00AC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5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54F07B30" w14:textId="77777777" w:rsidR="00063F86" w:rsidRPr="001B590E" w:rsidRDefault="00063F86" w:rsidP="00AC7779">
            <w:pPr>
              <w:pStyle w:val="ECCLetterHead"/>
            </w:pPr>
            <w:r w:rsidRPr="001B590E">
              <w:t>Proposal:</w:t>
            </w:r>
          </w:p>
        </w:tc>
      </w:tr>
      <w:tr w:rsidR="00063F86" w:rsidRPr="001B590E" w14:paraId="52FA1A3A" w14:textId="77777777" w:rsidTr="00DA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5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6A8A3402" w14:textId="5DD90ABC" w:rsidR="00A3055F" w:rsidRPr="001B590E" w:rsidRDefault="00102264" w:rsidP="00A3055F">
            <w:pPr>
              <w:pStyle w:val="ECCTabletext"/>
            </w:pPr>
            <w:r w:rsidRPr="001B590E">
              <w:t xml:space="preserve">To </w:t>
            </w:r>
            <w:r w:rsidR="002E1223" w:rsidRPr="001B590E">
              <w:t>incl</w:t>
            </w:r>
            <w:r w:rsidR="00B5032A" w:rsidRPr="001B590E">
              <w:t>ude provided material into</w:t>
            </w:r>
            <w:r w:rsidR="00BD22C7" w:rsidRPr="001B590E">
              <w:t xml:space="preserve"> </w:t>
            </w:r>
            <w:r w:rsidR="00691039" w:rsidRPr="001B590E">
              <w:t>new ECC Recommendation on field strength measurements.</w:t>
            </w:r>
          </w:p>
        </w:tc>
      </w:tr>
      <w:tr w:rsidR="00063F86" w:rsidRPr="001B590E" w14:paraId="549F58DF" w14:textId="77777777" w:rsidTr="00DA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5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5FCCF351" w14:textId="77777777" w:rsidR="00063F86" w:rsidRPr="001B590E" w:rsidRDefault="00063F86" w:rsidP="00AC7779">
            <w:pPr>
              <w:pStyle w:val="ECCLetterHead"/>
            </w:pPr>
            <w:r w:rsidRPr="001B590E">
              <w:t>Background:</w:t>
            </w:r>
          </w:p>
        </w:tc>
      </w:tr>
      <w:tr w:rsidR="00063F86" w:rsidRPr="001B590E" w14:paraId="14A71A33" w14:textId="77777777" w:rsidTr="00DA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5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2A4B7BC8" w14:textId="7FD6C4B4" w:rsidR="00691039" w:rsidRPr="001B590E" w:rsidRDefault="005D1F2A" w:rsidP="006C1F86">
            <w:pPr>
              <w:pStyle w:val="ECCBulletsLv1"/>
              <w:numPr>
                <w:ilvl w:val="0"/>
                <w:numId w:val="0"/>
              </w:numPr>
              <w:ind w:left="340" w:hanging="340"/>
            </w:pPr>
            <w:r w:rsidRPr="001B590E">
              <w:t>W</w:t>
            </w:r>
            <w:r w:rsidR="00D66738" w:rsidRPr="001B590E">
              <w:t xml:space="preserve">ork item </w:t>
            </w:r>
            <w:hyperlink r:id="rId10" w:history="1">
              <w:r w:rsidRPr="001B590E">
                <w:rPr>
                  <w:rStyle w:val="Hyperlink"/>
                </w:rPr>
                <w:t>FM22_37</w:t>
              </w:r>
            </w:hyperlink>
            <w:r w:rsidRPr="001B590E">
              <w:t xml:space="preserve"> - Common measurement method for MFCN in border areas</w:t>
            </w:r>
          </w:p>
          <w:p w14:paraId="1572D98B" w14:textId="1040E56C" w:rsidR="009B7980" w:rsidRPr="001B590E" w:rsidRDefault="00676BCC" w:rsidP="006C1F86">
            <w:pPr>
              <w:pStyle w:val="ECCBulletsLv1"/>
              <w:numPr>
                <w:ilvl w:val="0"/>
                <w:numId w:val="0"/>
              </w:numPr>
              <w:ind w:left="340" w:hanging="340"/>
            </w:pPr>
            <w:hyperlink r:id="rId11" w:history="1">
              <w:r w:rsidR="009B7980" w:rsidRPr="001B590E">
                <w:rPr>
                  <w:rStyle w:val="Hyperlink"/>
                </w:rPr>
                <w:t>FM22(22)06</w:t>
              </w:r>
            </w:hyperlink>
            <w:r w:rsidR="009B7980" w:rsidRPr="001B590E">
              <w:t>_Lithuania - Practical supervision of MFCN field strength in border areas</w:t>
            </w:r>
          </w:p>
          <w:p w14:paraId="70714957" w14:textId="466D70D2" w:rsidR="00063F86" w:rsidRPr="001B590E" w:rsidRDefault="00676BCC" w:rsidP="006C1F86">
            <w:pPr>
              <w:pStyle w:val="ECCBulletsLv1"/>
              <w:numPr>
                <w:ilvl w:val="0"/>
                <w:numId w:val="0"/>
              </w:numPr>
              <w:ind w:left="340" w:hanging="340"/>
            </w:pPr>
            <w:hyperlink r:id="rId12" w:history="1">
              <w:r w:rsidR="00643344" w:rsidRPr="001B590E">
                <w:rPr>
                  <w:rStyle w:val="Hyperlink"/>
                </w:rPr>
                <w:t>FM22(22)49</w:t>
              </w:r>
            </w:hyperlink>
            <w:r w:rsidR="00643344" w:rsidRPr="001B590E">
              <w:t>_Lithuania - Supervision of MFCN field strength in border areas</w:t>
            </w:r>
          </w:p>
          <w:p w14:paraId="002132D1" w14:textId="382DA40E" w:rsidR="002E4FBF" w:rsidRPr="001B590E" w:rsidRDefault="00676BCC" w:rsidP="006C1F86">
            <w:pPr>
              <w:pStyle w:val="ECCBulletsLv1"/>
              <w:numPr>
                <w:ilvl w:val="0"/>
                <w:numId w:val="0"/>
              </w:numPr>
              <w:ind w:left="340" w:hanging="340"/>
            </w:pPr>
            <w:hyperlink r:id="rId13" w:history="1">
              <w:r w:rsidR="002E4FBF" w:rsidRPr="001B590E">
                <w:rPr>
                  <w:rStyle w:val="Hyperlink"/>
                </w:rPr>
                <w:t>FM22(23)12</w:t>
              </w:r>
            </w:hyperlink>
            <w:r w:rsidR="002E4FBF" w:rsidRPr="001B590E">
              <w:t>_Lithuania - Issues of MFCN field strength control in border areas</w:t>
            </w:r>
          </w:p>
        </w:tc>
      </w:tr>
    </w:tbl>
    <w:p w14:paraId="06F0CB32" w14:textId="1D6AC3DE" w:rsidR="00A576F5" w:rsidRPr="001B590E" w:rsidRDefault="00A576F5">
      <w:pPr>
        <w:spacing w:before="0" w:after="160" w:line="259" w:lineRule="auto"/>
        <w:jc w:val="left"/>
      </w:pPr>
      <w:r w:rsidRPr="001B590E">
        <w:br w:type="page"/>
      </w:r>
    </w:p>
    <w:p w14:paraId="58A3A4C0" w14:textId="4E37876B" w:rsidR="00F1456A" w:rsidRPr="001B590E" w:rsidRDefault="000006B4" w:rsidP="00417174">
      <w:pPr>
        <w:pStyle w:val="Heading1"/>
        <w:numPr>
          <w:ilvl w:val="0"/>
          <w:numId w:val="2"/>
        </w:numPr>
        <w:tabs>
          <w:tab w:val="clear" w:pos="858"/>
        </w:tabs>
        <w:ind w:left="431" w:hanging="431"/>
        <w:rPr>
          <w:lang w:val="en-GB"/>
        </w:rPr>
      </w:pPr>
      <w:bookmarkStart w:id="1" w:name="_Ref141185348"/>
      <w:bookmarkStart w:id="2" w:name="_Hlk137330031"/>
      <w:r w:rsidRPr="001B590E">
        <w:rPr>
          <w:lang w:val="en-GB"/>
        </w:rPr>
        <w:lastRenderedPageBreak/>
        <w:t>F</w:t>
      </w:r>
      <w:r w:rsidR="00F80F0C" w:rsidRPr="001B590E">
        <w:rPr>
          <w:lang w:val="en-GB"/>
        </w:rPr>
        <w:t>ield strength of overlapping electromagnetic fields</w:t>
      </w:r>
      <w:bookmarkEnd w:id="1"/>
      <w:r w:rsidR="00F80F0C" w:rsidRPr="001B590E">
        <w:rPr>
          <w:lang w:val="en-GB"/>
        </w:rPr>
        <w:t xml:space="preserve"> </w:t>
      </w:r>
    </w:p>
    <w:bookmarkEnd w:id="2"/>
    <w:p w14:paraId="21444CCD" w14:textId="76064613" w:rsidR="00C938A5" w:rsidRPr="001B590E" w:rsidRDefault="0051798C" w:rsidP="00C938A5">
      <w:r w:rsidRPr="001B590E">
        <w:t>This section describes the</w:t>
      </w:r>
      <w:r w:rsidR="00C938A5" w:rsidRPr="001B590E">
        <w:t xml:space="preserve"> procedure for calculating the </w:t>
      </w:r>
      <w:r w:rsidR="0065130E" w:rsidRPr="001B590E">
        <w:t xml:space="preserve">resulting </w:t>
      </w:r>
      <w:r w:rsidR="00C938A5" w:rsidRPr="001B590E">
        <w:t xml:space="preserve">field strength when </w:t>
      </w:r>
      <w:r w:rsidR="00BA21AF" w:rsidRPr="001B590E">
        <w:t>several</w:t>
      </w:r>
      <w:r w:rsidR="00C938A5" w:rsidRPr="001B590E">
        <w:t xml:space="preserve"> electromagnetic waves with collinear field strength vectors </w:t>
      </w:r>
      <w:r w:rsidR="0065130E" w:rsidRPr="001B590E">
        <w:t>overlap in space</w:t>
      </w:r>
      <w:r w:rsidR="00C938A5" w:rsidRPr="001B590E">
        <w:t xml:space="preserve">. </w:t>
      </w:r>
      <w:r w:rsidR="00BA21AF" w:rsidRPr="001B590E">
        <w:t xml:space="preserve">Let us first consider the situation when </w:t>
      </w:r>
      <w:r w:rsidR="009F1966" w:rsidRPr="001B590E">
        <w:t xml:space="preserve">at some point in space </w:t>
      </w:r>
      <w:r w:rsidR="00BA21AF" w:rsidRPr="001B590E">
        <w:t xml:space="preserve">two </w:t>
      </w:r>
      <w:r w:rsidR="009F1966" w:rsidRPr="001B590E">
        <w:t>transmitting different signals antennas individually produce field strengths E</w:t>
      </w:r>
      <w:r w:rsidR="009F1966" w:rsidRPr="001B590E">
        <w:rPr>
          <w:vertAlign w:val="subscript"/>
        </w:rPr>
        <w:t>A</w:t>
      </w:r>
      <w:r w:rsidR="009F1966" w:rsidRPr="001B590E">
        <w:t xml:space="preserve"> and E</w:t>
      </w:r>
      <w:r w:rsidR="009F1966" w:rsidRPr="001B590E">
        <w:rPr>
          <w:vertAlign w:val="subscript"/>
        </w:rPr>
        <w:t>B</w:t>
      </w:r>
      <w:r w:rsidR="00BA21AF" w:rsidRPr="001B590E">
        <w:t xml:space="preserve">. </w:t>
      </w:r>
      <w:r w:rsidR="00C938A5" w:rsidRPr="001B590E">
        <w:t xml:space="preserve">In the general case, the amplitudes of these </w:t>
      </w:r>
      <w:r w:rsidR="009F1966" w:rsidRPr="001B590E">
        <w:t xml:space="preserve">field strengths </w:t>
      </w:r>
      <w:r w:rsidR="00C938A5" w:rsidRPr="001B590E">
        <w:t xml:space="preserve">are random variables. Let </w:t>
      </w:r>
      <w:r w:rsidR="009F1966" w:rsidRPr="001B590E">
        <w:t>that</w:t>
      </w:r>
      <w:r w:rsidR="00C938A5" w:rsidRPr="001B590E">
        <w:t xml:space="preserve"> the amplitude of the </w:t>
      </w:r>
      <w:r w:rsidR="009F1966" w:rsidRPr="001B590E">
        <w:t xml:space="preserve">first </w:t>
      </w:r>
      <w:r w:rsidR="00C938A5" w:rsidRPr="001B590E">
        <w:t xml:space="preserve">field strength be equal to </w:t>
      </w:r>
      <w:r w:rsidR="00C938A5" w:rsidRPr="001B590E">
        <w:rPr>
          <w:i/>
          <w:iCs/>
        </w:rPr>
        <w:t>A</w:t>
      </w:r>
      <w:r w:rsidR="00C938A5" w:rsidRPr="001B590E">
        <w:t xml:space="preserve"> and variance be equal </w:t>
      </w:r>
      <w:r w:rsidR="00C938A5" w:rsidRPr="001B590E">
        <w:rPr>
          <w:i/>
          <w:iCs/>
        </w:rPr>
        <w:t>σ</w:t>
      </w:r>
      <w:r w:rsidR="00C938A5" w:rsidRPr="001B590E">
        <w:rPr>
          <w:vertAlign w:val="superscript"/>
        </w:rPr>
        <w:t>2</w:t>
      </w:r>
      <w:r w:rsidR="00C938A5" w:rsidRPr="001B590E">
        <w:t>(</w:t>
      </w:r>
      <w:r w:rsidR="00C938A5" w:rsidRPr="001B590E">
        <w:rPr>
          <w:i/>
          <w:iCs/>
        </w:rPr>
        <w:t>A</w:t>
      </w:r>
      <w:r w:rsidR="00C938A5" w:rsidRPr="001B590E">
        <w:t xml:space="preserve">), and the second - </w:t>
      </w:r>
      <w:r w:rsidR="00C938A5" w:rsidRPr="001B590E">
        <w:rPr>
          <w:i/>
          <w:iCs/>
        </w:rPr>
        <w:t>B</w:t>
      </w:r>
      <w:r w:rsidR="00C938A5" w:rsidRPr="001B590E">
        <w:t xml:space="preserve"> and </w:t>
      </w:r>
      <w:bookmarkStart w:id="3" w:name="_Hlk137043675"/>
      <w:r w:rsidR="00C938A5" w:rsidRPr="001B590E">
        <w:rPr>
          <w:i/>
          <w:iCs/>
        </w:rPr>
        <w:t>σ</w:t>
      </w:r>
      <w:r w:rsidR="00C938A5" w:rsidRPr="001B590E">
        <w:rPr>
          <w:vertAlign w:val="superscript"/>
        </w:rPr>
        <w:t>2</w:t>
      </w:r>
      <w:r w:rsidR="00C938A5" w:rsidRPr="001B590E">
        <w:t>(</w:t>
      </w:r>
      <w:r w:rsidR="00C938A5" w:rsidRPr="001B590E">
        <w:rPr>
          <w:i/>
          <w:iCs/>
        </w:rPr>
        <w:t>B</w:t>
      </w:r>
      <w:r w:rsidR="00C938A5" w:rsidRPr="001B590E">
        <w:t>)</w:t>
      </w:r>
      <w:bookmarkEnd w:id="3"/>
      <w:r w:rsidR="00C938A5" w:rsidRPr="001B590E">
        <w:t xml:space="preserve"> respectively. As is known, the variance of the sum of two random variables is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8751"/>
        <w:gridCol w:w="461"/>
      </w:tblGrid>
      <w:tr w:rsidR="00FE4548" w:rsidRPr="001B590E" w14:paraId="620CA13C" w14:textId="77777777" w:rsidTr="005E0AE5">
        <w:tc>
          <w:tcPr>
            <w:tcW w:w="221" w:type="pct"/>
          </w:tcPr>
          <w:p w14:paraId="4B3C67BB" w14:textId="77777777" w:rsidR="00FE4548" w:rsidRPr="001B590E" w:rsidRDefault="00FE4548" w:rsidP="005E0AE5"/>
        </w:tc>
        <w:tc>
          <w:tcPr>
            <w:tcW w:w="4540" w:type="pct"/>
            <w:vAlign w:val="center"/>
          </w:tcPr>
          <w:p w14:paraId="676441EE" w14:textId="740CC985" w:rsidR="00FE4548" w:rsidRPr="001B590E" w:rsidRDefault="00676BCC" w:rsidP="005E0AE5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d>
                <m: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Cor</m:t>
                </m:r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239" w:type="pct"/>
            <w:vAlign w:val="center"/>
          </w:tcPr>
          <w:p w14:paraId="0C422EDE" w14:textId="513BCEAD" w:rsidR="00FE4548" w:rsidRPr="001B590E" w:rsidRDefault="00FE4548" w:rsidP="005E0AE5">
            <w:r w:rsidRPr="001B590E">
              <w:t>(1)</w:t>
            </w:r>
          </w:p>
        </w:tc>
      </w:tr>
    </w:tbl>
    <w:p w14:paraId="2DF60006" w14:textId="69BB4ED2" w:rsidR="00C938A5" w:rsidRPr="001B590E" w:rsidRDefault="00C938A5" w:rsidP="00C938A5">
      <w:r w:rsidRPr="001B590E">
        <w:t xml:space="preserve">The correlation </w:t>
      </w:r>
      <w:r w:rsidRPr="001B590E">
        <w:rPr>
          <w:i/>
          <w:iCs/>
        </w:rPr>
        <w:t>Cor</w:t>
      </w:r>
      <w:r w:rsidRPr="001B590E">
        <w:t>(</w:t>
      </w:r>
      <w:r w:rsidRPr="001B590E">
        <w:rPr>
          <w:i/>
          <w:iCs/>
        </w:rPr>
        <w:t>A</w:t>
      </w:r>
      <w:r w:rsidRPr="001B590E">
        <w:t>+</w:t>
      </w:r>
      <w:r w:rsidRPr="001B590E">
        <w:rPr>
          <w:i/>
          <w:iCs/>
        </w:rPr>
        <w:t>B</w:t>
      </w:r>
      <w:r w:rsidRPr="001B590E">
        <w:t xml:space="preserve">) is related to the correlation coefficient </w:t>
      </w:r>
      <w:r w:rsidR="00E20C59" w:rsidRPr="001B590E">
        <w:rPr>
          <w:i/>
          <w:iCs/>
        </w:rPr>
        <w:t>R</w:t>
      </w:r>
      <w:r w:rsidR="00E20C59" w:rsidRPr="001B590E">
        <w:t>(</w:t>
      </w:r>
      <w:r w:rsidR="00E20C59" w:rsidRPr="001B590E">
        <w:rPr>
          <w:i/>
          <w:iCs/>
        </w:rPr>
        <w:t>A</w:t>
      </w:r>
      <w:r w:rsidR="00E20C59" w:rsidRPr="001B590E">
        <w:t>,</w:t>
      </w:r>
      <w:r w:rsidR="00E20C59" w:rsidRPr="001B590E">
        <w:rPr>
          <w:i/>
          <w:iCs/>
        </w:rPr>
        <w:t>B</w:t>
      </w:r>
      <w:r w:rsidR="00E20C59" w:rsidRPr="001B590E">
        <w:t xml:space="preserve">) </w:t>
      </w:r>
      <w:r w:rsidRPr="001B590E">
        <w:t>by the following expression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8751"/>
        <w:gridCol w:w="461"/>
      </w:tblGrid>
      <w:tr w:rsidR="00FE4548" w:rsidRPr="001B590E" w14:paraId="076E5567" w14:textId="77777777" w:rsidTr="005E0AE5">
        <w:tc>
          <w:tcPr>
            <w:tcW w:w="221" w:type="pct"/>
          </w:tcPr>
          <w:p w14:paraId="6179BDA5" w14:textId="77777777" w:rsidR="00FE4548" w:rsidRPr="001B590E" w:rsidRDefault="00FE4548" w:rsidP="005E0AE5"/>
        </w:tc>
        <w:tc>
          <w:tcPr>
            <w:tcW w:w="4540" w:type="pct"/>
            <w:vAlign w:val="center"/>
          </w:tcPr>
          <w:p w14:paraId="166D51B0" w14:textId="51CBBB4F" w:rsidR="00FE4548" w:rsidRPr="001B590E" w:rsidRDefault="00F8394F" w:rsidP="005E0A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Cor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</m:d>
                <m:r>
                  <w:rPr>
                    <w:rFonts w:ascii="Cambria Math" w:hAnsi="Cambria Math"/>
                  </w:rPr>
                  <m:t>=R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A,B</m:t>
                    </m:r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(A)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(B)</m:t>
                    </m:r>
                  </m:e>
                </m:rad>
              </m:oMath>
            </m:oMathPara>
          </w:p>
        </w:tc>
        <w:tc>
          <w:tcPr>
            <w:tcW w:w="239" w:type="pct"/>
            <w:vAlign w:val="center"/>
          </w:tcPr>
          <w:p w14:paraId="7AE3923E" w14:textId="59421DED" w:rsidR="00FE4548" w:rsidRPr="001B590E" w:rsidRDefault="00FE4548" w:rsidP="005E0AE5">
            <w:r w:rsidRPr="001B590E">
              <w:t>(2)</w:t>
            </w:r>
          </w:p>
        </w:tc>
      </w:tr>
    </w:tbl>
    <w:p w14:paraId="2BB58861" w14:textId="0FDDAA8E" w:rsidR="00C938A5" w:rsidRPr="001B590E" w:rsidRDefault="00C938A5" w:rsidP="00C938A5">
      <w:r w:rsidRPr="001B590E">
        <w:t>Therefore, expression (1) can be written in the following form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8751"/>
        <w:gridCol w:w="461"/>
      </w:tblGrid>
      <w:tr w:rsidR="00FE4548" w:rsidRPr="001B590E" w14:paraId="07D91196" w14:textId="77777777" w:rsidTr="005E0AE5">
        <w:tc>
          <w:tcPr>
            <w:tcW w:w="221" w:type="pct"/>
          </w:tcPr>
          <w:p w14:paraId="20BD575C" w14:textId="77777777" w:rsidR="00FE4548" w:rsidRPr="001B590E" w:rsidRDefault="00FE4548" w:rsidP="005E0AE5"/>
        </w:tc>
        <w:tc>
          <w:tcPr>
            <w:tcW w:w="4540" w:type="pct"/>
            <w:vAlign w:val="center"/>
          </w:tcPr>
          <w:p w14:paraId="1ACD2FCD" w14:textId="45E4CFCB" w:rsidR="00FE4548" w:rsidRPr="001B590E" w:rsidRDefault="00676BCC" w:rsidP="005E0AE5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d>
                <m: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R</m:t>
                </m:r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)×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</m:e>
                </m:rad>
              </m:oMath>
            </m:oMathPara>
          </w:p>
        </w:tc>
        <w:tc>
          <w:tcPr>
            <w:tcW w:w="239" w:type="pct"/>
            <w:vAlign w:val="center"/>
          </w:tcPr>
          <w:p w14:paraId="4CAF9AF9" w14:textId="488EBA2E" w:rsidR="00FE4548" w:rsidRPr="001B590E" w:rsidRDefault="00FE4548" w:rsidP="005E0AE5">
            <w:r w:rsidRPr="001B590E">
              <w:t>(3)</w:t>
            </w:r>
          </w:p>
        </w:tc>
      </w:tr>
    </w:tbl>
    <w:p w14:paraId="53A76FCF" w14:textId="76048026" w:rsidR="00C938A5" w:rsidRPr="001B590E" w:rsidRDefault="00C938A5" w:rsidP="00C938A5">
      <w:pPr>
        <w:rPr>
          <w:iCs/>
        </w:rPr>
      </w:pPr>
      <w:r w:rsidRPr="001B590E">
        <w:rPr>
          <w:iCs/>
        </w:rPr>
        <w:t>Taking the root of the right and left parts, expression (3) is reduced to the form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8751"/>
        <w:gridCol w:w="461"/>
      </w:tblGrid>
      <w:tr w:rsidR="00FE4548" w:rsidRPr="001B590E" w14:paraId="6A43BD05" w14:textId="77777777" w:rsidTr="005E0AE5">
        <w:tc>
          <w:tcPr>
            <w:tcW w:w="221" w:type="pct"/>
          </w:tcPr>
          <w:p w14:paraId="28AB97BF" w14:textId="77777777" w:rsidR="00FE4548" w:rsidRPr="001B590E" w:rsidRDefault="00FE4548" w:rsidP="005E0AE5"/>
        </w:tc>
        <w:tc>
          <w:tcPr>
            <w:tcW w:w="4540" w:type="pct"/>
            <w:vAlign w:val="center"/>
          </w:tcPr>
          <w:p w14:paraId="59E935A7" w14:textId="25B5371B" w:rsidR="00FE4548" w:rsidRPr="001B590E" w:rsidRDefault="00F8394F" w:rsidP="005E0A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σ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σ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+σ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+2R(A,B)σ(A)σ(B)</m:t>
                    </m:r>
                  </m:e>
                </m:rad>
              </m:oMath>
            </m:oMathPara>
          </w:p>
        </w:tc>
        <w:tc>
          <w:tcPr>
            <w:tcW w:w="239" w:type="pct"/>
            <w:vAlign w:val="center"/>
          </w:tcPr>
          <w:p w14:paraId="62BC3B81" w14:textId="6C9E297F" w:rsidR="00FE4548" w:rsidRPr="001B590E" w:rsidRDefault="00FE4548" w:rsidP="005E0AE5">
            <w:r w:rsidRPr="001B590E">
              <w:t>(4)</w:t>
            </w:r>
          </w:p>
        </w:tc>
      </w:tr>
    </w:tbl>
    <w:p w14:paraId="2B8629A6" w14:textId="2F1D8239" w:rsidR="00FC0BB2" w:rsidRPr="001B590E" w:rsidRDefault="00C938A5" w:rsidP="00C938A5">
      <w:pPr>
        <w:rPr>
          <w:iCs/>
        </w:rPr>
      </w:pPr>
      <w:r w:rsidRPr="001B590E">
        <w:rPr>
          <w:iCs/>
        </w:rPr>
        <w:t xml:space="preserve">For electromagnetic waves the average values of the amplitudes of field strength are equal to zero. Therefore, the standard deviation </w:t>
      </w:r>
      <w:r w:rsidRPr="001B590E">
        <w:rPr>
          <w:i/>
        </w:rPr>
        <w:t>σ</w:t>
      </w:r>
      <w:r w:rsidRPr="001B590E">
        <w:rPr>
          <w:iCs/>
        </w:rPr>
        <w:t xml:space="preserve"> of the amplitude of field strength is equal to the root-mean-square </w:t>
      </w:r>
      <w:r w:rsidR="00014B32" w:rsidRPr="001B590E">
        <w:rPr>
          <w:iCs/>
        </w:rPr>
        <w:t xml:space="preserve">(rms) </w:t>
      </w:r>
      <w:r w:rsidRPr="001B590E">
        <w:rPr>
          <w:iCs/>
        </w:rPr>
        <w:t>value of their amplitude.</w:t>
      </w:r>
    </w:p>
    <w:p w14:paraId="34FE39A1" w14:textId="77777777" w:rsidR="00C938A5" w:rsidRPr="001B590E" w:rsidRDefault="00C938A5" w:rsidP="00C938A5">
      <w:r w:rsidRPr="001B590E">
        <w:t>The field strength of electromagnetic waves is usually characterized by the rms value, so expression (4) can be written in the following form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8751"/>
        <w:gridCol w:w="461"/>
      </w:tblGrid>
      <w:tr w:rsidR="00FE4548" w:rsidRPr="001B590E" w14:paraId="29A8AA95" w14:textId="77777777" w:rsidTr="005E0AE5">
        <w:tc>
          <w:tcPr>
            <w:tcW w:w="221" w:type="pct"/>
          </w:tcPr>
          <w:p w14:paraId="16F551C0" w14:textId="77777777" w:rsidR="00FE4548" w:rsidRPr="001B590E" w:rsidRDefault="00FE4548" w:rsidP="005E0AE5"/>
        </w:tc>
        <w:tc>
          <w:tcPr>
            <w:tcW w:w="4540" w:type="pct"/>
            <w:vAlign w:val="center"/>
          </w:tcPr>
          <w:p w14:paraId="5C4DDF42" w14:textId="340FBFAE" w:rsidR="00FE4548" w:rsidRPr="001B590E" w:rsidRDefault="001F32D3" w:rsidP="005E0AE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E(A+B)=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+2R(A,B)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e>
                </m:rad>
              </m:oMath>
            </m:oMathPara>
          </w:p>
        </w:tc>
        <w:tc>
          <w:tcPr>
            <w:tcW w:w="239" w:type="pct"/>
            <w:vAlign w:val="center"/>
          </w:tcPr>
          <w:p w14:paraId="327ABCC5" w14:textId="25281D9F" w:rsidR="00FE4548" w:rsidRPr="001B590E" w:rsidRDefault="00FE4548" w:rsidP="005E0AE5">
            <w:r w:rsidRPr="001B590E">
              <w:t>(</w:t>
            </w:r>
            <w:r w:rsidR="00556348" w:rsidRPr="001B590E">
              <w:t>5</w:t>
            </w:r>
            <w:r w:rsidRPr="001B590E">
              <w:t>)</w:t>
            </w:r>
          </w:p>
        </w:tc>
      </w:tr>
    </w:tbl>
    <w:p w14:paraId="4822F1E0" w14:textId="07A675A1" w:rsidR="00C938A5" w:rsidRPr="001B590E" w:rsidRDefault="005F7604" w:rsidP="00C938A5">
      <w:r w:rsidRPr="001B590E">
        <w:t xml:space="preserve">The correlation coefficient between wave amplitudes </w:t>
      </w:r>
      <w:r w:rsidRPr="001B590E">
        <w:rPr>
          <w:i/>
          <w:iCs/>
        </w:rPr>
        <w:t>R</w:t>
      </w:r>
      <w:r w:rsidRPr="001B590E">
        <w:t>(</w:t>
      </w:r>
      <w:r w:rsidRPr="001B590E">
        <w:rPr>
          <w:i/>
          <w:iCs/>
        </w:rPr>
        <w:t>A</w:t>
      </w:r>
      <w:r w:rsidRPr="001B590E">
        <w:t>,</w:t>
      </w:r>
      <w:r w:rsidRPr="001B590E">
        <w:rPr>
          <w:i/>
          <w:iCs/>
        </w:rPr>
        <w:t>B</w:t>
      </w:r>
      <w:r w:rsidRPr="001B590E">
        <w:t xml:space="preserve">) (hereinafter referred to as </w:t>
      </w:r>
      <w:r w:rsidRPr="001B590E">
        <w:rPr>
          <w:i/>
          <w:iCs/>
        </w:rPr>
        <w:t>R</w:t>
      </w:r>
      <w:r w:rsidRPr="001B590E">
        <w:t xml:space="preserve">) is usually equal to or slightly different from the correlation coefficient between the transmitted signals that "carry" these waves. </w:t>
      </w:r>
      <w:r w:rsidR="00F56197" w:rsidRPr="001B590E">
        <w:t xml:space="preserve">It should be noted </w:t>
      </w:r>
      <w:r w:rsidR="00D255B8" w:rsidRPr="001B590E">
        <w:t>that the field strengths are vector quantities.</w:t>
      </w:r>
      <w:r w:rsidR="00C938A5" w:rsidRPr="001B590E">
        <w:t xml:space="preserve"> Therefore, when adding waves with </w:t>
      </w:r>
      <w:r w:rsidR="00C938A5" w:rsidRPr="001B590E">
        <w:rPr>
          <w:i/>
          <w:iCs/>
        </w:rPr>
        <w:t>parallel</w:t>
      </w:r>
      <w:r w:rsidR="00C938A5" w:rsidRPr="001B590E">
        <w:t xml:space="preserve"> field strength vectors, the</w:t>
      </w:r>
      <w:r w:rsidR="0065130E" w:rsidRPr="001B590E">
        <w:t xml:space="preserve"> resulting</w:t>
      </w:r>
      <w:r w:rsidR="00C938A5" w:rsidRPr="001B590E">
        <w:t xml:space="preserve"> field strength </w:t>
      </w:r>
      <w:r w:rsidR="001F32D3" w:rsidRPr="001B590E">
        <w:rPr>
          <w:i/>
          <w:iCs/>
        </w:rPr>
        <w:t>E</w:t>
      </w:r>
      <w:r w:rsidR="001F32D3" w:rsidRPr="001B590E">
        <w:rPr>
          <w:i/>
          <w:iCs/>
          <w:vertAlign w:val="subscript"/>
        </w:rPr>
        <w:t>RES</w:t>
      </w:r>
      <w:r w:rsidR="001F32D3" w:rsidRPr="001B590E">
        <w:t xml:space="preserve"> </w:t>
      </w:r>
      <w:r w:rsidR="00C938A5" w:rsidRPr="001B590E">
        <w:t>is equal 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8751"/>
        <w:gridCol w:w="461"/>
      </w:tblGrid>
      <w:tr w:rsidR="00FE4548" w:rsidRPr="001B590E" w14:paraId="14E87122" w14:textId="77777777" w:rsidTr="005E0AE5">
        <w:tc>
          <w:tcPr>
            <w:tcW w:w="221" w:type="pct"/>
          </w:tcPr>
          <w:p w14:paraId="18AE2451" w14:textId="77777777" w:rsidR="00FE4548" w:rsidRPr="001B590E" w:rsidRDefault="00FE4548" w:rsidP="005E0AE5"/>
        </w:tc>
        <w:tc>
          <w:tcPr>
            <w:tcW w:w="4540" w:type="pct"/>
            <w:vAlign w:val="center"/>
          </w:tcPr>
          <w:p w14:paraId="6BB403B3" w14:textId="2F2AB7D2" w:rsidR="00FE4548" w:rsidRPr="001B590E" w:rsidRDefault="00676BCC" w:rsidP="005E0AE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RES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+2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e>
                </m:rad>
              </m:oMath>
            </m:oMathPara>
          </w:p>
        </w:tc>
        <w:tc>
          <w:tcPr>
            <w:tcW w:w="239" w:type="pct"/>
            <w:vAlign w:val="center"/>
          </w:tcPr>
          <w:p w14:paraId="73FEE6C8" w14:textId="0F051C3B" w:rsidR="00FE4548" w:rsidRPr="001B590E" w:rsidRDefault="00FE4548" w:rsidP="005E0AE5">
            <w:r w:rsidRPr="001B590E">
              <w:t>(</w:t>
            </w:r>
            <w:r w:rsidR="00556348" w:rsidRPr="001B590E">
              <w:t>6</w:t>
            </w:r>
            <w:r w:rsidRPr="001B590E">
              <w:t>)</w:t>
            </w:r>
          </w:p>
        </w:tc>
      </w:tr>
    </w:tbl>
    <w:p w14:paraId="1EA5D6D8" w14:textId="2727B1BE" w:rsidR="00C938A5" w:rsidRPr="001B590E" w:rsidRDefault="00C938A5" w:rsidP="00C938A5">
      <w:r w:rsidRPr="001B590E">
        <w:t xml:space="preserve">and when adding waves with </w:t>
      </w:r>
      <w:r w:rsidRPr="001B590E">
        <w:rPr>
          <w:i/>
          <w:iCs/>
        </w:rPr>
        <w:t>antiparallel</w:t>
      </w:r>
      <w:r w:rsidRPr="001B590E">
        <w:t xml:space="preserve"> ones, is equal 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8751"/>
        <w:gridCol w:w="461"/>
      </w:tblGrid>
      <w:tr w:rsidR="00FE4548" w:rsidRPr="001B590E" w14:paraId="7E609055" w14:textId="77777777" w:rsidTr="005E0AE5">
        <w:tc>
          <w:tcPr>
            <w:tcW w:w="221" w:type="pct"/>
          </w:tcPr>
          <w:p w14:paraId="03FB6B2F" w14:textId="77777777" w:rsidR="00FE4548" w:rsidRPr="001B590E" w:rsidRDefault="00FE4548" w:rsidP="005E0AE5"/>
        </w:tc>
        <w:tc>
          <w:tcPr>
            <w:tcW w:w="4540" w:type="pct"/>
            <w:vAlign w:val="center"/>
          </w:tcPr>
          <w:p w14:paraId="5F4B89D8" w14:textId="73FAC42A" w:rsidR="00FE4548" w:rsidRPr="001B590E" w:rsidRDefault="00676BCC" w:rsidP="005E0AE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RES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e>
                </m:rad>
              </m:oMath>
            </m:oMathPara>
          </w:p>
        </w:tc>
        <w:tc>
          <w:tcPr>
            <w:tcW w:w="239" w:type="pct"/>
            <w:vAlign w:val="center"/>
          </w:tcPr>
          <w:p w14:paraId="6FF3FDE8" w14:textId="5218B124" w:rsidR="00FE4548" w:rsidRPr="001B590E" w:rsidRDefault="00FE4548" w:rsidP="005E0AE5">
            <w:r w:rsidRPr="001B590E">
              <w:t>(</w:t>
            </w:r>
            <w:r w:rsidR="00556348" w:rsidRPr="001B590E">
              <w:t>7</w:t>
            </w:r>
            <w:r w:rsidRPr="001B590E">
              <w:t>)</w:t>
            </w:r>
          </w:p>
        </w:tc>
      </w:tr>
    </w:tbl>
    <w:p w14:paraId="546BC708" w14:textId="76447E42" w:rsidR="00C938A5" w:rsidRPr="001B590E" w:rsidRDefault="00647530" w:rsidP="00C938A5">
      <w:r w:rsidRPr="001B590E">
        <w:t xml:space="preserve">It should be noted </w:t>
      </w:r>
      <w:r w:rsidR="00C938A5" w:rsidRPr="001B590E">
        <w:t>that expressions (</w:t>
      </w:r>
      <w:r w:rsidR="00531471" w:rsidRPr="001B590E">
        <w:t>6</w:t>
      </w:r>
      <w:r w:rsidR="00C938A5" w:rsidRPr="001B590E">
        <w:t>) and (</w:t>
      </w:r>
      <w:r w:rsidR="00531471" w:rsidRPr="001B590E">
        <w:t>7</w:t>
      </w:r>
      <w:r w:rsidR="00C938A5" w:rsidRPr="001B590E">
        <w:t xml:space="preserve">) are valid </w:t>
      </w:r>
      <w:r w:rsidR="00D255B8" w:rsidRPr="001B590E">
        <w:t xml:space="preserve">only </w:t>
      </w:r>
      <w:r w:rsidR="00C938A5" w:rsidRPr="001B590E">
        <w:t>for the rms values of the field strength.</w:t>
      </w:r>
    </w:p>
    <w:p w14:paraId="2382E819" w14:textId="7ECE1C38" w:rsidR="005F6C0F" w:rsidRPr="001B590E" w:rsidRDefault="00E3252D" w:rsidP="005F6C0F">
      <w:r w:rsidRPr="001B590E">
        <w:t xml:space="preserve">Let us consider in more detail how the strengths of two overlapping in space waves add up when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Е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e>
        </m:acc>
      </m:oMath>
      <w:r w:rsidRPr="001B590E"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Е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</m:acc>
      </m:oMath>
      <w:r w:rsidRPr="001B590E">
        <w:t xml:space="preserve"> are parallel. </w:t>
      </w:r>
      <w:r w:rsidR="005F6C0F" w:rsidRPr="001B590E">
        <w:t>If the transmit</w:t>
      </w:r>
      <w:r w:rsidR="00E0790D" w:rsidRPr="001B590E">
        <w:t>ted</w:t>
      </w:r>
      <w:r w:rsidR="005F6C0F" w:rsidRPr="001B590E">
        <w:t xml:space="preserve"> signals are perfectly </w:t>
      </w:r>
      <w:r w:rsidR="005F6C0F" w:rsidRPr="001B590E">
        <w:rPr>
          <w:b/>
          <w:bCs/>
        </w:rPr>
        <w:t>correlated</w:t>
      </w:r>
      <w:r w:rsidR="0069181C" w:rsidRPr="001B590E">
        <w:t xml:space="preserve"> (</w:t>
      </w:r>
      <w:r w:rsidR="0069181C" w:rsidRPr="001B590E">
        <w:rPr>
          <w:i/>
          <w:iCs/>
        </w:rPr>
        <w:t>R</w:t>
      </w:r>
      <w:r w:rsidR="0069181C" w:rsidRPr="001B590E">
        <w:t>=1)</w:t>
      </w:r>
      <w:r w:rsidR="005F6C0F" w:rsidRPr="001B590E">
        <w:t xml:space="preserve">, then, as follows from equation (6), the </w:t>
      </w:r>
      <w:r w:rsidR="005C1176" w:rsidRPr="001B590E">
        <w:t xml:space="preserve">resulting </w:t>
      </w:r>
      <w:r w:rsidR="000F1B50" w:rsidRPr="001B590E">
        <w:t xml:space="preserve">field strength </w:t>
      </w:r>
      <w:r w:rsidR="005C1176" w:rsidRPr="001B590E">
        <w:t xml:space="preserve"> is equal 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8751"/>
        <w:gridCol w:w="461"/>
      </w:tblGrid>
      <w:tr w:rsidR="005F6C0F" w:rsidRPr="001B590E" w14:paraId="5CB90485" w14:textId="77777777" w:rsidTr="008263E4">
        <w:tc>
          <w:tcPr>
            <w:tcW w:w="221" w:type="pct"/>
          </w:tcPr>
          <w:p w14:paraId="700EDCA6" w14:textId="77777777" w:rsidR="005F6C0F" w:rsidRPr="001B590E" w:rsidRDefault="005F6C0F" w:rsidP="008263E4"/>
        </w:tc>
        <w:tc>
          <w:tcPr>
            <w:tcW w:w="4540" w:type="pct"/>
            <w:vAlign w:val="center"/>
          </w:tcPr>
          <w:p w14:paraId="0533B6C8" w14:textId="3E1F5285" w:rsidR="005F6C0F" w:rsidRPr="001B590E" w:rsidRDefault="00676BCC" w:rsidP="008263E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RES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39" w:type="pct"/>
            <w:vAlign w:val="center"/>
          </w:tcPr>
          <w:p w14:paraId="2BF7CE7B" w14:textId="767A370D" w:rsidR="005F6C0F" w:rsidRPr="001B590E" w:rsidRDefault="005F6C0F" w:rsidP="008263E4">
            <w:r w:rsidRPr="001B590E">
              <w:t>(8)</w:t>
            </w:r>
          </w:p>
        </w:tc>
      </w:tr>
    </w:tbl>
    <w:p w14:paraId="50D508B3" w14:textId="52AD8A23" w:rsidR="00F85D0B" w:rsidRPr="001B590E" w:rsidRDefault="00F26597" w:rsidP="00F85D0B">
      <w:r w:rsidRPr="001B590E">
        <w:lastRenderedPageBreak/>
        <w:t>a</w:t>
      </w:r>
      <w:r w:rsidR="00F85D0B" w:rsidRPr="001B590E">
        <w:t xml:space="preserve">nd if they are completely </w:t>
      </w:r>
      <w:r w:rsidR="00F85D0B" w:rsidRPr="001B590E">
        <w:rPr>
          <w:b/>
          <w:bCs/>
        </w:rPr>
        <w:t>uncorrelated</w:t>
      </w:r>
      <w:r w:rsidR="00790363" w:rsidRPr="001B590E">
        <w:t xml:space="preserve"> </w:t>
      </w:r>
      <w:r w:rsidR="00B87A17" w:rsidRPr="001B590E">
        <w:t>(</w:t>
      </w:r>
      <w:r w:rsidR="00B87A17" w:rsidRPr="001B590E">
        <w:rPr>
          <w:i/>
          <w:iCs/>
        </w:rPr>
        <w:t>R</w:t>
      </w:r>
      <w:r w:rsidR="00B87A17" w:rsidRPr="001B590E">
        <w:t>=</w:t>
      </w:r>
      <w:r w:rsidR="00790363" w:rsidRPr="001B590E">
        <w:t>0</w:t>
      </w:r>
      <w:r w:rsidR="00B87A17" w:rsidRPr="001B590E">
        <w:t>)</w:t>
      </w:r>
      <w:r w:rsidR="00F85D0B" w:rsidRPr="001B590E">
        <w:t>, the resulting field strength is equal 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56"/>
        <w:gridCol w:w="482"/>
      </w:tblGrid>
      <w:tr w:rsidR="00F85D0B" w:rsidRPr="001B590E" w14:paraId="198DC4DF" w14:textId="77777777" w:rsidTr="00DB0519">
        <w:tc>
          <w:tcPr>
            <w:tcW w:w="4540" w:type="pct"/>
            <w:vAlign w:val="center"/>
          </w:tcPr>
          <w:p w14:paraId="17BB9A90" w14:textId="6699480A" w:rsidR="00F85D0B" w:rsidRPr="001B590E" w:rsidRDefault="00676BCC" w:rsidP="00DB051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RES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239" w:type="pct"/>
            <w:vAlign w:val="center"/>
          </w:tcPr>
          <w:p w14:paraId="1325507F" w14:textId="2F9ADD89" w:rsidR="00F85D0B" w:rsidRPr="001B590E" w:rsidRDefault="00F85D0B" w:rsidP="00DB0519">
            <w:r w:rsidRPr="001B590E">
              <w:t>(9)</w:t>
            </w:r>
          </w:p>
        </w:tc>
      </w:tr>
    </w:tbl>
    <w:p w14:paraId="7F4F7C82" w14:textId="216D93FB" w:rsidR="00E3252D" w:rsidRPr="001B590E" w:rsidRDefault="00EA63A1" w:rsidP="00C938A5">
      <w:r w:rsidRPr="001B590E">
        <w:t xml:space="preserve">Similarly, one can obtain an </w:t>
      </w:r>
      <w:r w:rsidR="0069181C" w:rsidRPr="001B590E">
        <w:t>expression</w:t>
      </w:r>
      <w:r w:rsidRPr="001B590E">
        <w:t xml:space="preserve"> for the resulting field strength when </w:t>
      </w:r>
      <w:r w:rsidRPr="001B590E">
        <w:rPr>
          <w:i/>
          <w:iCs/>
        </w:rPr>
        <w:t>N</w:t>
      </w:r>
      <w:r w:rsidRPr="001B590E">
        <w:t xml:space="preserve"> antennas of the same polarization </w:t>
      </w:r>
      <w:r w:rsidR="008A1A80" w:rsidRPr="001B590E">
        <w:t xml:space="preserve">individually produce field strengths </w:t>
      </w:r>
      <w:r w:rsidR="008A1A80" w:rsidRPr="001B590E">
        <w:rPr>
          <w:i/>
          <w:iCs/>
        </w:rPr>
        <w:t>E</w:t>
      </w:r>
      <w:r w:rsidR="008A1A80" w:rsidRPr="001B590E">
        <w:rPr>
          <w:vertAlign w:val="subscript"/>
        </w:rPr>
        <w:t>1</w:t>
      </w:r>
      <w:r w:rsidR="008A1A80" w:rsidRPr="001B590E">
        <w:t xml:space="preserve">, </w:t>
      </w:r>
      <w:r w:rsidR="008A1A80" w:rsidRPr="001B590E">
        <w:rPr>
          <w:i/>
          <w:iCs/>
        </w:rPr>
        <w:t>E</w:t>
      </w:r>
      <w:r w:rsidR="008A1A80" w:rsidRPr="001B590E">
        <w:rPr>
          <w:vertAlign w:val="subscript"/>
        </w:rPr>
        <w:t>2</w:t>
      </w:r>
      <w:r w:rsidR="008A1A80" w:rsidRPr="001B590E">
        <w:t>...</w:t>
      </w:r>
      <w:r w:rsidR="008A1A80" w:rsidRPr="001B590E">
        <w:rPr>
          <w:i/>
          <w:iCs/>
        </w:rPr>
        <w:t>E</w:t>
      </w:r>
      <w:r w:rsidR="008A1A80" w:rsidRPr="001B590E">
        <w:rPr>
          <w:vertAlign w:val="subscript"/>
        </w:rPr>
        <w:t>N</w:t>
      </w:r>
      <w:r w:rsidR="0069181C" w:rsidRPr="001B590E">
        <w:t xml:space="preserve">. If </w:t>
      </w:r>
      <w:r w:rsidR="000D1890" w:rsidRPr="001B590E">
        <w:t>any</w:t>
      </w:r>
      <w:r w:rsidR="0069181C" w:rsidRPr="001B590E">
        <w:t xml:space="preserve"> transmitting signals are perfectly correlated with each other, the resulting field strength is equal 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66"/>
        <w:gridCol w:w="572"/>
      </w:tblGrid>
      <w:tr w:rsidR="008A1A80" w:rsidRPr="001B590E" w14:paraId="0F2DE627" w14:textId="77777777" w:rsidTr="008263E4">
        <w:tc>
          <w:tcPr>
            <w:tcW w:w="4540" w:type="pct"/>
            <w:vAlign w:val="center"/>
          </w:tcPr>
          <w:p w14:paraId="3ECE02AA" w14:textId="499CB4DF" w:rsidR="008A1A80" w:rsidRPr="001B590E" w:rsidRDefault="00676BCC" w:rsidP="008263E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RES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39" w:type="pct"/>
            <w:vAlign w:val="center"/>
          </w:tcPr>
          <w:p w14:paraId="00491817" w14:textId="001D9C00" w:rsidR="008A1A80" w:rsidRPr="001B590E" w:rsidRDefault="008A1A80" w:rsidP="008263E4">
            <w:r w:rsidRPr="001B590E">
              <w:t>(</w:t>
            </w:r>
            <w:r w:rsidR="00F26597" w:rsidRPr="001B590E">
              <w:t>10</w:t>
            </w:r>
            <w:r w:rsidRPr="001B590E">
              <w:t>)</w:t>
            </w:r>
          </w:p>
        </w:tc>
      </w:tr>
    </w:tbl>
    <w:p w14:paraId="73B50B22" w14:textId="1BD3AD0D" w:rsidR="0069181C" w:rsidRPr="001B590E" w:rsidRDefault="0069181C" w:rsidP="0069181C">
      <w:r w:rsidRPr="001B590E">
        <w:t>and if they are completely uncorrelated</w:t>
      </w:r>
      <w:r w:rsidR="000A74F6" w:rsidRPr="001B590E">
        <w:t xml:space="preserve"> with each other</w:t>
      </w:r>
      <w:r w:rsidRPr="001B590E">
        <w:t xml:space="preserve">, </w:t>
      </w:r>
      <w:bookmarkStart w:id="4" w:name="_Hlk140682290"/>
      <w:r w:rsidRPr="001B590E">
        <w:t>the resulting field strength is equal 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66"/>
        <w:gridCol w:w="572"/>
      </w:tblGrid>
      <w:tr w:rsidR="0069181C" w:rsidRPr="001B590E" w14:paraId="0ABDC14B" w14:textId="77777777" w:rsidTr="008263E4">
        <w:tc>
          <w:tcPr>
            <w:tcW w:w="4540" w:type="pct"/>
            <w:vAlign w:val="center"/>
          </w:tcPr>
          <w:p w14:paraId="03790713" w14:textId="4EBA3BEA" w:rsidR="0069181C" w:rsidRPr="001B590E" w:rsidRDefault="00676BCC" w:rsidP="008263E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RES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</m:e>
                    </m:nary>
                  </m:e>
                </m:rad>
              </m:oMath>
            </m:oMathPara>
          </w:p>
        </w:tc>
        <w:tc>
          <w:tcPr>
            <w:tcW w:w="239" w:type="pct"/>
            <w:vAlign w:val="center"/>
          </w:tcPr>
          <w:p w14:paraId="551110C9" w14:textId="09EB265B" w:rsidR="0069181C" w:rsidRPr="001B590E" w:rsidRDefault="0069181C" w:rsidP="008263E4">
            <w:r w:rsidRPr="001B590E">
              <w:t>(</w:t>
            </w:r>
            <w:r w:rsidR="001872BB" w:rsidRPr="001B590E">
              <w:t>1</w:t>
            </w:r>
            <w:r w:rsidR="00F26597" w:rsidRPr="001B590E">
              <w:t>1</w:t>
            </w:r>
            <w:r w:rsidRPr="001B590E">
              <w:t>)</w:t>
            </w:r>
          </w:p>
        </w:tc>
      </w:tr>
    </w:tbl>
    <w:p w14:paraId="10AF7BB9" w14:textId="4B09B37C" w:rsidR="001E3D0D" w:rsidRPr="001B590E" w:rsidRDefault="001E3D0D" w:rsidP="00417174">
      <w:pPr>
        <w:pStyle w:val="Heading1"/>
        <w:numPr>
          <w:ilvl w:val="0"/>
          <w:numId w:val="2"/>
        </w:numPr>
        <w:tabs>
          <w:tab w:val="clear" w:pos="858"/>
        </w:tabs>
        <w:ind w:left="426"/>
        <w:rPr>
          <w:lang w:val="en-GB"/>
        </w:rPr>
      </w:pPr>
      <w:bookmarkStart w:id="5" w:name="_Ref141185415"/>
      <w:bookmarkStart w:id="6" w:name="_Hlk139228571"/>
      <w:bookmarkEnd w:id="4"/>
      <w:r w:rsidRPr="001B590E">
        <w:rPr>
          <w:lang w:val="en-GB"/>
        </w:rPr>
        <w:t xml:space="preserve">Field strength of </w:t>
      </w:r>
      <w:r w:rsidR="00D01F4A">
        <w:rPr>
          <w:lang w:val="en-GB"/>
        </w:rPr>
        <w:t xml:space="preserve">the </w:t>
      </w:r>
      <w:r w:rsidR="003B7165" w:rsidRPr="001B590E">
        <w:rPr>
          <w:lang w:val="en-GB"/>
        </w:rPr>
        <w:t xml:space="preserve">system using </w:t>
      </w:r>
      <w:r w:rsidR="00F31AF8" w:rsidRPr="001B590E">
        <w:rPr>
          <w:lang w:val="en-GB"/>
        </w:rPr>
        <w:t>c</w:t>
      </w:r>
      <w:r w:rsidRPr="001B590E">
        <w:rPr>
          <w:lang w:val="en-GB"/>
        </w:rPr>
        <w:t>ross-</w:t>
      </w:r>
      <w:r w:rsidR="00F31AF8" w:rsidRPr="001B590E">
        <w:rPr>
          <w:lang w:val="en-GB"/>
        </w:rPr>
        <w:t>p</w:t>
      </w:r>
      <w:r w:rsidRPr="001B590E">
        <w:rPr>
          <w:lang w:val="en-GB"/>
        </w:rPr>
        <w:t xml:space="preserve">olarized </w:t>
      </w:r>
      <w:r w:rsidR="00F31AF8" w:rsidRPr="001B590E">
        <w:rPr>
          <w:lang w:val="en-GB"/>
        </w:rPr>
        <w:t>a</w:t>
      </w:r>
      <w:r w:rsidRPr="001B590E">
        <w:rPr>
          <w:lang w:val="en-GB"/>
        </w:rPr>
        <w:t>ntenna</w:t>
      </w:r>
      <w:r w:rsidR="001640FC" w:rsidRPr="001B590E">
        <w:rPr>
          <w:lang w:val="en-GB"/>
        </w:rPr>
        <w:t>s</w:t>
      </w:r>
      <w:bookmarkEnd w:id="5"/>
    </w:p>
    <w:bookmarkEnd w:id="6"/>
    <w:p w14:paraId="42C910B9" w14:textId="4B58B514" w:rsidR="004A6217" w:rsidRPr="001B590E" w:rsidRDefault="00A66C65" w:rsidP="00C938A5">
      <w:r w:rsidRPr="001B590E">
        <w:t xml:space="preserve">This section will </w:t>
      </w:r>
      <w:proofErr w:type="gramStart"/>
      <w:r w:rsidR="00FD7A1A" w:rsidRPr="001B590E">
        <w:t xml:space="preserve">look </w:t>
      </w:r>
      <w:r w:rsidRPr="001B590E">
        <w:t>into</w:t>
      </w:r>
      <w:proofErr w:type="gramEnd"/>
      <w:r w:rsidRPr="001B590E">
        <w:t xml:space="preserve"> </w:t>
      </w:r>
      <w:r w:rsidR="00C938A5" w:rsidRPr="001B590E">
        <w:t xml:space="preserve">the properties of the fields </w:t>
      </w:r>
      <w:r w:rsidR="0060682D" w:rsidRPr="001B590E">
        <w:t>produced by antenna array</w:t>
      </w:r>
      <w:r w:rsidR="00E7475B" w:rsidRPr="001B590E">
        <w:t xml:space="preserve"> without beamforming</w:t>
      </w:r>
      <w:r w:rsidR="0060682D" w:rsidRPr="001B590E">
        <w:t xml:space="preserve">, </w:t>
      </w:r>
      <w:r w:rsidR="00681BA4" w:rsidRPr="001B590E">
        <w:t xml:space="preserve">as they are widely used in LTE networks. As a rule, these arrays </w:t>
      </w:r>
      <w:r w:rsidR="00104D65" w:rsidRPr="001B590E">
        <w:t>are</w:t>
      </w:r>
      <w:r w:rsidR="00315E9C" w:rsidRPr="001B590E">
        <w:t xml:space="preserve"> a combination </w:t>
      </w:r>
      <w:r w:rsidR="00681BA4" w:rsidRPr="001B590E">
        <w:t xml:space="preserve">of </w:t>
      </w:r>
      <w:r w:rsidR="0012202B">
        <w:t>two</w:t>
      </w:r>
      <w:r w:rsidR="0060682D" w:rsidRPr="001B590E">
        <w:t xml:space="preserve"> or more cross-polarized </w:t>
      </w:r>
      <w:r w:rsidR="00C00BBC" w:rsidRPr="001B590E">
        <w:t>(orthogonal</w:t>
      </w:r>
      <w:r w:rsidR="0060682D" w:rsidRPr="001B590E">
        <w:t xml:space="preserve">) </w:t>
      </w:r>
      <w:r w:rsidR="00681BA4" w:rsidRPr="001B590E">
        <w:t xml:space="preserve">individual </w:t>
      </w:r>
      <w:r w:rsidR="00C00BBC" w:rsidRPr="001B590E">
        <w:t>antennas</w:t>
      </w:r>
      <w:r w:rsidR="00C938A5" w:rsidRPr="001B590E">
        <w:t xml:space="preserve">. </w:t>
      </w:r>
      <w:r w:rsidR="00F229E7" w:rsidRPr="001B590E">
        <w:t xml:space="preserve">The individual antennas themselves are assembled from </w:t>
      </w:r>
      <w:proofErr w:type="gramStart"/>
      <w:r w:rsidR="00C938A5" w:rsidRPr="001B590E">
        <w:t xml:space="preserve">a large number </w:t>
      </w:r>
      <w:r w:rsidR="00F333B8" w:rsidRPr="001B590E">
        <w:t>of</w:t>
      </w:r>
      <w:proofErr w:type="gramEnd"/>
      <w:r w:rsidR="00F333B8" w:rsidRPr="001B590E">
        <w:t xml:space="preserve"> </w:t>
      </w:r>
      <w:r w:rsidR="00C938A5" w:rsidRPr="001B590E">
        <w:t>dual-polarized</w:t>
      </w:r>
      <w:r w:rsidR="006E1A52" w:rsidRPr="001B590E">
        <w:t xml:space="preserve"> </w:t>
      </w:r>
      <w:r w:rsidR="00C938A5" w:rsidRPr="001B590E">
        <w:t>element</w:t>
      </w:r>
      <w:r w:rsidR="00EC2C46" w:rsidRPr="001B590E">
        <w:t>s</w:t>
      </w:r>
      <w:r w:rsidR="00C938A5" w:rsidRPr="001B590E">
        <w:t xml:space="preserve">. </w:t>
      </w:r>
      <w:r w:rsidR="00BD4954" w:rsidRPr="001B590E">
        <w:fldChar w:fldCharType="begin"/>
      </w:r>
      <w:r w:rsidR="00BD4954" w:rsidRPr="001B590E">
        <w:instrText xml:space="preserve"> REF _Ref141185021 \h </w:instrText>
      </w:r>
      <w:r w:rsidR="00BD4954" w:rsidRPr="001B590E">
        <w:fldChar w:fldCharType="separate"/>
      </w:r>
      <w:r w:rsidR="00676BCC" w:rsidRPr="001B590E">
        <w:t xml:space="preserve">Figure </w:t>
      </w:r>
      <w:r w:rsidR="00676BCC">
        <w:rPr>
          <w:noProof/>
        </w:rPr>
        <w:t>1</w:t>
      </w:r>
      <w:r w:rsidR="00BD4954" w:rsidRPr="001B590E">
        <w:fldChar w:fldCharType="end"/>
      </w:r>
      <w:r w:rsidR="00BD4954" w:rsidRPr="001B590E">
        <w:t xml:space="preserve"> </w:t>
      </w:r>
      <w:r w:rsidR="00C938A5" w:rsidRPr="001B590E">
        <w:t xml:space="preserve">shows that </w:t>
      </w:r>
      <w:r w:rsidR="00174895" w:rsidRPr="001B590E">
        <w:t>simplest</w:t>
      </w:r>
      <w:r w:rsidR="000E792C" w:rsidRPr="001B590E">
        <w:t xml:space="preserve"> </w:t>
      </w:r>
      <w:r w:rsidR="00E176B5" w:rsidRPr="001B590E">
        <w:t xml:space="preserve">array and more complex array. </w:t>
      </w:r>
      <w:r w:rsidR="00C75863" w:rsidRPr="001B590E">
        <w:t>D</w:t>
      </w:r>
      <w:r w:rsidR="00C938A5" w:rsidRPr="001B590E">
        <w:t xml:space="preserve">ual-polarized </w:t>
      </w:r>
      <w:r w:rsidR="00A93E48" w:rsidRPr="001B590E">
        <w:t>array</w:t>
      </w:r>
      <w:r w:rsidR="004760C2" w:rsidRPr="001B590E">
        <w:t xml:space="preserve"> </w:t>
      </w:r>
      <w:r w:rsidR="00A93E48" w:rsidRPr="001B590E">
        <w:t xml:space="preserve">consist of </w:t>
      </w:r>
      <w:r w:rsidR="00C938A5" w:rsidRPr="001B590E">
        <w:t xml:space="preserve">two </w:t>
      </w:r>
      <w:r w:rsidR="00A93E48" w:rsidRPr="001B590E">
        <w:t>antenna</w:t>
      </w:r>
      <w:r w:rsidR="00431897" w:rsidRPr="001B590E">
        <w:t xml:space="preserve"> columns</w:t>
      </w:r>
      <w:r w:rsidR="00C938A5" w:rsidRPr="001B590E">
        <w:t xml:space="preserve">: one with </w:t>
      </w:r>
      <w:r w:rsidR="00A93E48" w:rsidRPr="001B590E">
        <w:t xml:space="preserve">radiating elements </w:t>
      </w:r>
      <w:r w:rsidR="003B361C" w:rsidRPr="001B590E">
        <w:t>with the</w:t>
      </w:r>
      <w:r w:rsidR="00C938A5" w:rsidRPr="001B590E">
        <w:t xml:space="preserve"> polarization of </w:t>
      </w:r>
      <w:r w:rsidR="00E803E7" w:rsidRPr="001B590E">
        <w:t>+</w:t>
      </w:r>
      <w:r w:rsidR="00C938A5" w:rsidRPr="001B590E">
        <w:t xml:space="preserve">45 degrees, and the second </w:t>
      </w:r>
      <w:r w:rsidR="003B65DF" w:rsidRPr="001B590E">
        <w:t xml:space="preserve">with </w:t>
      </w:r>
      <w:r w:rsidR="00BB6C16" w:rsidRPr="001B590E">
        <w:t xml:space="preserve">radiating elements with the polarization of </w:t>
      </w:r>
      <w:r w:rsidR="00CC10F0" w:rsidRPr="001B590E">
        <w:t xml:space="preserve">-45 </w:t>
      </w:r>
      <w:r w:rsidR="001806AE" w:rsidRPr="001B590E">
        <w:t>degrees</w:t>
      </w:r>
      <w:r w:rsidR="00B65F3B" w:rsidRPr="001B590E">
        <w:t xml:space="preserve"> (</w:t>
      </w:r>
      <w:r w:rsidR="00CC10F0" w:rsidRPr="001B590E">
        <w:t>to</w:t>
      </w:r>
      <w:r w:rsidR="006859EB" w:rsidRPr="001B590E">
        <w:t xml:space="preserve"> be more correct the </w:t>
      </w:r>
      <w:r w:rsidR="00E71D5D" w:rsidRPr="001B590E">
        <w:t xml:space="preserve">polarization </w:t>
      </w:r>
      <w:proofErr w:type="gramStart"/>
      <w:r w:rsidR="00B65F3B" w:rsidRPr="001B590E">
        <w:t>actually</w:t>
      </w:r>
      <w:r w:rsidR="00E71D5D" w:rsidRPr="001B590E">
        <w:t xml:space="preserve"> </w:t>
      </w:r>
      <w:r w:rsidR="00BB7E58" w:rsidRPr="001B590E">
        <w:t>is</w:t>
      </w:r>
      <w:proofErr w:type="gramEnd"/>
      <w:r w:rsidR="00143610" w:rsidRPr="001B590E">
        <w:t xml:space="preserve"> +135 degrees </w:t>
      </w:r>
      <w:r w:rsidR="00B65F3B" w:rsidRPr="001B590E">
        <w:t>rather than</w:t>
      </w:r>
      <w:r w:rsidR="00E71D5D" w:rsidRPr="001B590E">
        <w:t xml:space="preserve"> </w:t>
      </w:r>
      <w:r w:rsidR="00143610" w:rsidRPr="001B590E">
        <w:t>-45 degrees)</w:t>
      </w:r>
      <w:r w:rsidR="00C938A5" w:rsidRPr="001B590E">
        <w:t>.</w:t>
      </w:r>
    </w:p>
    <w:p w14:paraId="483D2C6F" w14:textId="5EAC21A7" w:rsidR="00D9037E" w:rsidRPr="001B590E" w:rsidRDefault="00524590" w:rsidP="00D9037E">
      <w:pPr>
        <w:jc w:val="center"/>
      </w:pPr>
      <w:r w:rsidRPr="001B590E">
        <w:drawing>
          <wp:inline distT="0" distB="0" distL="0" distR="0" wp14:anchorId="0A0BF4BB" wp14:editId="2D7BD3D3">
            <wp:extent cx="4124325" cy="2545257"/>
            <wp:effectExtent l="0" t="0" r="0" b="7620"/>
            <wp:docPr id="2117212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280" cy="255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FFA62" w14:textId="00A1F547" w:rsidR="00D9037E" w:rsidRPr="001B590E" w:rsidRDefault="00D9037E" w:rsidP="00D9037E">
      <w:pPr>
        <w:pStyle w:val="Caption"/>
        <w:rPr>
          <w:lang w:val="en-GB"/>
        </w:rPr>
      </w:pPr>
      <w:bookmarkStart w:id="7" w:name="_Ref141185021"/>
      <w:r w:rsidRPr="001B590E">
        <w:rPr>
          <w:lang w:val="en-GB"/>
        </w:rPr>
        <w:t xml:space="preserve">Figure </w:t>
      </w:r>
      <w:r w:rsidRPr="001B590E">
        <w:rPr>
          <w:lang w:val="en-GB"/>
        </w:rPr>
        <w:fldChar w:fldCharType="begin"/>
      </w:r>
      <w:r w:rsidRPr="001B590E">
        <w:rPr>
          <w:lang w:val="en-GB"/>
        </w:rPr>
        <w:instrText xml:space="preserve"> SEQ Figure \* ARABIC </w:instrText>
      </w:r>
      <w:r w:rsidRPr="001B590E">
        <w:rPr>
          <w:lang w:val="en-GB"/>
        </w:rPr>
        <w:fldChar w:fldCharType="separate"/>
      </w:r>
      <w:r w:rsidR="00676BCC">
        <w:rPr>
          <w:noProof/>
          <w:lang w:val="en-GB"/>
        </w:rPr>
        <w:t>1</w:t>
      </w:r>
      <w:r w:rsidRPr="001B590E">
        <w:rPr>
          <w:lang w:val="en-GB"/>
        </w:rPr>
        <w:fldChar w:fldCharType="end"/>
      </w:r>
      <w:bookmarkEnd w:id="7"/>
      <w:r w:rsidRPr="001B590E">
        <w:rPr>
          <w:lang w:val="en-GB"/>
        </w:rPr>
        <w:t xml:space="preserve">: </w:t>
      </w:r>
      <w:r w:rsidR="000030D1" w:rsidRPr="001B590E">
        <w:rPr>
          <w:lang w:val="en-GB"/>
        </w:rPr>
        <w:t>left – t</w:t>
      </w:r>
      <w:r w:rsidR="00B07845" w:rsidRPr="001B590E">
        <w:rPr>
          <w:lang w:val="en-GB"/>
        </w:rPr>
        <w:t xml:space="preserve">he simplest array </w:t>
      </w:r>
      <w:r w:rsidR="00502D7C" w:rsidRPr="001B590E">
        <w:rPr>
          <w:lang w:val="en-GB"/>
        </w:rPr>
        <w:t>(</w:t>
      </w:r>
      <w:r w:rsidR="00B07845" w:rsidRPr="001B590E">
        <w:rPr>
          <w:lang w:val="en-GB"/>
        </w:rPr>
        <w:t>consisting of two cross-polarized antennas</w:t>
      </w:r>
      <w:r w:rsidR="00502D7C" w:rsidRPr="001B590E">
        <w:rPr>
          <w:lang w:val="en-GB"/>
        </w:rPr>
        <w:t>)</w:t>
      </w:r>
      <w:r w:rsidR="000030D1" w:rsidRPr="001B590E">
        <w:rPr>
          <w:lang w:val="en-GB"/>
        </w:rPr>
        <w:t>, right – an</w:t>
      </w:r>
      <w:r w:rsidR="00762368" w:rsidRPr="001B590E">
        <w:rPr>
          <w:lang w:val="en-GB"/>
        </w:rPr>
        <w:t xml:space="preserve"> array of eight cross-polarized antennas</w:t>
      </w:r>
    </w:p>
    <w:p w14:paraId="2EA6F71B" w14:textId="197A24AA" w:rsidR="00986051" w:rsidRPr="001B590E" w:rsidRDefault="00DD463A" w:rsidP="002352D3">
      <w:bookmarkStart w:id="8" w:name="_Hlk137424174"/>
      <w:r w:rsidRPr="001B590E">
        <w:t xml:space="preserve">Each </w:t>
      </w:r>
      <w:r w:rsidR="00090080" w:rsidRPr="001B590E">
        <w:t xml:space="preserve">physical </w:t>
      </w:r>
      <w:r w:rsidR="009A1AB9" w:rsidRPr="001B590E">
        <w:t>antenna</w:t>
      </w:r>
      <w:r w:rsidR="00964323" w:rsidRPr="001B590E">
        <w:t xml:space="preserve"> ha</w:t>
      </w:r>
      <w:r w:rsidR="009A1AB9" w:rsidRPr="001B590E">
        <w:t xml:space="preserve">s </w:t>
      </w:r>
      <w:bookmarkEnd w:id="8"/>
      <w:r w:rsidR="009A1AB9" w:rsidRPr="001B590E">
        <w:t>individual RF chain</w:t>
      </w:r>
      <w:r w:rsidR="0084541E" w:rsidRPr="001B590E">
        <w:t xml:space="preserve"> (also known as antenna port).</w:t>
      </w:r>
      <w:r w:rsidR="0084541E" w:rsidRPr="001B590E" w:rsidDel="006528EC">
        <w:t xml:space="preserve"> </w:t>
      </w:r>
      <w:r w:rsidR="009A1AB9" w:rsidRPr="001B590E">
        <w:t>T</w:t>
      </w:r>
      <w:r w:rsidR="00C938A5" w:rsidRPr="001B590E">
        <w:t xml:space="preserve">he first antenna </w:t>
      </w:r>
      <w:bookmarkStart w:id="9" w:name="_Hlk136684935"/>
      <w:r w:rsidR="00090080" w:rsidRPr="001B590E">
        <w:t xml:space="preserve">PA0 </w:t>
      </w:r>
      <w:r w:rsidR="006B581A" w:rsidRPr="001B590E">
        <w:t xml:space="preserve">(corresponds to the antenna port AP0) </w:t>
      </w:r>
      <w:r w:rsidR="00C938A5" w:rsidRPr="001B590E">
        <w:t xml:space="preserve">consists of </w:t>
      </w:r>
      <w:r w:rsidR="009A1AB9" w:rsidRPr="001B590E">
        <w:t>radiating elements</w:t>
      </w:r>
      <w:r w:rsidR="00C938A5" w:rsidRPr="001B590E">
        <w:t xml:space="preserve"> with a polarization of </w:t>
      </w:r>
      <w:r w:rsidR="008A6BEB" w:rsidRPr="001B590E">
        <w:t>+</w:t>
      </w:r>
      <w:r w:rsidR="00C938A5" w:rsidRPr="001B590E">
        <w:t>45 degrees</w:t>
      </w:r>
      <w:r w:rsidR="00390064" w:rsidRPr="001B590E">
        <w:t>, t</w:t>
      </w:r>
      <w:r w:rsidR="00C938A5" w:rsidRPr="001B590E">
        <w:t xml:space="preserve">he second </w:t>
      </w:r>
      <w:r w:rsidR="00F7501B" w:rsidRPr="001B590E">
        <w:t xml:space="preserve">antenna PA1 </w:t>
      </w:r>
      <w:r w:rsidR="00390064" w:rsidRPr="001B590E">
        <w:t xml:space="preserve">(corresponds to the antenna port AP1) </w:t>
      </w:r>
      <w:r w:rsidR="00F7501B" w:rsidRPr="001B590E">
        <w:t>consist of radiating element</w:t>
      </w:r>
      <w:r w:rsidR="00C21B7C" w:rsidRPr="001B590E">
        <w:t>s</w:t>
      </w:r>
      <w:r w:rsidR="00C938A5" w:rsidRPr="001B590E">
        <w:t xml:space="preserve"> with a polarization of </w:t>
      </w:r>
      <w:r w:rsidR="00143610" w:rsidRPr="001B590E">
        <w:t>+13</w:t>
      </w:r>
      <w:r w:rsidR="00195B19" w:rsidRPr="001B590E">
        <w:t xml:space="preserve">5 </w:t>
      </w:r>
      <w:r w:rsidR="00C938A5" w:rsidRPr="001B590E">
        <w:t>degree</w:t>
      </w:r>
      <w:bookmarkEnd w:id="9"/>
      <w:r w:rsidR="00DF6683" w:rsidRPr="001B590E">
        <w:t>s</w:t>
      </w:r>
      <w:r w:rsidR="00C938A5" w:rsidRPr="001B590E">
        <w:t>.</w:t>
      </w:r>
      <w:r w:rsidR="00A71382" w:rsidRPr="001B590E">
        <w:t xml:space="preserve"> </w:t>
      </w:r>
      <w:bookmarkStart w:id="10" w:name="_Hlk140691205"/>
      <w:r w:rsidR="00942CD1" w:rsidRPr="001B590E">
        <w:t xml:space="preserve">This antenna array can be used for 2xMIMO </w:t>
      </w:r>
      <w:r w:rsidR="00676BCC">
        <w:t xml:space="preserve">(2T2R) </w:t>
      </w:r>
      <w:r w:rsidR="00942CD1" w:rsidRPr="001B590E">
        <w:t>technology.</w:t>
      </w:r>
      <w:r w:rsidR="00D831F6" w:rsidRPr="001B590E">
        <w:t xml:space="preserve"> </w:t>
      </w:r>
      <w:bookmarkEnd w:id="10"/>
      <w:r w:rsidR="00D831F6" w:rsidRPr="001B590E">
        <w:t>M</w:t>
      </w:r>
      <w:r w:rsidR="00A95F2E" w:rsidRPr="001B590E">
        <w:t xml:space="preserve">ore complex antenna array </w:t>
      </w:r>
      <w:r w:rsidR="00315E9C" w:rsidRPr="001B590E">
        <w:t>is a combination</w:t>
      </w:r>
      <w:r w:rsidR="00F82E9B" w:rsidRPr="001B590E">
        <w:t xml:space="preserve"> of subarrays. </w:t>
      </w:r>
      <w:r w:rsidR="003252A1" w:rsidRPr="001B590E">
        <w:t>O</w:t>
      </w:r>
      <w:r w:rsidR="00F82E9B" w:rsidRPr="001B590E">
        <w:t>ne subarray includes only antennas with a polarization of +45 degrees and +135 degrees.</w:t>
      </w:r>
    </w:p>
    <w:p w14:paraId="49F4C4F3" w14:textId="1EDE2EB9" w:rsidR="002D5AD4" w:rsidRPr="001B590E" w:rsidRDefault="000E2655" w:rsidP="00010333">
      <w:r w:rsidRPr="001B590E">
        <w:lastRenderedPageBreak/>
        <w:t xml:space="preserve">From the above it is clear that the waves emitted by antenna arrays with cross-polarized antennas </w:t>
      </w:r>
      <w:r w:rsidR="00010333" w:rsidRPr="001B590E">
        <w:t xml:space="preserve">are slant polarized where each wave is rotated 45 degrees from the horizontal, mirrored, so the first is at +45 degrees and the other </w:t>
      </w:r>
      <w:r w:rsidR="007D2E3D" w:rsidRPr="001B590E">
        <w:t xml:space="preserve">is </w:t>
      </w:r>
      <w:r w:rsidR="00010333" w:rsidRPr="001B590E">
        <w:t>at +135 degree</w:t>
      </w:r>
      <w:r w:rsidR="007D2E3D" w:rsidRPr="001B590E">
        <w:t>s</w:t>
      </w:r>
      <w:r w:rsidR="0052574D" w:rsidRPr="001B590E">
        <w:t xml:space="preserve">, </w:t>
      </w:r>
      <w:r w:rsidR="00095B95" w:rsidRPr="001B590E">
        <w:t xml:space="preserve">as shown in </w:t>
      </w:r>
      <w:r w:rsidR="00095B95" w:rsidRPr="001B590E">
        <w:fldChar w:fldCharType="begin"/>
      </w:r>
      <w:r w:rsidR="00095B95" w:rsidRPr="001B590E">
        <w:instrText xml:space="preserve"> REF _Ref139451526 \h </w:instrText>
      </w:r>
      <w:r w:rsidR="00095B95" w:rsidRPr="001B590E">
        <w:fldChar w:fldCharType="separate"/>
      </w:r>
      <w:r w:rsidR="00676BCC" w:rsidRPr="001B590E">
        <w:t xml:space="preserve">Figure </w:t>
      </w:r>
      <w:r w:rsidR="00676BCC">
        <w:rPr>
          <w:noProof/>
        </w:rPr>
        <w:t>2</w:t>
      </w:r>
      <w:r w:rsidR="00095B95" w:rsidRPr="001B590E">
        <w:fldChar w:fldCharType="end"/>
      </w:r>
      <w:r w:rsidR="00010333" w:rsidRPr="001B590E">
        <w:t xml:space="preserve">. </w:t>
      </w:r>
    </w:p>
    <w:p w14:paraId="48579D75" w14:textId="77777777" w:rsidR="008C1D8D" w:rsidRPr="001B590E" w:rsidRDefault="008C1D8D" w:rsidP="008C1D8D">
      <w:pPr>
        <w:jc w:val="center"/>
      </w:pPr>
      <w:r w:rsidRPr="001B590E">
        <w:drawing>
          <wp:inline distT="0" distB="0" distL="0" distR="0" wp14:anchorId="15630C27" wp14:editId="428C0109">
            <wp:extent cx="2638425" cy="973998"/>
            <wp:effectExtent l="0" t="0" r="0" b="0"/>
            <wp:docPr id="613486854" name="Picture 613486854" descr="A close-up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38318" name="Picture 5" descr="A close-up of a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046" cy="98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064AC" w14:textId="4E87488D" w:rsidR="008C1D8D" w:rsidRPr="001B590E" w:rsidRDefault="008C1D8D" w:rsidP="008C1D8D">
      <w:pPr>
        <w:pStyle w:val="Caption"/>
        <w:rPr>
          <w:lang w:val="en-GB"/>
        </w:rPr>
      </w:pPr>
      <w:bookmarkStart w:id="11" w:name="_Ref139451526"/>
      <w:r w:rsidRPr="001B590E">
        <w:rPr>
          <w:lang w:val="en-GB"/>
        </w:rPr>
        <w:t xml:space="preserve">Figure </w:t>
      </w:r>
      <w:r w:rsidR="0052574D" w:rsidRPr="001B590E">
        <w:rPr>
          <w:lang w:val="en-GB"/>
        </w:rPr>
        <w:fldChar w:fldCharType="begin"/>
      </w:r>
      <w:r w:rsidR="0052574D" w:rsidRPr="001B590E">
        <w:rPr>
          <w:lang w:val="en-GB"/>
        </w:rPr>
        <w:instrText xml:space="preserve"> SEQ Figure \* ARABIC </w:instrText>
      </w:r>
      <w:r w:rsidR="0052574D" w:rsidRPr="001B590E">
        <w:rPr>
          <w:lang w:val="en-GB"/>
        </w:rPr>
        <w:fldChar w:fldCharType="separate"/>
      </w:r>
      <w:r w:rsidR="00676BCC">
        <w:rPr>
          <w:noProof/>
          <w:lang w:val="en-GB"/>
        </w:rPr>
        <w:t>2</w:t>
      </w:r>
      <w:r w:rsidR="0052574D" w:rsidRPr="001B590E">
        <w:rPr>
          <w:lang w:val="en-GB"/>
        </w:rPr>
        <w:fldChar w:fldCharType="end"/>
      </w:r>
      <w:bookmarkEnd w:id="11"/>
      <w:r w:rsidRPr="001B590E">
        <w:rPr>
          <w:lang w:val="en-GB"/>
        </w:rPr>
        <w:t>: slant 45° dual</w:t>
      </w:r>
      <w:r w:rsidRPr="001B590E">
        <w:rPr>
          <w:rFonts w:ascii="Cambria Math" w:hAnsi="Cambria Math" w:cs="Cambria Math"/>
          <w:lang w:val="en-GB"/>
        </w:rPr>
        <w:t>‐</w:t>
      </w:r>
      <w:r w:rsidRPr="001B590E">
        <w:rPr>
          <w:lang w:val="en-GB"/>
        </w:rPr>
        <w:t>pol mode</w:t>
      </w:r>
    </w:p>
    <w:p w14:paraId="0875A659" w14:textId="77777777" w:rsidR="0052574D" w:rsidRPr="001B590E" w:rsidRDefault="0052574D" w:rsidP="00010333">
      <w:r w:rsidRPr="001B590E">
        <w:t xml:space="preserve">Each of these two waves is characterized by its field strength at the measurement point </w:t>
      </w:r>
      <w:r w:rsidRPr="001B590E">
        <w:rPr>
          <w:i/>
          <w:iCs/>
        </w:rPr>
        <w:t>E</w:t>
      </w:r>
      <w:r w:rsidRPr="001B590E">
        <w:t xml:space="preserve">(45) and </w:t>
      </w:r>
      <w:r w:rsidRPr="001B590E">
        <w:rPr>
          <w:i/>
          <w:iCs/>
        </w:rPr>
        <w:t>E</w:t>
      </w:r>
      <w:r w:rsidRPr="001B590E">
        <w:t xml:space="preserve">(135). In the case of the simplest antenna array, the field strength </w:t>
      </w:r>
      <w:r w:rsidRPr="001B590E">
        <w:rPr>
          <w:i/>
          <w:iCs/>
        </w:rPr>
        <w:t>E</w:t>
      </w:r>
      <w:r w:rsidRPr="001B590E">
        <w:t xml:space="preserve">(45) is created by antenna PA0, and the field strength </w:t>
      </w:r>
      <w:r w:rsidRPr="001B590E">
        <w:rPr>
          <w:i/>
          <w:iCs/>
        </w:rPr>
        <w:t>E</w:t>
      </w:r>
      <w:r w:rsidRPr="001B590E">
        <w:t>(135) by antenna PA1.</w:t>
      </w:r>
    </w:p>
    <w:p w14:paraId="6CEF5308" w14:textId="045D00D7" w:rsidR="00010333" w:rsidRPr="001B590E" w:rsidRDefault="00EA6578" w:rsidP="00010333">
      <w:r w:rsidRPr="001B590E">
        <w:t xml:space="preserve">In </w:t>
      </w:r>
      <w:r w:rsidR="007E1F93" w:rsidRPr="001B590E">
        <w:t>the case of</w:t>
      </w:r>
      <w:r w:rsidR="00B61218" w:rsidRPr="001B590E">
        <w:t xml:space="preserve"> array </w:t>
      </w:r>
      <w:r w:rsidR="007E1F93" w:rsidRPr="001B590E">
        <w:t xml:space="preserve">that </w:t>
      </w:r>
      <w:r w:rsidR="00B61218" w:rsidRPr="001B590E">
        <w:t>consists of four antennas</w:t>
      </w:r>
      <w:r w:rsidRPr="001B590E">
        <w:t xml:space="preserve"> (4T4R), </w:t>
      </w:r>
      <w:r w:rsidR="0025659F" w:rsidRPr="001B590E">
        <w:t xml:space="preserve">each </w:t>
      </w:r>
      <w:r w:rsidR="00B61218" w:rsidRPr="001B590E">
        <w:t xml:space="preserve">antenna PA0, PA1, PA2 and PA3 individually produce field strengths </w:t>
      </w:r>
      <w:r w:rsidR="00B61218" w:rsidRPr="001B590E">
        <w:rPr>
          <w:i/>
          <w:iCs/>
        </w:rPr>
        <w:t>E</w:t>
      </w:r>
      <w:r w:rsidR="00B61218" w:rsidRPr="001B590E">
        <w:rPr>
          <w:i/>
          <w:iCs/>
          <w:vertAlign w:val="subscript"/>
        </w:rPr>
        <w:t>0</w:t>
      </w:r>
      <w:r w:rsidR="00B61218" w:rsidRPr="001B590E">
        <w:t xml:space="preserve">(45), </w:t>
      </w:r>
      <w:r w:rsidR="00B61218" w:rsidRPr="001B590E">
        <w:rPr>
          <w:i/>
          <w:iCs/>
        </w:rPr>
        <w:t>E</w:t>
      </w:r>
      <w:r w:rsidR="00B61218" w:rsidRPr="001B590E">
        <w:rPr>
          <w:i/>
          <w:iCs/>
          <w:vertAlign w:val="subscript"/>
        </w:rPr>
        <w:t>1</w:t>
      </w:r>
      <w:r w:rsidR="00B61218" w:rsidRPr="001B590E">
        <w:t xml:space="preserve">(45), </w:t>
      </w:r>
      <w:r w:rsidR="00B61218" w:rsidRPr="001B590E">
        <w:rPr>
          <w:i/>
          <w:iCs/>
        </w:rPr>
        <w:t>E</w:t>
      </w:r>
      <w:r w:rsidR="00B61218" w:rsidRPr="001B590E">
        <w:rPr>
          <w:i/>
          <w:iCs/>
          <w:vertAlign w:val="subscript"/>
        </w:rPr>
        <w:t>2</w:t>
      </w:r>
      <w:r w:rsidR="00B61218" w:rsidRPr="001B590E">
        <w:t xml:space="preserve">(135) and </w:t>
      </w:r>
      <w:r w:rsidR="00B61218" w:rsidRPr="001B590E">
        <w:rPr>
          <w:i/>
          <w:iCs/>
        </w:rPr>
        <w:t>E</w:t>
      </w:r>
      <w:r w:rsidR="00B61218" w:rsidRPr="001B590E">
        <w:rPr>
          <w:i/>
          <w:iCs/>
          <w:vertAlign w:val="subscript"/>
        </w:rPr>
        <w:t>3</w:t>
      </w:r>
      <w:r w:rsidR="00B61218" w:rsidRPr="001B590E">
        <w:t xml:space="preserve">(135) respectively. </w:t>
      </w:r>
      <w:r w:rsidR="009F0278" w:rsidRPr="001B590E">
        <w:t>I</w:t>
      </w:r>
      <w:r w:rsidR="004F0FD9" w:rsidRPr="001B590E">
        <w:t xml:space="preserve">n this case, the field strength </w:t>
      </w:r>
      <w:r w:rsidR="004F0FD9" w:rsidRPr="001B590E">
        <w:rPr>
          <w:i/>
          <w:iCs/>
        </w:rPr>
        <w:t>E</w:t>
      </w:r>
      <w:r w:rsidR="004F0FD9" w:rsidRPr="001B590E">
        <w:t xml:space="preserve">(45) is the result of adding the field strengths </w:t>
      </w:r>
      <w:r w:rsidR="004F0FD9" w:rsidRPr="001B590E">
        <w:rPr>
          <w:i/>
          <w:iCs/>
        </w:rPr>
        <w:t>E</w:t>
      </w:r>
      <w:r w:rsidR="004F0FD9" w:rsidRPr="001B590E">
        <w:rPr>
          <w:vertAlign w:val="subscript"/>
        </w:rPr>
        <w:t>0</w:t>
      </w:r>
      <w:r w:rsidR="004F0FD9" w:rsidRPr="001B590E">
        <w:t xml:space="preserve">(45) and </w:t>
      </w:r>
      <w:r w:rsidR="004F0FD9" w:rsidRPr="001B590E">
        <w:rPr>
          <w:i/>
          <w:iCs/>
        </w:rPr>
        <w:t>E</w:t>
      </w:r>
      <w:r w:rsidR="004F0FD9" w:rsidRPr="001B590E">
        <w:rPr>
          <w:vertAlign w:val="subscript"/>
        </w:rPr>
        <w:t>1</w:t>
      </w:r>
      <w:r w:rsidR="004F0FD9" w:rsidRPr="001B590E">
        <w:t xml:space="preserve">(45) according to </w:t>
      </w:r>
      <w:r w:rsidR="00CA427B" w:rsidRPr="001B590E">
        <w:t xml:space="preserve">equation </w:t>
      </w:r>
      <w:r w:rsidR="004F0FD9" w:rsidRPr="001B590E">
        <w:t>(6)</w:t>
      </w:r>
      <w:r w:rsidR="000D1890" w:rsidRPr="001B590E">
        <w:t xml:space="preserve"> </w:t>
      </w:r>
      <w:r w:rsidR="00C43FCE" w:rsidRPr="001B590E">
        <w:t xml:space="preserve">(because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(45)</m:t>
            </m:r>
          </m:e>
        </m:acc>
      </m:oMath>
      <w:r w:rsidR="00C43FCE" w:rsidRPr="001B590E"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Е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(45)</m:t>
            </m:r>
          </m:e>
        </m:acc>
      </m:oMath>
      <w:r w:rsidR="00C43FCE" w:rsidRPr="001B590E">
        <w:t xml:space="preserve"> are parallel</w:t>
      </w:r>
      <w:r w:rsidR="00D26A22" w:rsidRPr="001B590E">
        <w:t>)</w:t>
      </w:r>
      <w:r w:rsidR="004F0FD9" w:rsidRPr="001B590E">
        <w:t xml:space="preserve">, and the field strength </w:t>
      </w:r>
      <w:r w:rsidR="004F0FD9" w:rsidRPr="001B590E">
        <w:rPr>
          <w:i/>
          <w:iCs/>
        </w:rPr>
        <w:t>E</w:t>
      </w:r>
      <w:r w:rsidR="004F0FD9" w:rsidRPr="001B590E">
        <w:t xml:space="preserve">(135) is the result of adding the field strengths </w:t>
      </w:r>
      <w:r w:rsidR="004F0FD9" w:rsidRPr="001B590E">
        <w:rPr>
          <w:i/>
          <w:iCs/>
        </w:rPr>
        <w:t>E</w:t>
      </w:r>
      <w:r w:rsidR="004F0FD9" w:rsidRPr="001B590E">
        <w:rPr>
          <w:vertAlign w:val="subscript"/>
        </w:rPr>
        <w:t>2</w:t>
      </w:r>
      <w:r w:rsidR="004F0FD9" w:rsidRPr="001B590E">
        <w:t xml:space="preserve">(135) and </w:t>
      </w:r>
      <w:r w:rsidR="004F0FD9" w:rsidRPr="001B590E">
        <w:rPr>
          <w:i/>
          <w:iCs/>
        </w:rPr>
        <w:t>E</w:t>
      </w:r>
      <w:r w:rsidR="004F0FD9" w:rsidRPr="001B590E">
        <w:rPr>
          <w:vertAlign w:val="subscript"/>
        </w:rPr>
        <w:t>3</w:t>
      </w:r>
      <w:r w:rsidR="004F0FD9" w:rsidRPr="001B590E">
        <w:t xml:space="preserve">(135) according to the same </w:t>
      </w:r>
      <w:r w:rsidR="00E44E3E" w:rsidRPr="001B590E">
        <w:t>equation</w:t>
      </w:r>
      <w:r w:rsidR="004F0FD9" w:rsidRPr="001B590E">
        <w:t xml:space="preserve">. </w:t>
      </w:r>
      <w:r w:rsidR="007447E8" w:rsidRPr="001B590E">
        <w:t>A</w:t>
      </w:r>
      <w:r w:rsidR="0043070F" w:rsidRPr="001B590E">
        <w:t xml:space="preserve">ccording to </w:t>
      </w:r>
      <w:r w:rsidR="00B07845" w:rsidRPr="001B590E">
        <w:t xml:space="preserve">this </w:t>
      </w:r>
      <w:r w:rsidR="007447E8" w:rsidRPr="001B590E">
        <w:t>e</w:t>
      </w:r>
      <w:r w:rsidR="00E44E3E" w:rsidRPr="001B590E">
        <w:t>quation</w:t>
      </w:r>
      <w:r w:rsidR="0043070F" w:rsidRPr="001B590E">
        <w:t xml:space="preserve">, the </w:t>
      </w:r>
      <w:r w:rsidR="003B208D" w:rsidRPr="001B590E">
        <w:t>resulting</w:t>
      </w:r>
      <w:r w:rsidR="0043070F" w:rsidRPr="001B590E">
        <w:t xml:space="preserve"> field strength</w:t>
      </w:r>
      <w:r w:rsidR="007447E8" w:rsidRPr="001B590E">
        <w:t>s</w:t>
      </w:r>
      <w:r w:rsidR="0043070F" w:rsidRPr="001B590E">
        <w:t xml:space="preserve"> </w:t>
      </w:r>
      <w:r w:rsidR="0043070F" w:rsidRPr="001B590E">
        <w:rPr>
          <w:i/>
          <w:iCs/>
        </w:rPr>
        <w:t>E</w:t>
      </w:r>
      <w:r w:rsidR="0043070F" w:rsidRPr="001B590E">
        <w:t xml:space="preserve">(45) </w:t>
      </w:r>
      <w:r w:rsidR="007447E8" w:rsidRPr="001B590E">
        <w:t xml:space="preserve">and </w:t>
      </w:r>
      <w:r w:rsidR="007447E8" w:rsidRPr="001B590E">
        <w:rPr>
          <w:i/>
          <w:iCs/>
        </w:rPr>
        <w:t>E</w:t>
      </w:r>
      <w:r w:rsidR="007447E8" w:rsidRPr="001B590E">
        <w:t xml:space="preserve">(135) </w:t>
      </w:r>
      <w:r w:rsidR="0043070F" w:rsidRPr="001B590E">
        <w:t xml:space="preserve">depend on the correlation coefficient between </w:t>
      </w:r>
      <w:r w:rsidR="002D5AD4" w:rsidRPr="001B590E">
        <w:t>the signals transmitted by antennas P</w:t>
      </w:r>
      <w:r w:rsidR="003B208D" w:rsidRPr="001B590E">
        <w:t>A</w:t>
      </w:r>
      <w:r w:rsidR="002D5AD4" w:rsidRPr="001B590E">
        <w:t xml:space="preserve">0 and </w:t>
      </w:r>
      <w:r w:rsidR="003B208D" w:rsidRPr="001B590E">
        <w:t>PA1</w:t>
      </w:r>
      <w:r w:rsidR="007447E8" w:rsidRPr="001B590E">
        <w:t xml:space="preserve"> and between PA2 and PA3 respectively</w:t>
      </w:r>
      <w:r w:rsidR="002D5AD4" w:rsidRPr="001B590E">
        <w:t>.</w:t>
      </w:r>
      <w:r w:rsidR="008B0C97" w:rsidRPr="001B590E">
        <w:t xml:space="preserve"> This dependence is described in detail in Section </w:t>
      </w:r>
      <w:r w:rsidR="00015A5F" w:rsidRPr="001B590E">
        <w:fldChar w:fldCharType="begin"/>
      </w:r>
      <w:r w:rsidR="00015A5F" w:rsidRPr="001B590E">
        <w:instrText xml:space="preserve"> REF _Ref141185348 \r \h </w:instrText>
      </w:r>
      <w:r w:rsidR="00015A5F" w:rsidRPr="001B590E">
        <w:fldChar w:fldCharType="separate"/>
      </w:r>
      <w:r w:rsidR="00676BCC">
        <w:t>1</w:t>
      </w:r>
      <w:r w:rsidR="00015A5F" w:rsidRPr="001B590E">
        <w:fldChar w:fldCharType="end"/>
      </w:r>
      <w:r w:rsidR="008B0C97" w:rsidRPr="001B590E">
        <w:t>.</w:t>
      </w:r>
    </w:p>
    <w:p w14:paraId="204041DD" w14:textId="392CEFE9" w:rsidR="00E91999" w:rsidRPr="001B590E" w:rsidRDefault="008B0C97" w:rsidP="00E91999">
      <w:pPr>
        <w:pStyle w:val="Heading1"/>
        <w:numPr>
          <w:ilvl w:val="0"/>
          <w:numId w:val="2"/>
        </w:numPr>
        <w:tabs>
          <w:tab w:val="clear" w:pos="858"/>
        </w:tabs>
        <w:ind w:left="426"/>
        <w:rPr>
          <w:lang w:val="en-GB"/>
        </w:rPr>
      </w:pPr>
      <w:r w:rsidRPr="001B590E">
        <w:rPr>
          <w:lang w:val="en-GB"/>
        </w:rPr>
        <w:t>Measur</w:t>
      </w:r>
      <w:r w:rsidR="008A3727" w:rsidRPr="001B590E">
        <w:rPr>
          <w:lang w:val="en-GB"/>
        </w:rPr>
        <w:t>ing</w:t>
      </w:r>
      <w:r w:rsidRPr="001B590E">
        <w:rPr>
          <w:lang w:val="en-GB"/>
        </w:rPr>
        <w:t xml:space="preserve"> field strength of cross-polarized waves</w:t>
      </w:r>
    </w:p>
    <w:p w14:paraId="5C99D4A6" w14:textId="3D9A6AF0" w:rsidR="00134EBC" w:rsidRPr="001B590E" w:rsidRDefault="00D26A22" w:rsidP="003D551C">
      <w:r w:rsidRPr="001B590E">
        <w:t xml:space="preserve">As follows from Section </w:t>
      </w:r>
      <w:r w:rsidR="008A3727" w:rsidRPr="001B590E">
        <w:fldChar w:fldCharType="begin"/>
      </w:r>
      <w:r w:rsidR="008A3727" w:rsidRPr="001B590E">
        <w:instrText xml:space="preserve"> REF _Ref141185415 \r \h </w:instrText>
      </w:r>
      <w:r w:rsidR="008A3727" w:rsidRPr="001B590E">
        <w:fldChar w:fldCharType="separate"/>
      </w:r>
      <w:r w:rsidR="00676BCC">
        <w:t>2</w:t>
      </w:r>
      <w:r w:rsidR="008A3727" w:rsidRPr="001B590E">
        <w:fldChar w:fldCharType="end"/>
      </w:r>
      <w:r w:rsidRPr="001B590E">
        <w:t xml:space="preserve">, in the case of cross-polarized fields, two field strengths </w:t>
      </w:r>
      <w:r w:rsidRPr="001B590E">
        <w:rPr>
          <w:i/>
          <w:iCs/>
        </w:rPr>
        <w:t>E</w:t>
      </w:r>
      <w:r w:rsidRPr="001B590E">
        <w:t xml:space="preserve">(45) and </w:t>
      </w:r>
      <w:r w:rsidRPr="001B590E">
        <w:rPr>
          <w:i/>
          <w:iCs/>
        </w:rPr>
        <w:t>E</w:t>
      </w:r>
      <w:r w:rsidRPr="001B590E">
        <w:t>(135) must be measured.</w:t>
      </w:r>
      <w:r w:rsidR="007519AD" w:rsidRPr="001B590E">
        <w:t xml:space="preserve"> </w:t>
      </w:r>
      <w:r w:rsidR="003D25D3" w:rsidRPr="001B590E">
        <w:t xml:space="preserve">In principle, this is easy to do using a linearly polarized measuring antenna and a conventional spectrum analyser. Since this is not always convenient in practice, instead of measuring two individual field strengths, the vertical component </w:t>
      </w:r>
      <w:r w:rsidR="003667E2" w:rsidRPr="001B590E">
        <w:rPr>
          <w:i/>
          <w:iCs/>
        </w:rPr>
        <w:t>E(V)</w:t>
      </w:r>
      <w:r w:rsidR="003667E2" w:rsidRPr="001B590E">
        <w:t xml:space="preserve"> </w:t>
      </w:r>
      <w:r w:rsidR="003D25D3" w:rsidRPr="001B590E">
        <w:t>of the resulting field strength of the two waves is measured</w:t>
      </w:r>
      <w:r w:rsidR="009613A2" w:rsidRPr="001B590E">
        <w:t xml:space="preserve"> (using a measuring antenna with vertical polarization).</w:t>
      </w:r>
    </w:p>
    <w:p w14:paraId="1244D2F5" w14:textId="126EAEC7" w:rsidR="003D551C" w:rsidRPr="001B590E" w:rsidRDefault="00211255" w:rsidP="003D551C">
      <w:r w:rsidRPr="001B590E">
        <w:t xml:space="preserve">This section will </w:t>
      </w:r>
      <w:r w:rsidR="0074473D" w:rsidRPr="001B590E">
        <w:t>analyse</w:t>
      </w:r>
      <w:r w:rsidRPr="001B590E">
        <w:t xml:space="preserve"> </w:t>
      </w:r>
      <w:r w:rsidR="00D47FC5" w:rsidRPr="001B590E">
        <w:t xml:space="preserve">how this vertical component </w:t>
      </w:r>
      <w:r w:rsidR="00D47FC5" w:rsidRPr="001B590E">
        <w:rPr>
          <w:i/>
          <w:iCs/>
        </w:rPr>
        <w:t>E(V)</w:t>
      </w:r>
      <w:r w:rsidR="00D47FC5" w:rsidRPr="001B590E">
        <w:t xml:space="preserve"> depends on the individual field strengths </w:t>
      </w:r>
      <w:r w:rsidR="00D47FC5" w:rsidRPr="001B590E">
        <w:rPr>
          <w:i/>
          <w:iCs/>
        </w:rPr>
        <w:t>E</w:t>
      </w:r>
      <w:r w:rsidR="00D47FC5" w:rsidRPr="001B590E">
        <w:t xml:space="preserve">(45) and </w:t>
      </w:r>
      <w:r w:rsidR="00D47FC5" w:rsidRPr="001B590E">
        <w:rPr>
          <w:i/>
          <w:iCs/>
        </w:rPr>
        <w:t>E</w:t>
      </w:r>
      <w:r w:rsidR="00D47FC5" w:rsidRPr="001B590E">
        <w:t xml:space="preserve">(135). </w:t>
      </w:r>
      <w:r w:rsidR="00EC2C46" w:rsidRPr="001B590E">
        <w:fldChar w:fldCharType="begin"/>
      </w:r>
      <w:r w:rsidR="00EC2C46" w:rsidRPr="001B590E">
        <w:instrText xml:space="preserve"> REF _Ref130460335 \h </w:instrText>
      </w:r>
      <w:r w:rsidR="00EC2C46" w:rsidRPr="001B590E">
        <w:fldChar w:fldCharType="separate"/>
      </w:r>
      <w:r w:rsidR="00676BCC" w:rsidRPr="001B590E">
        <w:t xml:space="preserve">Figure </w:t>
      </w:r>
      <w:r w:rsidR="00676BCC">
        <w:rPr>
          <w:noProof/>
        </w:rPr>
        <w:t>3</w:t>
      </w:r>
      <w:r w:rsidR="00EC2C46" w:rsidRPr="001B590E">
        <w:fldChar w:fldCharType="end"/>
      </w:r>
      <w:r w:rsidR="003D551C" w:rsidRPr="001B590E">
        <w:t xml:space="preserve"> shows the vertical and horizontal projections of these </w:t>
      </w:r>
      <w:r w:rsidR="00D47FC5" w:rsidRPr="001B590E">
        <w:t xml:space="preserve">field strength </w:t>
      </w:r>
      <w:r w:rsidR="003D551C" w:rsidRPr="001B590E">
        <w:t>vectors.</w:t>
      </w:r>
    </w:p>
    <w:p w14:paraId="3DDB87E1" w14:textId="1BE30A7B" w:rsidR="003D551C" w:rsidRPr="001B590E" w:rsidRDefault="009A41A8" w:rsidP="009A41A8">
      <w:pPr>
        <w:jc w:val="center"/>
      </w:pPr>
      <w:r w:rsidRPr="001B590E">
        <w:drawing>
          <wp:inline distT="0" distB="0" distL="0" distR="0" wp14:anchorId="7015D3F7" wp14:editId="131573A2">
            <wp:extent cx="2901696" cy="1355806"/>
            <wp:effectExtent l="0" t="0" r="0" b="0"/>
            <wp:docPr id="161851063" name="Picture 2" descr="A picture containing text, handwriting, line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51063" name="Picture 2" descr="A picture containing text, handwriting, line, diagram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675" cy="136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E2825" w14:textId="0ACB5FA5" w:rsidR="00156C82" w:rsidRPr="001B590E" w:rsidRDefault="003A5618" w:rsidP="00104D65">
      <w:pPr>
        <w:pStyle w:val="Caption"/>
        <w:rPr>
          <w:lang w:val="en-GB"/>
        </w:rPr>
      </w:pPr>
      <w:bookmarkStart w:id="12" w:name="_Ref130460335"/>
      <w:r w:rsidRPr="001B590E">
        <w:rPr>
          <w:lang w:val="en-GB"/>
        </w:rPr>
        <w:t xml:space="preserve">Figure </w:t>
      </w:r>
      <w:r w:rsidRPr="001B590E">
        <w:rPr>
          <w:lang w:val="en-GB"/>
        </w:rPr>
        <w:fldChar w:fldCharType="begin"/>
      </w:r>
      <w:r w:rsidRPr="001B590E">
        <w:rPr>
          <w:lang w:val="en-GB"/>
        </w:rPr>
        <w:instrText xml:space="preserve"> SEQ Figure \* ARABIC </w:instrText>
      </w:r>
      <w:r w:rsidRPr="001B590E">
        <w:rPr>
          <w:lang w:val="en-GB"/>
        </w:rPr>
        <w:fldChar w:fldCharType="separate"/>
      </w:r>
      <w:r w:rsidR="00676BCC">
        <w:rPr>
          <w:noProof/>
          <w:lang w:val="en-GB"/>
        </w:rPr>
        <w:t>3</w:t>
      </w:r>
      <w:r w:rsidRPr="001B590E">
        <w:rPr>
          <w:lang w:val="en-GB"/>
        </w:rPr>
        <w:fldChar w:fldCharType="end"/>
      </w:r>
      <w:bookmarkEnd w:id="12"/>
      <w:r w:rsidRPr="001B590E">
        <w:rPr>
          <w:lang w:val="en-GB"/>
        </w:rPr>
        <w:t xml:space="preserve">: </w:t>
      </w:r>
      <w:r w:rsidR="00F80F0C" w:rsidRPr="001B590E">
        <w:rPr>
          <w:lang w:val="en-GB"/>
        </w:rPr>
        <w:t xml:space="preserve">Decomposition of two perpendicular field strength vectors </w:t>
      </w:r>
      <w:r w:rsidR="008B0642" w:rsidRPr="001B590E">
        <w:rPr>
          <w:lang w:val="en-GB"/>
        </w:rPr>
        <w:t>(</w:t>
      </w:r>
      <w:r w:rsidR="008B0642" w:rsidRPr="001B590E">
        <w:rPr>
          <w:i/>
          <w:iCs/>
          <w:lang w:val="en-GB"/>
        </w:rPr>
        <w:t>E</w:t>
      </w:r>
      <w:r w:rsidR="008B0642" w:rsidRPr="001B590E">
        <w:rPr>
          <w:lang w:val="en-GB"/>
        </w:rPr>
        <w:t xml:space="preserve">(45) and </w:t>
      </w:r>
      <w:r w:rsidR="008B0642" w:rsidRPr="001B590E">
        <w:rPr>
          <w:i/>
          <w:iCs/>
          <w:lang w:val="en-GB"/>
        </w:rPr>
        <w:t>E</w:t>
      </w:r>
      <w:r w:rsidR="008B0642" w:rsidRPr="001B590E">
        <w:rPr>
          <w:lang w:val="en-GB"/>
        </w:rPr>
        <w:t xml:space="preserve">(135)) </w:t>
      </w:r>
      <w:r w:rsidR="00F80F0C" w:rsidRPr="001B590E">
        <w:rPr>
          <w:lang w:val="en-GB"/>
        </w:rPr>
        <w:t>into vertical and horizontal components</w:t>
      </w:r>
    </w:p>
    <w:p w14:paraId="69EDED0D" w14:textId="77777777" w:rsidR="00C305EF" w:rsidRPr="001B590E" w:rsidRDefault="00C305EF" w:rsidP="00C305EF">
      <w:r w:rsidRPr="001B590E">
        <w:t xml:space="preserve">Let us consider the result of the case when the fields strengths </w:t>
      </w:r>
      <w:r w:rsidRPr="001B590E">
        <w:rPr>
          <w:i/>
          <w:iCs/>
        </w:rPr>
        <w:t>E</w:t>
      </w:r>
      <w:r w:rsidRPr="001B590E">
        <w:t xml:space="preserve">(45) and </w:t>
      </w:r>
      <w:r w:rsidRPr="001B590E">
        <w:rPr>
          <w:i/>
          <w:iCs/>
        </w:rPr>
        <w:t>E</w:t>
      </w:r>
      <w:r w:rsidRPr="001B590E">
        <w:t xml:space="preserve">(135) are equal (let's denote them as </w:t>
      </w:r>
      <w:r w:rsidRPr="001B590E">
        <w:rPr>
          <w:i/>
          <w:iCs/>
        </w:rPr>
        <w:t>E</w:t>
      </w:r>
      <w:r w:rsidRPr="001B590E">
        <w:t>).</w:t>
      </w:r>
    </w:p>
    <w:p w14:paraId="1633CC7A" w14:textId="4389E7DC" w:rsidR="00E91F4E" w:rsidRPr="001B590E" w:rsidRDefault="00C13FFC" w:rsidP="00E91F4E">
      <w:r w:rsidRPr="001B590E">
        <w:t xml:space="preserve">The </w:t>
      </w:r>
      <w:r w:rsidR="00E91F4E" w:rsidRPr="001B590E">
        <w:t xml:space="preserve">vertical </w:t>
      </w:r>
      <w:r w:rsidR="00052742" w:rsidRPr="001B590E">
        <w:t xml:space="preserve">and horizontal </w:t>
      </w:r>
      <w:r w:rsidR="00E91F4E" w:rsidRPr="001B590E">
        <w:t xml:space="preserve">components </w:t>
      </w:r>
      <w:r w:rsidRPr="001B590E">
        <w:t xml:space="preserve">of individual field strengths </w:t>
      </w:r>
      <w:r w:rsidRPr="001B590E">
        <w:rPr>
          <w:i/>
          <w:iCs/>
        </w:rPr>
        <w:t>E</w:t>
      </w:r>
      <w:r w:rsidRPr="001B590E">
        <w:t xml:space="preserve">(45) and </w:t>
      </w:r>
      <w:r w:rsidRPr="001B590E">
        <w:rPr>
          <w:i/>
          <w:iCs/>
        </w:rPr>
        <w:t>E</w:t>
      </w:r>
      <w:r w:rsidRPr="001B590E">
        <w:t xml:space="preserve">(135) </w:t>
      </w:r>
      <w:r w:rsidR="00E91F4E" w:rsidRPr="001B590E">
        <w:t>are: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5"/>
        <w:gridCol w:w="8640"/>
        <w:gridCol w:w="683"/>
      </w:tblGrid>
      <w:tr w:rsidR="00E91F4E" w:rsidRPr="001B590E" w14:paraId="13EF2A0E" w14:textId="77777777" w:rsidTr="001E491D">
        <w:tc>
          <w:tcPr>
            <w:tcW w:w="221" w:type="pct"/>
          </w:tcPr>
          <w:p w14:paraId="5C380EBA" w14:textId="77777777" w:rsidR="00E91F4E" w:rsidRPr="001B590E" w:rsidRDefault="00E91F4E" w:rsidP="00E91F4E"/>
        </w:tc>
        <w:tc>
          <w:tcPr>
            <w:tcW w:w="4540" w:type="pct"/>
            <w:vAlign w:val="center"/>
          </w:tcPr>
          <w:p w14:paraId="6D99EE6D" w14:textId="04D265F9" w:rsidR="00E91F4E" w:rsidRPr="001B590E" w:rsidRDefault="00676BCC" w:rsidP="001E491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45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</w:rPr>
                  <m:t>(45)=</m:t>
                </m:r>
                <m: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(45)</m:t>
                </m:r>
                <m: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45°</m:t>
                </m:r>
              </m:oMath>
            </m:oMathPara>
          </w:p>
        </w:tc>
        <w:tc>
          <w:tcPr>
            <w:tcW w:w="239" w:type="pct"/>
            <w:vAlign w:val="center"/>
          </w:tcPr>
          <w:p w14:paraId="455CCB47" w14:textId="05A3C635" w:rsidR="00E91F4E" w:rsidRPr="001B590E" w:rsidRDefault="00E91F4E" w:rsidP="00E91F4E">
            <w:r w:rsidRPr="001B590E">
              <w:t>(</w:t>
            </w:r>
            <w:r w:rsidR="00556348" w:rsidRPr="001B590E">
              <w:t>1</w:t>
            </w:r>
            <w:r w:rsidR="00D47FC5" w:rsidRPr="001B590E">
              <w:t>2</w:t>
            </w:r>
            <w:r w:rsidR="006C08EF" w:rsidRPr="001B590E">
              <w:t>a</w:t>
            </w:r>
            <w:r w:rsidRPr="001B590E">
              <w:t>)</w:t>
            </w:r>
          </w:p>
        </w:tc>
      </w:tr>
      <w:tr w:rsidR="006C08EF" w:rsidRPr="001B590E" w14:paraId="3C4536D5" w14:textId="77777777" w:rsidTr="001E491D">
        <w:tc>
          <w:tcPr>
            <w:tcW w:w="221" w:type="pct"/>
          </w:tcPr>
          <w:p w14:paraId="15A6C612" w14:textId="77777777" w:rsidR="006C08EF" w:rsidRPr="001B590E" w:rsidRDefault="006C08EF" w:rsidP="00E91F4E"/>
        </w:tc>
        <w:tc>
          <w:tcPr>
            <w:tcW w:w="4540" w:type="pct"/>
            <w:vAlign w:val="center"/>
          </w:tcPr>
          <w:p w14:paraId="3A095A4F" w14:textId="6076532B" w:rsidR="006C08EF" w:rsidRPr="001B590E" w:rsidRDefault="00676BCC" w:rsidP="001E491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135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</w:rPr>
                  <m:t>(135)=</m:t>
                </m:r>
                <m: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(135)</m:t>
                </m:r>
                <m: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45°</m:t>
                </m:r>
              </m:oMath>
            </m:oMathPara>
          </w:p>
        </w:tc>
        <w:tc>
          <w:tcPr>
            <w:tcW w:w="239" w:type="pct"/>
            <w:vAlign w:val="center"/>
          </w:tcPr>
          <w:p w14:paraId="13DA6444" w14:textId="100A6109" w:rsidR="006C08EF" w:rsidRPr="001B590E" w:rsidRDefault="00BA3036" w:rsidP="00E91F4E">
            <w:r w:rsidRPr="001B590E">
              <w:t>(1</w:t>
            </w:r>
            <w:r w:rsidR="00D47FC5" w:rsidRPr="001B590E">
              <w:t>2</w:t>
            </w:r>
            <w:r w:rsidRPr="001B590E">
              <w:t>b)</w:t>
            </w:r>
          </w:p>
        </w:tc>
      </w:tr>
    </w:tbl>
    <w:p w14:paraId="17A1DD3F" w14:textId="1311F843" w:rsidR="003C05E5" w:rsidRPr="001B590E" w:rsidRDefault="0032048A" w:rsidP="00E91F4E">
      <w:bookmarkStart w:id="13" w:name="_Hlk136695331"/>
      <w:bookmarkStart w:id="14" w:name="_Hlk140875346"/>
      <w:r w:rsidRPr="001B590E">
        <w:t xml:space="preserve">For </w:t>
      </w:r>
      <w:r w:rsidR="00E91F4E" w:rsidRPr="001B590E">
        <w:t xml:space="preserve">the two parallel vertical components </w:t>
      </w:r>
      <w:r w:rsidRPr="001B590E">
        <w:t xml:space="preserve">the sum </w:t>
      </w:r>
      <w:r w:rsidR="007A6AF2" w:rsidRPr="001B590E">
        <w:rPr>
          <w:i/>
        </w:rPr>
        <w:t>E</w:t>
      </w:r>
      <w:r w:rsidR="007A6AF2" w:rsidRPr="001B590E">
        <w:rPr>
          <w:i/>
          <w:iCs/>
        </w:rPr>
        <w:t>(V)</w:t>
      </w:r>
      <w:r w:rsidR="007A6AF2" w:rsidRPr="001B590E">
        <w:t xml:space="preserve"> </w:t>
      </w:r>
      <w:r w:rsidR="00E91F4E" w:rsidRPr="001B590E">
        <w:t>depends on correlation</w:t>
      </w:r>
      <w:bookmarkEnd w:id="13"/>
      <w:r w:rsidR="00E91F4E" w:rsidRPr="001B590E">
        <w:t xml:space="preserve"> coefficient </w:t>
      </w:r>
      <w:r w:rsidR="00E91F4E" w:rsidRPr="009B24BD">
        <w:rPr>
          <w:i/>
          <w:iCs/>
        </w:rPr>
        <w:t>R</w:t>
      </w:r>
      <w:r w:rsidR="00292C8F" w:rsidRPr="001B590E">
        <w:t xml:space="preserve"> according to equation (6)</w:t>
      </w:r>
      <w:r w:rsidR="00E91F4E" w:rsidRPr="001B590E">
        <w:t>.</w:t>
      </w:r>
      <w:r w:rsidR="00DB4CA4" w:rsidRPr="001B590E">
        <w:t xml:space="preserve"> For the two antiparallel horizontal components the sum </w:t>
      </w:r>
      <w:r w:rsidR="00DB4CA4" w:rsidRPr="001B590E">
        <w:rPr>
          <w:i/>
          <w:iCs/>
        </w:rPr>
        <w:t>E</w:t>
      </w:r>
      <w:r w:rsidR="00DB4CA4" w:rsidRPr="001B590E">
        <w:t>(</w:t>
      </w:r>
      <w:r w:rsidR="00DB4CA4" w:rsidRPr="001B590E">
        <w:rPr>
          <w:i/>
          <w:iCs/>
        </w:rPr>
        <w:t>H</w:t>
      </w:r>
      <w:r w:rsidR="00DB4CA4" w:rsidRPr="001B590E">
        <w:t xml:space="preserve">) also depends on correlation coefficient </w:t>
      </w:r>
      <w:r w:rsidR="00DB4CA4" w:rsidRPr="009B24BD">
        <w:rPr>
          <w:i/>
          <w:iCs/>
        </w:rPr>
        <w:t>R</w:t>
      </w:r>
      <w:r w:rsidR="009220E1" w:rsidRPr="001B590E">
        <w:t xml:space="preserve"> according to equation (7)</w:t>
      </w:r>
      <w:r w:rsidR="00DB4CA4" w:rsidRPr="001B590E">
        <w:t>.</w:t>
      </w:r>
    </w:p>
    <w:bookmarkEnd w:id="14"/>
    <w:p w14:paraId="592D0498" w14:textId="667FBCA8" w:rsidR="00E91F4E" w:rsidRPr="001B590E" w:rsidRDefault="00E91F4E" w:rsidP="00E91F4E">
      <w:r w:rsidRPr="001B590E">
        <w:t xml:space="preserve">If </w:t>
      </w:r>
      <w:r w:rsidR="008D5385" w:rsidRPr="001B590E">
        <w:t xml:space="preserve">correlation coefficient </w:t>
      </w:r>
      <w:r w:rsidRPr="001B590E">
        <w:rPr>
          <w:i/>
          <w:iCs/>
        </w:rPr>
        <w:t>R</w:t>
      </w:r>
      <w:r w:rsidR="009220E1" w:rsidRPr="001B590E">
        <w:rPr>
          <w:i/>
          <w:iCs/>
        </w:rPr>
        <w:t xml:space="preserve"> </w:t>
      </w:r>
      <w:r w:rsidRPr="001B590E">
        <w:t>=</w:t>
      </w:r>
      <w:r w:rsidR="009220E1" w:rsidRPr="001B590E">
        <w:t xml:space="preserve"> </w:t>
      </w:r>
      <w:r w:rsidRPr="001B590E">
        <w:t>1</w:t>
      </w:r>
      <w:r w:rsidR="008D5385" w:rsidRPr="001B590E">
        <w:t>,</w:t>
      </w:r>
      <w:r w:rsidRPr="001B590E">
        <w:t xml:space="preserve"> </w:t>
      </w:r>
      <w:r w:rsidR="00444FAE" w:rsidRPr="001B590E">
        <w:t>i.e.</w:t>
      </w:r>
      <w:r w:rsidRPr="001B590E">
        <w:t xml:space="preserve"> perfectly </w:t>
      </w:r>
      <w:r w:rsidRPr="001B590E">
        <w:rPr>
          <w:b/>
          <w:bCs/>
        </w:rPr>
        <w:t>correlated</w:t>
      </w:r>
      <w:r w:rsidR="00444FAE" w:rsidRPr="001B590E">
        <w:t xml:space="preserve"> vertical components</w:t>
      </w:r>
      <w:r w:rsidRPr="001B590E">
        <w:t xml:space="preserve">, then </w:t>
      </w:r>
      <w:r w:rsidR="004C17F9" w:rsidRPr="001B590E">
        <w:t xml:space="preserve">according to equation (6) </w:t>
      </w:r>
      <w:r w:rsidR="00381D80" w:rsidRPr="001B590E">
        <w:t xml:space="preserve">the sum </w:t>
      </w:r>
      <w:r w:rsidR="00381D80" w:rsidRPr="001B590E">
        <w:rPr>
          <w:i/>
        </w:rPr>
        <w:t>E</w:t>
      </w:r>
      <w:r w:rsidR="00381D80" w:rsidRPr="001B590E">
        <w:t>(</w:t>
      </w:r>
      <w:r w:rsidR="00381D80" w:rsidRPr="001B590E">
        <w:rPr>
          <w:i/>
          <w:iCs/>
        </w:rPr>
        <w:t>V</w:t>
      </w:r>
      <w:r w:rsidR="00381D80" w:rsidRPr="001B590E">
        <w:t>) is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"/>
        <w:gridCol w:w="8696"/>
        <w:gridCol w:w="572"/>
      </w:tblGrid>
      <w:tr w:rsidR="00E91F4E" w:rsidRPr="001B590E" w14:paraId="37693E30" w14:textId="77777777" w:rsidTr="001E491D">
        <w:tc>
          <w:tcPr>
            <w:tcW w:w="221" w:type="pct"/>
          </w:tcPr>
          <w:p w14:paraId="2F162D30" w14:textId="77777777" w:rsidR="00E91F4E" w:rsidRPr="001B590E" w:rsidRDefault="00E91F4E" w:rsidP="00E91F4E"/>
        </w:tc>
        <w:tc>
          <w:tcPr>
            <w:tcW w:w="4540" w:type="pct"/>
            <w:vAlign w:val="center"/>
          </w:tcPr>
          <w:p w14:paraId="00D0487B" w14:textId="150B3E8C" w:rsidR="00E91F4E" w:rsidRPr="001B590E" w:rsidRDefault="00E91F4E" w:rsidP="001E491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d>
                <m:r>
                  <w:rPr>
                    <w:rFonts w:ascii="Cambria Math" w:hAnsi="Cambria Math"/>
                  </w:rPr>
                  <m:t>=E×sin45°+E×sin45°=2E×sin45°</m:t>
                </m:r>
              </m:oMath>
            </m:oMathPara>
          </w:p>
        </w:tc>
        <w:tc>
          <w:tcPr>
            <w:tcW w:w="239" w:type="pct"/>
            <w:vAlign w:val="center"/>
          </w:tcPr>
          <w:p w14:paraId="51795972" w14:textId="50AAADCE" w:rsidR="00E91F4E" w:rsidRPr="001B590E" w:rsidRDefault="00E91F4E" w:rsidP="00E91F4E">
            <w:r w:rsidRPr="001B590E">
              <w:t>(</w:t>
            </w:r>
            <w:r w:rsidR="00556348" w:rsidRPr="001B590E">
              <w:t>1</w:t>
            </w:r>
            <w:r w:rsidR="00D47FC5" w:rsidRPr="001B590E">
              <w:t>3</w:t>
            </w:r>
            <w:r w:rsidRPr="001B590E">
              <w:t>)</w:t>
            </w:r>
          </w:p>
        </w:tc>
      </w:tr>
    </w:tbl>
    <w:p w14:paraId="5B837939" w14:textId="1B40B0F1" w:rsidR="00E91F4E" w:rsidRPr="001B590E" w:rsidRDefault="00E91F4E" w:rsidP="00E91F4E">
      <w:bookmarkStart w:id="15" w:name="_Hlk136813667"/>
      <w:r w:rsidRPr="001B590E">
        <w:t>From this expression it is easy to get that</w:t>
      </w:r>
      <w:r w:rsidR="00365385" w:rsidRPr="001B590E">
        <w:t xml:space="preserve"> the sum </w:t>
      </w:r>
      <w:r w:rsidR="00365385" w:rsidRPr="001B590E">
        <w:rPr>
          <w:i/>
        </w:rPr>
        <w:t>E</w:t>
      </w:r>
      <w:r w:rsidR="00365385" w:rsidRPr="001B590E">
        <w:t>(</w:t>
      </w:r>
      <w:r w:rsidR="00365385" w:rsidRPr="001B590E">
        <w:rPr>
          <w:i/>
          <w:iCs/>
        </w:rPr>
        <w:t>V</w:t>
      </w:r>
      <w:r w:rsidR="00365385" w:rsidRPr="001B590E">
        <w:t xml:space="preserve">) is higher by </w:t>
      </w:r>
      <w:r w:rsidR="00851034" w:rsidRPr="001B590E">
        <w:t>3</w:t>
      </w:r>
      <w:r w:rsidR="00365385" w:rsidRPr="001B590E">
        <w:t> dB</w:t>
      </w:r>
      <w:r w:rsidRPr="001B590E"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"/>
        <w:gridCol w:w="8696"/>
        <w:gridCol w:w="572"/>
      </w:tblGrid>
      <w:tr w:rsidR="00E91F4E" w:rsidRPr="001B590E" w14:paraId="6AE36D36" w14:textId="77777777" w:rsidTr="001E491D">
        <w:tc>
          <w:tcPr>
            <w:tcW w:w="221" w:type="pct"/>
          </w:tcPr>
          <w:p w14:paraId="5DCE6BFA" w14:textId="77777777" w:rsidR="00E91F4E" w:rsidRPr="001B590E" w:rsidRDefault="00E91F4E" w:rsidP="00E91F4E"/>
        </w:tc>
        <w:tc>
          <w:tcPr>
            <w:tcW w:w="4540" w:type="pct"/>
            <w:vAlign w:val="center"/>
          </w:tcPr>
          <w:p w14:paraId="531141B7" w14:textId="52C91786" w:rsidR="00E91F4E" w:rsidRPr="001B590E" w:rsidRDefault="004633AB" w:rsidP="001E491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20log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E</m:t>
                    </m:r>
                  </m:den>
                </m:f>
                <m:r>
                  <w:rPr>
                    <w:rFonts w:ascii="Cambria Math" w:hAnsi="Cambria Math"/>
                  </w:rPr>
                  <m:t>=20log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2Esin45°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E</m:t>
                    </m:r>
                  </m:den>
                </m:f>
                <m:r>
                  <w:rPr>
                    <w:rFonts w:ascii="Cambria Math" w:hAnsi="Cambria Math"/>
                  </w:rPr>
                  <m:t>=20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2sin45°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=3 dB</m:t>
                </m:r>
              </m:oMath>
            </m:oMathPara>
          </w:p>
        </w:tc>
        <w:tc>
          <w:tcPr>
            <w:tcW w:w="239" w:type="pct"/>
            <w:vAlign w:val="center"/>
          </w:tcPr>
          <w:p w14:paraId="5812F8E6" w14:textId="46277EAC" w:rsidR="00E91F4E" w:rsidRPr="001B590E" w:rsidRDefault="00E91F4E" w:rsidP="00E91F4E">
            <w:r w:rsidRPr="001B590E">
              <w:t>(</w:t>
            </w:r>
            <w:r w:rsidR="00556348" w:rsidRPr="001B590E">
              <w:t>1</w:t>
            </w:r>
            <w:r w:rsidR="00851034" w:rsidRPr="001B590E">
              <w:t>4</w:t>
            </w:r>
            <w:r w:rsidRPr="001B590E">
              <w:t>)</w:t>
            </w:r>
          </w:p>
        </w:tc>
      </w:tr>
    </w:tbl>
    <w:bookmarkEnd w:id="15"/>
    <w:p w14:paraId="31E1B2C5" w14:textId="4D255562" w:rsidR="00E91F4E" w:rsidRPr="001B590E" w:rsidRDefault="00E91F4E" w:rsidP="00E91F4E">
      <w:r w:rsidRPr="001B590E">
        <w:t xml:space="preserve">If correlation coefficient </w:t>
      </w:r>
      <w:r w:rsidRPr="001B590E">
        <w:rPr>
          <w:i/>
          <w:iCs/>
        </w:rPr>
        <w:t>R</w:t>
      </w:r>
      <w:r w:rsidR="009220E1" w:rsidRPr="001B590E">
        <w:rPr>
          <w:i/>
          <w:iCs/>
        </w:rPr>
        <w:t xml:space="preserve"> </w:t>
      </w:r>
      <w:r w:rsidRPr="001B590E">
        <w:t>=</w:t>
      </w:r>
      <w:r w:rsidR="009220E1" w:rsidRPr="001B590E">
        <w:t xml:space="preserve"> </w:t>
      </w:r>
      <w:r w:rsidRPr="001B590E">
        <w:t>0</w:t>
      </w:r>
      <w:r w:rsidR="00444FAE" w:rsidRPr="001B590E">
        <w:t>, i.e.</w:t>
      </w:r>
      <w:r w:rsidRPr="001B590E">
        <w:t xml:space="preserve"> the vertical components are completely </w:t>
      </w:r>
      <w:r w:rsidRPr="001B590E">
        <w:rPr>
          <w:b/>
          <w:bCs/>
        </w:rPr>
        <w:t>uncorrelated</w:t>
      </w:r>
      <w:r w:rsidRPr="001B590E">
        <w:t>, then</w:t>
      </w:r>
      <w:r w:rsidR="00A933C8" w:rsidRPr="001B590E">
        <w:t xml:space="preserve"> </w:t>
      </w:r>
      <w:r w:rsidR="008867B6" w:rsidRPr="001B590E">
        <w:t>according to equation (</w:t>
      </w:r>
      <w:r w:rsidR="008761EE" w:rsidRPr="001B590E">
        <w:t>6</w:t>
      </w:r>
      <w:r w:rsidR="008867B6" w:rsidRPr="001B590E">
        <w:t xml:space="preserve">) </w:t>
      </w:r>
      <w:r w:rsidR="00381D80" w:rsidRPr="001B590E">
        <w:t xml:space="preserve">the </w:t>
      </w:r>
      <w:r w:rsidR="008867B6" w:rsidRPr="001B590E">
        <w:t xml:space="preserve">sum </w:t>
      </w:r>
      <w:r w:rsidR="008867B6" w:rsidRPr="001B590E">
        <w:rPr>
          <w:i/>
        </w:rPr>
        <w:t>E</w:t>
      </w:r>
      <w:r w:rsidR="008867B6" w:rsidRPr="001B590E">
        <w:t>(</w:t>
      </w:r>
      <w:r w:rsidR="008867B6" w:rsidRPr="001B590E">
        <w:rPr>
          <w:i/>
          <w:iCs/>
        </w:rPr>
        <w:t>V</w:t>
      </w:r>
      <w:r w:rsidR="008867B6" w:rsidRPr="001B590E">
        <w:t>) is</w:t>
      </w:r>
      <w:r w:rsidR="009213B7" w:rsidRPr="001B590E">
        <w:t xml:space="preserve"> equal to individual </w:t>
      </w:r>
      <w:r w:rsidR="00BB4D0E" w:rsidRPr="001B590E">
        <w:t>field strength</w:t>
      </w:r>
      <w:r w:rsidR="00265CAE" w:rsidRPr="001B590E">
        <w:t xml:space="preserve"> (with a polarization of 45 degrees or 135 degrees)</w:t>
      </w:r>
      <w:r w:rsidRPr="001B590E"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"/>
        <w:gridCol w:w="8696"/>
        <w:gridCol w:w="572"/>
      </w:tblGrid>
      <w:tr w:rsidR="00E91F4E" w:rsidRPr="001B590E" w14:paraId="0A9C57F2" w14:textId="77777777" w:rsidTr="001E491D">
        <w:tc>
          <w:tcPr>
            <w:tcW w:w="221" w:type="pct"/>
          </w:tcPr>
          <w:p w14:paraId="3A93F6AD" w14:textId="77777777" w:rsidR="00E91F4E" w:rsidRPr="001B590E" w:rsidRDefault="00E91F4E" w:rsidP="00E91F4E"/>
        </w:tc>
        <w:tc>
          <w:tcPr>
            <w:tcW w:w="4540" w:type="pct"/>
            <w:vAlign w:val="center"/>
          </w:tcPr>
          <w:p w14:paraId="596B0CC9" w14:textId="6747E8BA" w:rsidR="00E91F4E" w:rsidRPr="001B590E" w:rsidRDefault="008250C5" w:rsidP="001E491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(E×sin45°)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(E×sin45°)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=E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45°</m:t>
                    </m:r>
                  </m:e>
                </m:rad>
                <m:r>
                  <w:rPr>
                    <w:rFonts w:ascii="Cambria Math" w:hAnsi="Cambria Math"/>
                  </w:rPr>
                  <m:t>=E</m:t>
                </m:r>
              </m:oMath>
            </m:oMathPara>
          </w:p>
        </w:tc>
        <w:tc>
          <w:tcPr>
            <w:tcW w:w="239" w:type="pct"/>
            <w:vAlign w:val="center"/>
          </w:tcPr>
          <w:p w14:paraId="7AD64EDC" w14:textId="427461FD" w:rsidR="00E91F4E" w:rsidRPr="001B590E" w:rsidRDefault="00E91F4E" w:rsidP="00E91F4E">
            <w:r w:rsidRPr="001B590E">
              <w:t>(</w:t>
            </w:r>
            <w:r w:rsidR="00556348" w:rsidRPr="001B590E">
              <w:t>1</w:t>
            </w:r>
            <w:r w:rsidR="008D0AF1" w:rsidRPr="001B590E">
              <w:t>5</w:t>
            </w:r>
            <w:r w:rsidR="00DB4CA4" w:rsidRPr="001B590E">
              <w:t>)</w:t>
            </w:r>
          </w:p>
        </w:tc>
      </w:tr>
    </w:tbl>
    <w:p w14:paraId="2AE68282" w14:textId="26E23F2D" w:rsidR="00E91F4E" w:rsidRPr="001B590E" w:rsidRDefault="00E91F4E" w:rsidP="00E91F4E">
      <w:r w:rsidRPr="001B590E">
        <w:t xml:space="preserve">Thus, depending on the degree of correlation </w:t>
      </w:r>
      <w:r w:rsidR="0049356B" w:rsidRPr="001B590E">
        <w:t>(</w:t>
      </w:r>
      <w:r w:rsidRPr="001B590E">
        <w:t xml:space="preserve">coefficient </w:t>
      </w:r>
      <w:r w:rsidRPr="001B590E">
        <w:rPr>
          <w:i/>
          <w:iCs/>
        </w:rPr>
        <w:t>R</w:t>
      </w:r>
      <w:r w:rsidR="0049356B" w:rsidRPr="001B590E">
        <w:t>)</w:t>
      </w:r>
      <w:r w:rsidRPr="001B590E">
        <w:t xml:space="preserve">, the field strength of vertical component is equal or </w:t>
      </w:r>
      <w:r w:rsidR="00C452D6" w:rsidRPr="001B590E">
        <w:t>3 dB higher</w:t>
      </w:r>
      <w:r w:rsidRPr="001B590E">
        <w:t xml:space="preserve"> than the field strength </w:t>
      </w:r>
      <w:r w:rsidR="00612E99" w:rsidRPr="001B590E">
        <w:t xml:space="preserve">of individual field strength </w:t>
      </w:r>
      <w:r w:rsidR="00C452D6" w:rsidRPr="001B590E">
        <w:t>(</w:t>
      </w:r>
      <w:r w:rsidRPr="001B590E">
        <w:t xml:space="preserve">with a polarization of </w:t>
      </w:r>
      <w:r w:rsidR="00DA2852" w:rsidRPr="001B590E">
        <w:t>+</w:t>
      </w:r>
      <w:r w:rsidRPr="001B590E">
        <w:t xml:space="preserve">45 degrees </w:t>
      </w:r>
      <w:r w:rsidR="000E02F2" w:rsidRPr="001B590E">
        <w:t xml:space="preserve">or </w:t>
      </w:r>
      <w:r w:rsidR="00DA2852" w:rsidRPr="001B590E">
        <w:t>+</w:t>
      </w:r>
      <w:r w:rsidRPr="001B590E">
        <w:t>135 degrees</w:t>
      </w:r>
      <w:r w:rsidR="00C452D6" w:rsidRPr="001B590E">
        <w:t>)</w:t>
      </w:r>
      <w:r w:rsidRPr="001B590E">
        <w:t>.</w:t>
      </w:r>
    </w:p>
    <w:p w14:paraId="23C63D10" w14:textId="77777777" w:rsidR="00706A7B" w:rsidRPr="001B590E" w:rsidRDefault="00C85A51" w:rsidP="00E91F4E">
      <w:r w:rsidRPr="001B590E">
        <w:t xml:space="preserve">For </w:t>
      </w:r>
      <w:r w:rsidR="00E91F4E" w:rsidRPr="001B590E">
        <w:t xml:space="preserve">the two horizontal components </w:t>
      </w:r>
      <w:r w:rsidR="005372EE" w:rsidRPr="001B590E">
        <w:rPr>
          <w:i/>
          <w:iCs/>
        </w:rPr>
        <w:t>E</w:t>
      </w:r>
      <w:r w:rsidR="005372EE" w:rsidRPr="001B590E">
        <w:rPr>
          <w:i/>
          <w:iCs/>
          <w:vertAlign w:val="subscript"/>
        </w:rPr>
        <w:t>H</w:t>
      </w:r>
      <w:r w:rsidR="005372EE" w:rsidRPr="001B590E">
        <w:t xml:space="preserve">(45) and </w:t>
      </w:r>
      <w:r w:rsidR="005372EE" w:rsidRPr="001B590E">
        <w:rPr>
          <w:i/>
          <w:iCs/>
        </w:rPr>
        <w:t>E</w:t>
      </w:r>
      <w:r w:rsidR="005372EE" w:rsidRPr="001B590E">
        <w:rPr>
          <w:i/>
          <w:iCs/>
          <w:vertAlign w:val="subscript"/>
        </w:rPr>
        <w:t>H</w:t>
      </w:r>
      <w:r w:rsidR="005372EE" w:rsidRPr="001B590E">
        <w:t xml:space="preserve">(135) </w:t>
      </w:r>
      <w:r w:rsidRPr="001B590E">
        <w:t xml:space="preserve">the sum </w:t>
      </w:r>
      <w:r w:rsidR="00D32B66" w:rsidRPr="001B590E">
        <w:rPr>
          <w:i/>
        </w:rPr>
        <w:t>E</w:t>
      </w:r>
      <w:r w:rsidR="00D32B66" w:rsidRPr="001B590E">
        <w:t>(</w:t>
      </w:r>
      <w:r w:rsidR="00D32B66" w:rsidRPr="001B590E">
        <w:rPr>
          <w:i/>
          <w:iCs/>
        </w:rPr>
        <w:t>H</w:t>
      </w:r>
      <w:r w:rsidR="00D32B66" w:rsidRPr="001B590E">
        <w:t xml:space="preserve">) </w:t>
      </w:r>
      <w:r w:rsidR="00E91F4E" w:rsidRPr="001B590E">
        <w:t xml:space="preserve">depends on correlation coefficient </w:t>
      </w:r>
      <w:r w:rsidR="00E91F4E" w:rsidRPr="0071227A">
        <w:rPr>
          <w:i/>
          <w:iCs/>
        </w:rPr>
        <w:t>R</w:t>
      </w:r>
      <w:r w:rsidR="00E91F4E" w:rsidRPr="001B590E">
        <w:t xml:space="preserve"> according </w:t>
      </w:r>
      <w:r w:rsidR="004D6117" w:rsidRPr="001B590E">
        <w:t xml:space="preserve">to equation </w:t>
      </w:r>
      <w:r w:rsidR="00E91F4E" w:rsidRPr="001B590E">
        <w:t>(</w:t>
      </w:r>
      <w:r w:rsidR="00A7408B" w:rsidRPr="001B590E">
        <w:t>7</w:t>
      </w:r>
      <w:r w:rsidR="00E91F4E" w:rsidRPr="001B590E">
        <w:t>).</w:t>
      </w:r>
    </w:p>
    <w:p w14:paraId="51737699" w14:textId="29881813" w:rsidR="00D57C11" w:rsidRPr="001B590E" w:rsidRDefault="00CA1726" w:rsidP="00E91F4E">
      <w:r w:rsidRPr="001B590E">
        <w:t xml:space="preserve">If correlation coefficient </w:t>
      </w:r>
      <w:r w:rsidRPr="001B590E">
        <w:rPr>
          <w:i/>
          <w:iCs/>
        </w:rPr>
        <w:t xml:space="preserve">R </w:t>
      </w:r>
      <w:r w:rsidRPr="001B590E">
        <w:t xml:space="preserve">= 1, i.e. perfectly </w:t>
      </w:r>
      <w:r w:rsidR="003106EA" w:rsidRPr="001B590E">
        <w:rPr>
          <w:b/>
          <w:bCs/>
        </w:rPr>
        <w:t>correlated</w:t>
      </w:r>
      <w:r w:rsidR="003106EA" w:rsidRPr="001B590E">
        <w:t xml:space="preserve"> horizonal components</w:t>
      </w:r>
      <w:r w:rsidR="00AA7A63" w:rsidRPr="001B590E">
        <w:t>, then according to equation (</w:t>
      </w:r>
      <w:r w:rsidRPr="001B590E">
        <w:t>7</w:t>
      </w:r>
      <w:r w:rsidR="00AA7A63" w:rsidRPr="001B590E">
        <w:t xml:space="preserve">) </w:t>
      </w:r>
      <w:r w:rsidR="00E91F4E" w:rsidRPr="001B590E">
        <w:t xml:space="preserve">the </w:t>
      </w:r>
      <w:r w:rsidR="000147E0" w:rsidRPr="001B590E">
        <w:t xml:space="preserve">sum </w:t>
      </w:r>
      <w:r w:rsidR="00E91F4E" w:rsidRPr="001B590E">
        <w:rPr>
          <w:i/>
          <w:iCs/>
        </w:rPr>
        <w:t>E</w:t>
      </w:r>
      <w:r w:rsidR="00E91F4E" w:rsidRPr="001B590E">
        <w:t>(</w:t>
      </w:r>
      <w:r w:rsidR="00E91F4E" w:rsidRPr="001B590E">
        <w:rPr>
          <w:i/>
          <w:iCs/>
        </w:rPr>
        <w:t>H</w:t>
      </w:r>
      <w:r w:rsidR="00E91F4E" w:rsidRPr="001B590E">
        <w:t xml:space="preserve">) is equal to </w:t>
      </w:r>
      <w:r w:rsidR="00853C67" w:rsidRPr="001B590E">
        <w:t>0</w:t>
      </w:r>
      <w:r w:rsidR="00D57C11" w:rsidRPr="001B590E"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"/>
        <w:gridCol w:w="8696"/>
        <w:gridCol w:w="572"/>
      </w:tblGrid>
      <w:tr w:rsidR="001B44CC" w:rsidRPr="001B590E" w14:paraId="6A06FD5B" w14:textId="77777777" w:rsidTr="004311B3">
        <w:tc>
          <w:tcPr>
            <w:tcW w:w="221" w:type="pct"/>
          </w:tcPr>
          <w:p w14:paraId="13502770" w14:textId="77777777" w:rsidR="001B44CC" w:rsidRPr="001B590E" w:rsidRDefault="001B44CC" w:rsidP="004311B3"/>
        </w:tc>
        <w:tc>
          <w:tcPr>
            <w:tcW w:w="4540" w:type="pct"/>
            <w:vAlign w:val="center"/>
          </w:tcPr>
          <w:p w14:paraId="0505B328" w14:textId="6EF2C7C4" w:rsidR="001B44CC" w:rsidRPr="001B590E" w:rsidRDefault="001B44CC" w:rsidP="004311B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</m:d>
                <m:r>
                  <w:rPr>
                    <w:rFonts w:ascii="Cambria Math" w:hAnsi="Cambria Math"/>
                  </w:rPr>
                  <m:t>=E×sin45°-E×sin45°=0</m:t>
                </m:r>
              </m:oMath>
            </m:oMathPara>
          </w:p>
        </w:tc>
        <w:tc>
          <w:tcPr>
            <w:tcW w:w="239" w:type="pct"/>
            <w:vAlign w:val="center"/>
          </w:tcPr>
          <w:p w14:paraId="46B6B33D" w14:textId="7DEB5305" w:rsidR="001B44CC" w:rsidRPr="001B590E" w:rsidRDefault="001B44CC" w:rsidP="004311B3">
            <w:r w:rsidRPr="001B590E">
              <w:t>(</w:t>
            </w:r>
            <w:r w:rsidR="00DB4CA4" w:rsidRPr="001B590E">
              <w:t>16</w:t>
            </w:r>
            <w:r w:rsidRPr="001B590E">
              <w:t>)</w:t>
            </w:r>
          </w:p>
        </w:tc>
      </w:tr>
    </w:tbl>
    <w:p w14:paraId="6829736A" w14:textId="7251B47B" w:rsidR="00E91F4E" w:rsidRPr="001B590E" w:rsidRDefault="001B44CC" w:rsidP="00E91F4E">
      <w:r w:rsidRPr="001B590E">
        <w:t>If</w:t>
      </w:r>
      <w:r w:rsidR="00E91F4E" w:rsidRPr="001B590E">
        <w:t xml:space="preserve"> </w:t>
      </w:r>
      <w:r w:rsidR="00CA1726" w:rsidRPr="001B590E">
        <w:t xml:space="preserve">correlation coefficient </w:t>
      </w:r>
      <w:r w:rsidR="00CA1726" w:rsidRPr="001B590E">
        <w:rPr>
          <w:i/>
          <w:iCs/>
        </w:rPr>
        <w:t xml:space="preserve">R </w:t>
      </w:r>
      <w:r w:rsidR="00CA1726" w:rsidRPr="001B590E">
        <w:t xml:space="preserve">= 0, i.e. </w:t>
      </w:r>
      <w:r w:rsidR="00E91F4E" w:rsidRPr="001B590E">
        <w:t xml:space="preserve">the </w:t>
      </w:r>
      <w:r w:rsidR="003106EA" w:rsidRPr="001B590E">
        <w:t xml:space="preserve">horizontal components </w:t>
      </w:r>
      <w:r w:rsidR="00E91F4E" w:rsidRPr="001B590E">
        <w:t xml:space="preserve">are completely </w:t>
      </w:r>
      <w:r w:rsidR="00E91F4E" w:rsidRPr="001B590E">
        <w:rPr>
          <w:b/>
          <w:bCs/>
        </w:rPr>
        <w:t>uncorrelated</w:t>
      </w:r>
      <w:r w:rsidR="00E91F4E" w:rsidRPr="001B590E">
        <w:t xml:space="preserve">, </w:t>
      </w:r>
      <w:r w:rsidR="00265CAE" w:rsidRPr="001B590E">
        <w:t xml:space="preserve">, then according to equation (7) </w:t>
      </w:r>
      <w:r w:rsidR="00624B65" w:rsidRPr="001B590E">
        <w:t xml:space="preserve">the sum </w:t>
      </w:r>
      <w:r w:rsidR="00624B65" w:rsidRPr="001B590E">
        <w:rPr>
          <w:i/>
          <w:iCs/>
        </w:rPr>
        <w:t>E</w:t>
      </w:r>
      <w:r w:rsidR="00624B65" w:rsidRPr="001B590E">
        <w:t>(</w:t>
      </w:r>
      <w:r w:rsidR="00624B65" w:rsidRPr="001B590E">
        <w:rPr>
          <w:i/>
          <w:iCs/>
        </w:rPr>
        <w:t>H</w:t>
      </w:r>
      <w:r w:rsidR="00624B65" w:rsidRPr="001B590E">
        <w:t>)</w:t>
      </w:r>
      <w:r w:rsidR="00E91F4E" w:rsidRPr="001B590E">
        <w:t xml:space="preserve"> is equal to </w:t>
      </w:r>
      <w:r w:rsidR="006538DD" w:rsidRPr="001B590E">
        <w:t xml:space="preserve">individual field strength </w:t>
      </w:r>
      <w:r w:rsidR="00493FB5" w:rsidRPr="001B590E">
        <w:t>(</w:t>
      </w:r>
      <w:r w:rsidR="006538DD" w:rsidRPr="001B590E">
        <w:t xml:space="preserve">with a polarization of </w:t>
      </w:r>
      <w:r w:rsidR="00A22D0D" w:rsidRPr="001B590E">
        <w:t>+</w:t>
      </w:r>
      <w:r w:rsidR="006538DD" w:rsidRPr="001B590E">
        <w:t xml:space="preserve">45 degrees </w:t>
      </w:r>
      <w:r w:rsidR="000E02F2" w:rsidRPr="001B590E">
        <w:t>or</w:t>
      </w:r>
      <w:r w:rsidR="006538DD" w:rsidRPr="001B590E">
        <w:t xml:space="preserve"> </w:t>
      </w:r>
      <w:r w:rsidR="00A22D0D" w:rsidRPr="001B590E">
        <w:t>+</w:t>
      </w:r>
      <w:r w:rsidR="006538DD" w:rsidRPr="001B590E">
        <w:t>135 degrees</w:t>
      </w:r>
      <w:r w:rsidR="00493FB5" w:rsidRPr="001B590E">
        <w:t>)</w:t>
      </w:r>
      <w:r w:rsidR="000E02F2" w:rsidRPr="001B590E"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"/>
        <w:gridCol w:w="8696"/>
        <w:gridCol w:w="572"/>
      </w:tblGrid>
      <w:tr w:rsidR="000E02F2" w:rsidRPr="001B590E" w14:paraId="28CE55D2" w14:textId="77777777" w:rsidTr="004311B3">
        <w:tc>
          <w:tcPr>
            <w:tcW w:w="221" w:type="pct"/>
          </w:tcPr>
          <w:p w14:paraId="404B70EE" w14:textId="77777777" w:rsidR="000E02F2" w:rsidRPr="001B590E" w:rsidRDefault="000E02F2" w:rsidP="004311B3"/>
        </w:tc>
        <w:tc>
          <w:tcPr>
            <w:tcW w:w="4540" w:type="pct"/>
            <w:vAlign w:val="center"/>
          </w:tcPr>
          <w:p w14:paraId="29381EB9" w14:textId="1EAC02C2" w:rsidR="000E02F2" w:rsidRPr="001B590E" w:rsidRDefault="00DB4CA4" w:rsidP="004311B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(E×sin45°)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(E×sin45°)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=E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45°</m:t>
                    </m:r>
                  </m:e>
                </m:rad>
                <m:r>
                  <w:rPr>
                    <w:rFonts w:ascii="Cambria Math" w:hAnsi="Cambria Math"/>
                  </w:rPr>
                  <m:t>=E</m:t>
                </m:r>
              </m:oMath>
            </m:oMathPara>
          </w:p>
        </w:tc>
        <w:tc>
          <w:tcPr>
            <w:tcW w:w="239" w:type="pct"/>
            <w:vAlign w:val="center"/>
          </w:tcPr>
          <w:p w14:paraId="68FF64E3" w14:textId="22F3687D" w:rsidR="000E02F2" w:rsidRPr="001B590E" w:rsidRDefault="000E02F2" w:rsidP="004311B3">
            <w:r w:rsidRPr="001B590E">
              <w:t>(</w:t>
            </w:r>
            <w:r w:rsidR="00DB4CA4" w:rsidRPr="001B590E">
              <w:t>17</w:t>
            </w:r>
            <w:r w:rsidRPr="001B590E">
              <w:t>)</w:t>
            </w:r>
          </w:p>
        </w:tc>
      </w:tr>
    </w:tbl>
    <w:p w14:paraId="65AF5BDA" w14:textId="61AD3DF4" w:rsidR="00432A54" w:rsidRPr="001B590E" w:rsidRDefault="00DC4967" w:rsidP="00432A54">
      <w:r w:rsidRPr="001B590E">
        <w:t>In</w:t>
      </w:r>
      <w:r w:rsidR="00432A54" w:rsidRPr="001B590E">
        <w:t xml:space="preserve"> general for MIMO </w:t>
      </w:r>
      <w:r w:rsidRPr="001B590E">
        <w:t xml:space="preserve">systems </w:t>
      </w:r>
      <w:r w:rsidR="00432A54" w:rsidRPr="001B590E">
        <w:t xml:space="preserve">it can be assumed that </w:t>
      </w:r>
      <w:bookmarkStart w:id="16" w:name="_Hlk139234948"/>
      <w:r w:rsidR="00432A54" w:rsidRPr="001B590E">
        <w:t xml:space="preserve">signals between individual antennas are </w:t>
      </w:r>
      <w:r w:rsidR="00A22D0D" w:rsidRPr="001B590E">
        <w:rPr>
          <w:b/>
          <w:bCs/>
        </w:rPr>
        <w:t>uncorrelated,</w:t>
      </w:r>
      <w:r w:rsidR="00432A54" w:rsidRPr="001B590E">
        <w:t xml:space="preserve"> </w:t>
      </w:r>
      <w:bookmarkEnd w:id="16"/>
      <w:r w:rsidR="00432A54" w:rsidRPr="001B590E">
        <w:t xml:space="preserve">and all antennas create fields with </w:t>
      </w:r>
      <w:r w:rsidR="00432A54" w:rsidRPr="001B590E">
        <w:rPr>
          <w:b/>
          <w:bCs/>
        </w:rPr>
        <w:t>equal</w:t>
      </w:r>
      <w:r w:rsidR="00432A54" w:rsidRPr="001B590E">
        <w:t xml:space="preserve"> average field strengths. </w:t>
      </w:r>
      <w:r w:rsidR="00AE48AC" w:rsidRPr="001B590E">
        <w:t>Therefore,</w:t>
      </w:r>
      <w:r w:rsidR="00432A54" w:rsidRPr="001B590E">
        <w:t xml:space="preserve"> it can be concluded that measuring with vertical polariz</w:t>
      </w:r>
      <w:r w:rsidR="00D66821" w:rsidRPr="001B590E">
        <w:t>ed</w:t>
      </w:r>
      <w:r w:rsidR="00432A54" w:rsidRPr="001B590E">
        <w:t xml:space="preserve"> antenna the average values of the resulting field strength</w:t>
      </w:r>
      <w:r w:rsidR="00B65C1B" w:rsidRPr="001B590E">
        <w:t xml:space="preserve"> </w:t>
      </w:r>
      <w:r w:rsidR="00432A54" w:rsidRPr="001B590E">
        <w:t>in the vertical</w:t>
      </w:r>
      <w:r w:rsidR="00F208DA" w:rsidRPr="001B590E">
        <w:t xml:space="preserve"> plane </w:t>
      </w:r>
      <w:r w:rsidR="00F71652" w:rsidRPr="001B590E">
        <w:t xml:space="preserve">is </w:t>
      </w:r>
      <w:r w:rsidR="00432A54" w:rsidRPr="001B590E">
        <w:t xml:space="preserve">equal to the average value of the </w:t>
      </w:r>
      <w:r w:rsidR="006D1D9D" w:rsidRPr="001B590E">
        <w:t xml:space="preserve">individual </w:t>
      </w:r>
      <w:r w:rsidR="00432A54" w:rsidRPr="001B590E">
        <w:t xml:space="preserve">field strength in the +45 </w:t>
      </w:r>
      <w:r w:rsidR="00E665F5" w:rsidRPr="001B590E">
        <w:t xml:space="preserve">degrees </w:t>
      </w:r>
      <w:r w:rsidR="00432A54" w:rsidRPr="001B590E">
        <w:t>or +135 degrees planes.</w:t>
      </w:r>
      <w:r w:rsidR="00311658" w:rsidRPr="001B590E">
        <w:t xml:space="preserve"> The same result is obtained when measuring with horizontally polarized antenna.</w:t>
      </w:r>
    </w:p>
    <w:p w14:paraId="5DB03CB3" w14:textId="0D540CA2" w:rsidR="00E21029" w:rsidRPr="001B590E" w:rsidRDefault="00BB0BEE" w:rsidP="00D437DD">
      <w:pPr>
        <w:pStyle w:val="Heading1"/>
        <w:numPr>
          <w:ilvl w:val="0"/>
          <w:numId w:val="2"/>
        </w:numPr>
        <w:tabs>
          <w:tab w:val="clear" w:pos="858"/>
        </w:tabs>
        <w:ind w:left="426"/>
        <w:rPr>
          <w:lang w:val="en-GB"/>
        </w:rPr>
      </w:pPr>
      <w:r w:rsidRPr="001B590E">
        <w:rPr>
          <w:lang w:val="en-GB"/>
        </w:rPr>
        <w:t xml:space="preserve">Field strength derivation </w:t>
      </w:r>
      <w:r w:rsidR="00560350">
        <w:rPr>
          <w:lang w:val="en-GB"/>
        </w:rPr>
        <w:t xml:space="preserve">when measuring </w:t>
      </w:r>
      <w:r w:rsidR="00DE5A03" w:rsidRPr="001B590E">
        <w:rPr>
          <w:lang w:val="en-GB"/>
        </w:rPr>
        <w:t xml:space="preserve">reference signal received power (RSRP) </w:t>
      </w:r>
      <w:r w:rsidRPr="001B590E">
        <w:rPr>
          <w:lang w:val="en-GB"/>
        </w:rPr>
        <w:t>for</w:t>
      </w:r>
      <w:r w:rsidR="00C1773F" w:rsidRPr="001B590E">
        <w:rPr>
          <w:lang w:val="en-GB"/>
        </w:rPr>
        <w:t xml:space="preserve"> </w:t>
      </w:r>
      <w:r w:rsidR="00044E42" w:rsidRPr="001B590E">
        <w:rPr>
          <w:lang w:val="en-GB"/>
        </w:rPr>
        <w:t xml:space="preserve">LTE </w:t>
      </w:r>
      <w:r w:rsidR="000B31A5" w:rsidRPr="001B590E">
        <w:rPr>
          <w:lang w:val="en-GB"/>
        </w:rPr>
        <w:t>MIMO</w:t>
      </w:r>
      <w:r w:rsidR="00676BCC">
        <w:rPr>
          <w:lang w:val="en-GB"/>
        </w:rPr>
        <w:t xml:space="preserve"> system</w:t>
      </w:r>
    </w:p>
    <w:p w14:paraId="4FBE5314" w14:textId="71B01B8A" w:rsidR="00A06459" w:rsidRPr="001B590E" w:rsidRDefault="00AB7589" w:rsidP="00A72312">
      <w:pPr>
        <w:rPr>
          <w:rFonts w:cs="Arial"/>
          <w:szCs w:val="20"/>
        </w:rPr>
      </w:pPr>
      <w:r w:rsidRPr="001B590E">
        <w:rPr>
          <w:rFonts w:cs="Arial"/>
          <w:szCs w:val="20"/>
        </w:rPr>
        <w:t xml:space="preserve">For LTE </w:t>
      </w:r>
      <w:r w:rsidR="00A24EB8" w:rsidRPr="001B590E">
        <w:rPr>
          <w:rFonts w:cs="Arial"/>
          <w:szCs w:val="20"/>
        </w:rPr>
        <w:t>dedicated reference signals are assigned for all the antenna ports individually.</w:t>
      </w:r>
      <w:r w:rsidR="0038710B" w:rsidRPr="001B590E">
        <w:rPr>
          <w:rFonts w:cs="Arial"/>
          <w:szCs w:val="20"/>
        </w:rPr>
        <w:t xml:space="preserve"> </w:t>
      </w:r>
      <w:r w:rsidR="003E089E" w:rsidRPr="001B590E">
        <w:rPr>
          <w:rFonts w:cs="Arial"/>
          <w:szCs w:val="20"/>
        </w:rPr>
        <w:t>U</w:t>
      </w:r>
      <w:r w:rsidR="00A24EB8" w:rsidRPr="001B590E">
        <w:rPr>
          <w:rFonts w:cs="Arial"/>
          <w:szCs w:val="20"/>
        </w:rPr>
        <w:t xml:space="preserve">sing a </w:t>
      </w:r>
      <w:r w:rsidR="00505993" w:rsidRPr="001B590E">
        <w:rPr>
          <w:rFonts w:cs="Arial"/>
          <w:szCs w:val="20"/>
        </w:rPr>
        <w:t>specialised</w:t>
      </w:r>
      <w:r w:rsidR="00A24EB8" w:rsidRPr="001B590E">
        <w:rPr>
          <w:rFonts w:cs="Arial"/>
          <w:szCs w:val="20"/>
        </w:rPr>
        <w:t xml:space="preserve"> equipment </w:t>
      </w:r>
      <w:r w:rsidR="00380955" w:rsidRPr="001B590E">
        <w:rPr>
          <w:rFonts w:cs="Arial"/>
          <w:szCs w:val="20"/>
        </w:rPr>
        <w:t xml:space="preserve">(radio scanner) </w:t>
      </w:r>
      <w:r w:rsidR="001E491D" w:rsidRPr="001B590E">
        <w:rPr>
          <w:rFonts w:cs="Arial"/>
          <w:szCs w:val="20"/>
        </w:rPr>
        <w:t xml:space="preserve">the </w:t>
      </w:r>
      <w:r w:rsidR="00505993" w:rsidRPr="001B590E">
        <w:rPr>
          <w:rFonts w:cs="Arial"/>
          <w:szCs w:val="20"/>
        </w:rPr>
        <w:t>re</w:t>
      </w:r>
      <w:r w:rsidR="0028076D" w:rsidRPr="001B590E">
        <w:rPr>
          <w:rFonts w:cs="Arial"/>
          <w:szCs w:val="20"/>
        </w:rPr>
        <w:t>ference signal received power (</w:t>
      </w:r>
      <w:r w:rsidR="001E491D" w:rsidRPr="001B590E">
        <w:rPr>
          <w:rFonts w:cs="Arial"/>
          <w:szCs w:val="20"/>
        </w:rPr>
        <w:t>RSRP</w:t>
      </w:r>
      <w:r w:rsidR="0028076D" w:rsidRPr="001B590E">
        <w:rPr>
          <w:rFonts w:cs="Arial"/>
          <w:szCs w:val="20"/>
        </w:rPr>
        <w:t>)</w:t>
      </w:r>
      <w:r w:rsidR="001E491D" w:rsidRPr="001B590E">
        <w:rPr>
          <w:rFonts w:cs="Arial"/>
          <w:szCs w:val="20"/>
        </w:rPr>
        <w:t xml:space="preserve"> </w:t>
      </w:r>
      <w:r w:rsidR="00B7534A" w:rsidRPr="001B590E">
        <w:rPr>
          <w:rFonts w:cs="Arial"/>
          <w:szCs w:val="20"/>
        </w:rPr>
        <w:t xml:space="preserve">is measured </w:t>
      </w:r>
      <w:r w:rsidR="001E491D" w:rsidRPr="001B590E">
        <w:rPr>
          <w:rFonts w:cs="Arial"/>
          <w:szCs w:val="20"/>
        </w:rPr>
        <w:t xml:space="preserve">for each </w:t>
      </w:r>
      <w:r w:rsidR="00A24EB8" w:rsidRPr="001B590E">
        <w:rPr>
          <w:rFonts w:cs="Arial"/>
          <w:szCs w:val="20"/>
        </w:rPr>
        <w:t xml:space="preserve">physical </w:t>
      </w:r>
      <w:r w:rsidR="001E491D" w:rsidRPr="001B590E">
        <w:rPr>
          <w:rFonts w:cs="Arial"/>
          <w:szCs w:val="20"/>
        </w:rPr>
        <w:t>antenna.</w:t>
      </w:r>
      <w:r w:rsidR="000A545C" w:rsidRPr="001B590E">
        <w:rPr>
          <w:rFonts w:cs="Arial"/>
          <w:szCs w:val="20"/>
        </w:rPr>
        <w:t xml:space="preserve"> </w:t>
      </w:r>
      <w:r w:rsidR="00D86C4B" w:rsidRPr="001B590E">
        <w:rPr>
          <w:rFonts w:cs="Arial"/>
          <w:szCs w:val="20"/>
        </w:rPr>
        <w:t>It is the power of the LTE reference signals spread over the full bandwidth and narrowband</w:t>
      </w:r>
      <w:r w:rsidR="00412E5C" w:rsidRPr="001B590E">
        <w:rPr>
          <w:rFonts w:cs="Arial"/>
          <w:szCs w:val="20"/>
        </w:rPr>
        <w:t>.</w:t>
      </w:r>
    </w:p>
    <w:p w14:paraId="43B960C1" w14:textId="0C1D8056" w:rsidR="00E10683" w:rsidRPr="001B590E" w:rsidRDefault="002F73A3" w:rsidP="00E10683">
      <w:pPr>
        <w:rPr>
          <w:rFonts w:cs="Arial"/>
          <w:szCs w:val="20"/>
        </w:rPr>
      </w:pPr>
      <w:r w:rsidRPr="001B590E">
        <w:rPr>
          <w:rFonts w:cs="Arial"/>
          <w:szCs w:val="20"/>
        </w:rPr>
        <w:lastRenderedPageBreak/>
        <w:t xml:space="preserve">Since </w:t>
      </w:r>
      <w:r w:rsidR="00800348" w:rsidRPr="001B590E">
        <w:rPr>
          <w:rFonts w:cs="Arial"/>
          <w:szCs w:val="20"/>
        </w:rPr>
        <w:t>RSRP is transmitted on one reference signal which allocates one sub-carrier (or resource element)</w:t>
      </w:r>
      <w:r w:rsidR="00865156" w:rsidRPr="001B590E">
        <w:rPr>
          <w:rFonts w:cs="Arial"/>
          <w:szCs w:val="20"/>
        </w:rPr>
        <w:t xml:space="preserve"> there is a need to extrapolate to </w:t>
      </w:r>
      <w:r w:rsidR="00412E5C" w:rsidRPr="001B590E">
        <w:rPr>
          <w:rFonts w:cs="Arial"/>
          <w:szCs w:val="20"/>
        </w:rPr>
        <w:t xml:space="preserve">a </w:t>
      </w:r>
      <w:r w:rsidR="00865156" w:rsidRPr="001B590E">
        <w:rPr>
          <w:rFonts w:cs="Arial"/>
          <w:szCs w:val="20"/>
        </w:rPr>
        <w:t>full traffic situation</w:t>
      </w:r>
      <w:r w:rsidR="00800348" w:rsidRPr="001B590E">
        <w:rPr>
          <w:rFonts w:cs="Arial"/>
          <w:szCs w:val="20"/>
        </w:rPr>
        <w:t xml:space="preserve">. The number of sub-carriers in the LTE traffic signal depends on transmitted signal bandwidth. </w:t>
      </w:r>
      <w:r w:rsidR="00E10683" w:rsidRPr="001B590E">
        <w:rPr>
          <w:rFonts w:cs="Arial"/>
          <w:szCs w:val="20"/>
        </w:rPr>
        <w:t>Extrapolation to a full traffic situation can be calculated with the following formula: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"/>
        <w:gridCol w:w="8696"/>
        <w:gridCol w:w="572"/>
      </w:tblGrid>
      <w:tr w:rsidR="00865156" w:rsidRPr="001B590E" w14:paraId="5F3A4D30" w14:textId="77777777" w:rsidTr="005A487E">
        <w:tc>
          <w:tcPr>
            <w:tcW w:w="221" w:type="pct"/>
          </w:tcPr>
          <w:p w14:paraId="6CB2D47F" w14:textId="77777777" w:rsidR="00865156" w:rsidRPr="001B590E" w:rsidRDefault="00865156" w:rsidP="005A487E"/>
        </w:tc>
        <w:tc>
          <w:tcPr>
            <w:tcW w:w="4540" w:type="pct"/>
            <w:vAlign w:val="center"/>
          </w:tcPr>
          <w:p w14:paraId="238EF9D5" w14:textId="2B79CC1A" w:rsidR="00865156" w:rsidRPr="001B590E" w:rsidRDefault="00676BCC" w:rsidP="005A487E">
            <w:pPr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tot</m:t>
                    </m:r>
                  </m:sub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i</m:t>
                    </m:r>
                  </m:sup>
                </m:sSubSup>
                <m:r>
                  <w:rPr>
                    <w:rFonts w:ascii="Cambria Math" w:hAnsi="Cambria Math" w:cs="Arial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R</m:t>
                    </m:r>
                    <m:r>
                      <w:rPr>
                        <w:rFonts w:ascii="Cambria Math" w:hAnsi="Cambria Math" w:cs="Arial"/>
                        <w:szCs w:val="20"/>
                      </w:rPr>
                      <m:t>SRP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i</m:t>
                    </m:r>
                  </m:sup>
                </m:sSup>
                <m:r>
                  <w:rPr>
                    <w:rFonts w:ascii="Cambria Math" w:hAnsi="Cambria Math" w:cs="Arial"/>
                    <w:szCs w:val="20"/>
                  </w:rPr>
                  <m:t>+10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Cs w:val="20"/>
                  </w:rPr>
                  <m:t>log</m:t>
                </m:r>
                <m:r>
                  <w:rPr>
                    <w:rFonts w:ascii="Cambria Math" w:hAnsi="Cambria Math" w:cs="Arial"/>
                    <w:szCs w:val="20"/>
                  </w:rPr>
                  <m:t>(</m:t>
                </m:r>
                <m:r>
                  <w:rPr>
                    <w:rFonts w:ascii="Cambria Math" w:hAnsi="Cambria Math" w:cs="Arial"/>
                    <w:szCs w:val="20"/>
                  </w:rPr>
                  <m:t>n</m:t>
                </m:r>
                <m:r>
                  <w:rPr>
                    <w:rFonts w:ascii="Cambria Math" w:hAnsi="Cambria Math" w:cs="Arial"/>
                    <w:szCs w:val="20"/>
                  </w:rPr>
                  <m:t>)</m:t>
                </m:r>
              </m:oMath>
            </m:oMathPara>
          </w:p>
        </w:tc>
        <w:tc>
          <w:tcPr>
            <w:tcW w:w="239" w:type="pct"/>
            <w:vAlign w:val="center"/>
          </w:tcPr>
          <w:p w14:paraId="3F133739" w14:textId="24F994B1" w:rsidR="00865156" w:rsidRPr="001B590E" w:rsidRDefault="00865156" w:rsidP="005A487E">
            <w:r w:rsidRPr="001B590E">
              <w:t>(18)</w:t>
            </w:r>
          </w:p>
        </w:tc>
      </w:tr>
    </w:tbl>
    <w:p w14:paraId="52582CEF" w14:textId="5B847904" w:rsidR="00E10683" w:rsidRPr="001B590E" w:rsidRDefault="00E10683" w:rsidP="00E10683">
      <w:pPr>
        <w:rPr>
          <w:rFonts w:cs="Arial"/>
          <w:szCs w:val="20"/>
        </w:rPr>
      </w:pPr>
      <w:proofErr w:type="gramStart"/>
      <w:r w:rsidRPr="001B590E">
        <w:rPr>
          <w:rFonts w:cs="Arial"/>
          <w:szCs w:val="20"/>
        </w:rPr>
        <w:t>where</w:t>
      </w:r>
      <w:proofErr w:type="gramEnd"/>
    </w:p>
    <w:p w14:paraId="216AA04E" w14:textId="25CC8E6E" w:rsidR="00E10683" w:rsidRPr="001B590E" w:rsidRDefault="00676BCC" w:rsidP="002352D3">
      <w:pPr>
        <w:pStyle w:val="ECCBulletsLv1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tot</m:t>
            </m:r>
          </m:sub>
          <m:sup>
            <m:r>
              <w:rPr>
                <w:rFonts w:ascii="Cambria Math" w:hAnsi="Cambria Math"/>
              </w:rPr>
              <m:t>i</m:t>
            </m:r>
          </m:sup>
        </m:sSubSup>
      </m:oMath>
      <w:r w:rsidR="00E10683" w:rsidRPr="001B590E">
        <w:t xml:space="preserve"> is the total LTE signal receive</w:t>
      </w:r>
      <w:r w:rsidR="00865156" w:rsidRPr="001B590E">
        <w:t>d</w:t>
      </w:r>
      <w:r w:rsidR="00E10683" w:rsidRPr="001B590E">
        <w:t xml:space="preserve"> </w:t>
      </w:r>
      <w:r w:rsidR="00A2531F" w:rsidRPr="001B590E">
        <w:t xml:space="preserve">power </w:t>
      </w:r>
      <w:r w:rsidR="00E10683" w:rsidRPr="001B590E">
        <w:t xml:space="preserve">level </w:t>
      </w:r>
      <w:r w:rsidR="0065525A" w:rsidRPr="001B590E">
        <w:t>produ</w:t>
      </w:r>
      <w:r w:rsidR="009F3B46" w:rsidRPr="001B590E">
        <w:t>c</w:t>
      </w:r>
      <w:r w:rsidR="0065525A" w:rsidRPr="001B590E">
        <w:t xml:space="preserve">ed by </w:t>
      </w:r>
      <w:proofErr w:type="spellStart"/>
      <w:r w:rsidR="0065525A" w:rsidRPr="001B590E">
        <w:t>i</w:t>
      </w:r>
      <w:r w:rsidR="0065525A" w:rsidRPr="001B590E">
        <w:rPr>
          <w:vertAlign w:val="superscript"/>
        </w:rPr>
        <w:t>th</w:t>
      </w:r>
      <w:proofErr w:type="spellEnd"/>
      <w:r w:rsidR="0065525A" w:rsidRPr="001B590E">
        <w:t xml:space="preserve"> transmitting antenna </w:t>
      </w:r>
      <w:r w:rsidR="00C147CE" w:rsidRPr="001B590E">
        <w:t>extrapolated</w:t>
      </w:r>
      <w:r w:rsidR="00C147CE" w:rsidRPr="001B590E">
        <w:t xml:space="preserve"> to a </w:t>
      </w:r>
      <w:r w:rsidR="00E10683" w:rsidRPr="001B590E">
        <w:t>full traffic situation in dBm</w:t>
      </w:r>
      <w:r w:rsidR="00C21DA7" w:rsidRPr="001B590E">
        <w:t>;</w:t>
      </w:r>
    </w:p>
    <w:p w14:paraId="12949C64" w14:textId="77777777" w:rsidR="00E10683" w:rsidRPr="001B590E" w:rsidRDefault="00E10683" w:rsidP="002352D3">
      <w:pPr>
        <w:pStyle w:val="ECCBulletsLv1"/>
        <w:rPr>
          <w:b/>
          <w:bCs/>
        </w:rPr>
      </w:pPr>
      <w:r w:rsidRPr="001A5025">
        <w:rPr>
          <w:i/>
          <w:iCs/>
        </w:rPr>
        <w:t>n</w:t>
      </w:r>
      <w:r w:rsidRPr="001B590E">
        <w:rPr>
          <w:b/>
          <w:bCs/>
        </w:rPr>
        <w:t xml:space="preserve"> </w:t>
      </w:r>
      <w:r w:rsidRPr="001B590E">
        <w:rPr>
          <w:bCs/>
        </w:rPr>
        <w:t>is the</w:t>
      </w:r>
      <w:r w:rsidRPr="001B590E">
        <w:t xml:space="preserve"> number of subcarriers in the relevant LTE signal.</w:t>
      </w:r>
    </w:p>
    <w:p w14:paraId="30072237" w14:textId="3873528E" w:rsidR="002A558E" w:rsidRPr="001B590E" w:rsidRDefault="0014532A" w:rsidP="00D4547A">
      <w:pPr>
        <w:rPr>
          <w:rFonts w:cs="Arial"/>
          <w:szCs w:val="20"/>
        </w:rPr>
      </w:pPr>
      <w:bookmarkStart w:id="17" w:name="_Hlk139232546"/>
      <w:r w:rsidRPr="001B590E">
        <w:rPr>
          <w:rFonts w:cs="Arial"/>
          <w:szCs w:val="20"/>
        </w:rPr>
        <w:t>For</w:t>
      </w:r>
      <w:r w:rsidR="00440E0E" w:rsidRPr="001B590E">
        <w:rPr>
          <w:rFonts w:cs="Arial"/>
          <w:szCs w:val="20"/>
        </w:rPr>
        <w:t xml:space="preserve"> 2xMIMO</w:t>
      </w:r>
      <w:r w:rsidR="004F6B44" w:rsidRPr="001B590E">
        <w:rPr>
          <w:rFonts w:cs="Arial"/>
          <w:szCs w:val="20"/>
        </w:rPr>
        <w:t xml:space="preserve"> (2T2R)</w:t>
      </w:r>
      <w:r w:rsidR="00BA5741" w:rsidRPr="001B590E">
        <w:rPr>
          <w:rFonts w:cs="Arial"/>
          <w:szCs w:val="20"/>
        </w:rPr>
        <w:t xml:space="preserve"> the </w:t>
      </w:r>
      <w:r w:rsidR="00440E0E" w:rsidRPr="001B590E">
        <w:rPr>
          <w:rFonts w:cs="Arial"/>
          <w:szCs w:val="20"/>
        </w:rPr>
        <w:t>RSRP-0 and RSRP-1 are measured</w:t>
      </w:r>
      <w:bookmarkEnd w:id="17"/>
      <w:r w:rsidR="00440E0E" w:rsidRPr="001B590E">
        <w:rPr>
          <w:rFonts w:cs="Arial"/>
          <w:szCs w:val="20"/>
        </w:rPr>
        <w:t xml:space="preserve">. </w:t>
      </w:r>
      <w:r w:rsidR="008A7A89" w:rsidRPr="001B590E">
        <w:rPr>
          <w:rFonts w:cs="Arial"/>
          <w:szCs w:val="20"/>
        </w:rPr>
        <w:t>It should be noted</w:t>
      </w:r>
      <w:r w:rsidR="009B34E6" w:rsidRPr="001B590E">
        <w:rPr>
          <w:rFonts w:cs="Arial"/>
          <w:szCs w:val="20"/>
        </w:rPr>
        <w:t xml:space="preserve"> that when measuring RSRP-0, the polarization of the measuring antenna should be equal to </w:t>
      </w:r>
      <w:r w:rsidR="00703EB3" w:rsidRPr="001B590E">
        <w:rPr>
          <w:rFonts w:cs="Arial"/>
          <w:szCs w:val="20"/>
        </w:rPr>
        <w:t>+</w:t>
      </w:r>
      <w:r w:rsidR="00AB5C7E" w:rsidRPr="001B590E">
        <w:rPr>
          <w:rFonts w:cs="Arial"/>
          <w:szCs w:val="20"/>
        </w:rPr>
        <w:t xml:space="preserve">45 </w:t>
      </w:r>
      <w:r w:rsidR="009B34E6" w:rsidRPr="001B590E">
        <w:rPr>
          <w:rFonts w:cs="Arial"/>
          <w:szCs w:val="20"/>
        </w:rPr>
        <w:t xml:space="preserve">degrees, and when measuring RSRP-1 </w:t>
      </w:r>
      <w:r w:rsidR="00703EB3" w:rsidRPr="001B590E">
        <w:rPr>
          <w:rFonts w:cs="Arial"/>
          <w:szCs w:val="20"/>
        </w:rPr>
        <w:t>should be</w:t>
      </w:r>
      <w:r w:rsidR="009B34E6" w:rsidRPr="001B590E">
        <w:rPr>
          <w:rFonts w:cs="Arial"/>
          <w:szCs w:val="20"/>
        </w:rPr>
        <w:t xml:space="preserve"> </w:t>
      </w:r>
      <w:r w:rsidR="00D4547A" w:rsidRPr="001B590E">
        <w:rPr>
          <w:rFonts w:cs="Arial"/>
          <w:szCs w:val="20"/>
        </w:rPr>
        <w:t>+</w:t>
      </w:r>
      <w:r w:rsidR="00AB5C7E" w:rsidRPr="001B590E">
        <w:rPr>
          <w:rFonts w:cs="Arial"/>
          <w:szCs w:val="20"/>
        </w:rPr>
        <w:t xml:space="preserve">135 </w:t>
      </w:r>
      <w:r w:rsidR="009B34E6" w:rsidRPr="001B590E">
        <w:rPr>
          <w:rFonts w:cs="Arial"/>
          <w:szCs w:val="20"/>
        </w:rPr>
        <w:t>degrees</w:t>
      </w:r>
      <w:r w:rsidR="00230CB0" w:rsidRPr="001B590E">
        <w:rPr>
          <w:rFonts w:cs="Arial"/>
          <w:szCs w:val="20"/>
        </w:rPr>
        <w:t xml:space="preserve">. </w:t>
      </w:r>
      <w:r w:rsidR="00F431CD" w:rsidRPr="001B590E">
        <w:rPr>
          <w:rFonts w:cs="Arial"/>
          <w:szCs w:val="20"/>
        </w:rPr>
        <w:t xml:space="preserve">Using these values the field strengths </w:t>
      </w:r>
      <m:oMath>
        <m:sSubSup>
          <m:sSubSupPr>
            <m:ctrlPr>
              <w:rPr>
                <w:rFonts w:ascii="Cambria Math" w:hAnsi="Cambria Math" w:cs="Arial"/>
                <w:i/>
                <w:szCs w:val="20"/>
              </w:rPr>
            </m:ctrlPr>
          </m:sSub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b>
            <m:r>
              <w:rPr>
                <w:rFonts w:ascii="Cambria Math" w:hAnsi="Cambria Math" w:cs="Arial"/>
                <w:szCs w:val="20"/>
              </w:rPr>
              <m:t>tot</m:t>
            </m:r>
          </m:sub>
          <m:sup>
            <m:r>
              <w:rPr>
                <w:rFonts w:ascii="Cambria Math" w:hAnsi="Cambria Math" w:cs="Arial"/>
                <w:szCs w:val="20"/>
              </w:rPr>
              <m:t>0</m:t>
            </m:r>
          </m:sup>
        </m:sSubSup>
      </m:oMath>
      <w:r w:rsidR="00F431CD" w:rsidRPr="001B590E">
        <w:rPr>
          <w:rFonts w:cs="Arial"/>
          <w:szCs w:val="20"/>
        </w:rPr>
        <w:t xml:space="preserve"> and </w:t>
      </w:r>
      <m:oMath>
        <m:sSubSup>
          <m:sSubSupPr>
            <m:ctrlPr>
              <w:rPr>
                <w:rFonts w:ascii="Cambria Math" w:hAnsi="Cambria Math" w:cs="Arial"/>
                <w:i/>
                <w:szCs w:val="20"/>
              </w:rPr>
            </m:ctrlPr>
          </m:sSub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b>
            <m:r>
              <w:rPr>
                <w:rFonts w:ascii="Cambria Math" w:hAnsi="Cambria Math" w:cs="Arial"/>
                <w:szCs w:val="20"/>
              </w:rPr>
              <m:t>tot</m:t>
            </m:r>
          </m:sub>
          <m:sup>
            <m:r>
              <w:rPr>
                <w:rFonts w:ascii="Cambria Math" w:hAnsi="Cambria Math" w:cs="Arial"/>
                <w:szCs w:val="20"/>
              </w:rPr>
              <m:t>1</m:t>
            </m:r>
          </m:sup>
        </m:sSubSup>
      </m:oMath>
      <w:r w:rsidR="00F431CD" w:rsidRPr="001B590E">
        <w:rPr>
          <w:rFonts w:cs="Arial"/>
          <w:szCs w:val="20"/>
        </w:rPr>
        <w:t xml:space="preserve"> are calculated</w:t>
      </w:r>
      <w:r w:rsidR="0065525A" w:rsidRPr="001B590E">
        <w:rPr>
          <w:rFonts w:cs="Arial"/>
          <w:szCs w:val="20"/>
        </w:rPr>
        <w:t>.</w:t>
      </w:r>
    </w:p>
    <w:p w14:paraId="14B2675D" w14:textId="50C467DF" w:rsidR="00301694" w:rsidRPr="001B590E" w:rsidRDefault="00301694" w:rsidP="00301694">
      <w:pPr>
        <w:rPr>
          <w:rFonts w:cs="Arial"/>
          <w:szCs w:val="20"/>
        </w:rPr>
      </w:pPr>
      <w:r w:rsidRPr="001B590E">
        <w:rPr>
          <w:rFonts w:cs="Arial"/>
          <w:szCs w:val="20"/>
        </w:rPr>
        <w:t xml:space="preserve">For 4xMIMO </w:t>
      </w:r>
      <w:r w:rsidR="004F6B44" w:rsidRPr="001B590E">
        <w:rPr>
          <w:rFonts w:cs="Arial"/>
          <w:szCs w:val="20"/>
        </w:rPr>
        <w:t xml:space="preserve">(4T4R) </w:t>
      </w:r>
      <w:r w:rsidRPr="001B590E">
        <w:rPr>
          <w:rFonts w:cs="Arial"/>
          <w:szCs w:val="20"/>
        </w:rPr>
        <w:t xml:space="preserve">the RSRP-0, RSRP-1, RSRP-2 and RSRP-3 are measured and using these values the field strengths </w:t>
      </w:r>
      <m:oMath>
        <m:sSubSup>
          <m:sSubSupPr>
            <m:ctrlPr>
              <w:rPr>
                <w:rFonts w:ascii="Cambria Math" w:hAnsi="Cambria Math" w:cs="Arial"/>
                <w:i/>
                <w:szCs w:val="20"/>
              </w:rPr>
            </m:ctrlPr>
          </m:sSub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b>
            <m:r>
              <w:rPr>
                <w:rFonts w:ascii="Cambria Math" w:hAnsi="Cambria Math" w:cs="Arial"/>
                <w:szCs w:val="20"/>
              </w:rPr>
              <m:t>tot</m:t>
            </m:r>
          </m:sub>
          <m:sup>
            <m:r>
              <w:rPr>
                <w:rFonts w:ascii="Cambria Math" w:hAnsi="Cambria Math" w:cs="Arial"/>
                <w:szCs w:val="20"/>
              </w:rPr>
              <m:t>0</m:t>
            </m:r>
          </m:sup>
        </m:sSubSup>
        <m:r>
          <w:rPr>
            <w:rFonts w:ascii="Cambria Math" w:hAnsi="Cambria Math" w:cs="Arial"/>
            <w:szCs w:val="20"/>
          </w:rPr>
          <m:t xml:space="preserve">, </m:t>
        </m:r>
        <m:sSubSup>
          <m:sSubSupPr>
            <m:ctrlPr>
              <w:rPr>
                <w:rFonts w:ascii="Cambria Math" w:hAnsi="Cambria Math" w:cs="Arial"/>
                <w:i/>
                <w:szCs w:val="20"/>
              </w:rPr>
            </m:ctrlPr>
          </m:sSub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b>
            <m:r>
              <w:rPr>
                <w:rFonts w:ascii="Cambria Math" w:hAnsi="Cambria Math" w:cs="Arial"/>
                <w:szCs w:val="20"/>
              </w:rPr>
              <m:t>tot</m:t>
            </m:r>
          </m:sub>
          <m:sup>
            <m:r>
              <w:rPr>
                <w:rFonts w:ascii="Cambria Math" w:hAnsi="Cambria Math" w:cs="Arial"/>
                <w:szCs w:val="20"/>
              </w:rPr>
              <m:t>1</m:t>
            </m:r>
          </m:sup>
        </m:sSubSup>
        <m:r>
          <w:rPr>
            <w:rFonts w:ascii="Cambria Math" w:hAnsi="Cambria Math" w:cs="Arial"/>
            <w:szCs w:val="20"/>
          </w:rPr>
          <m:t xml:space="preserve">, </m:t>
        </m:r>
        <m:sSubSup>
          <m:sSubSupPr>
            <m:ctrlPr>
              <w:rPr>
                <w:rFonts w:ascii="Cambria Math" w:hAnsi="Cambria Math" w:cs="Arial"/>
                <w:i/>
                <w:szCs w:val="20"/>
              </w:rPr>
            </m:ctrlPr>
          </m:sSub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b>
            <m:r>
              <w:rPr>
                <w:rFonts w:ascii="Cambria Math" w:hAnsi="Cambria Math" w:cs="Arial"/>
                <w:szCs w:val="20"/>
              </w:rPr>
              <m:t>tot</m:t>
            </m:r>
          </m:sub>
          <m:sup>
            <m:r>
              <w:rPr>
                <w:rFonts w:ascii="Cambria Math" w:hAnsi="Cambria Math" w:cs="Arial"/>
                <w:szCs w:val="20"/>
              </w:rPr>
              <m:t>2</m:t>
            </m:r>
          </m:sup>
        </m:sSubSup>
        <m:r>
          <w:rPr>
            <w:rFonts w:ascii="Cambria Math" w:hAnsi="Cambria Math" w:cs="Arial"/>
            <w:szCs w:val="20"/>
          </w:rPr>
          <m:t xml:space="preserve"> </m:t>
        </m:r>
      </m:oMath>
      <w:r w:rsidRPr="001B590E">
        <w:rPr>
          <w:rFonts w:cs="Arial"/>
          <w:szCs w:val="20"/>
        </w:rPr>
        <w:t xml:space="preserve"> </w:t>
      </w:r>
      <w:r w:rsidR="00F431CD" w:rsidRPr="001B590E">
        <w:rPr>
          <w:rFonts w:cs="Arial"/>
          <w:szCs w:val="20"/>
        </w:rPr>
        <w:t xml:space="preserve">and </w:t>
      </w:r>
      <m:oMath>
        <m:sSubSup>
          <m:sSubSupPr>
            <m:ctrlPr>
              <w:rPr>
                <w:rFonts w:ascii="Cambria Math" w:hAnsi="Cambria Math" w:cs="Arial"/>
                <w:i/>
                <w:szCs w:val="20"/>
              </w:rPr>
            </m:ctrlPr>
          </m:sSub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b>
            <m:r>
              <w:rPr>
                <w:rFonts w:ascii="Cambria Math" w:hAnsi="Cambria Math" w:cs="Arial"/>
                <w:szCs w:val="20"/>
              </w:rPr>
              <m:t>tot</m:t>
            </m:r>
          </m:sub>
          <m:sup>
            <m:r>
              <w:rPr>
                <w:rFonts w:ascii="Cambria Math" w:hAnsi="Cambria Math" w:cs="Arial"/>
                <w:szCs w:val="20"/>
              </w:rPr>
              <m:t>3</m:t>
            </m:r>
          </m:sup>
        </m:sSubSup>
      </m:oMath>
      <w:r w:rsidR="00F431CD" w:rsidRPr="001B590E">
        <w:rPr>
          <w:rFonts w:cs="Arial"/>
          <w:szCs w:val="20"/>
        </w:rPr>
        <w:t xml:space="preserve"> </w:t>
      </w:r>
      <w:r w:rsidRPr="001B590E">
        <w:rPr>
          <w:rFonts w:cs="Arial"/>
          <w:szCs w:val="20"/>
        </w:rPr>
        <w:t>are calculated.</w:t>
      </w:r>
      <w:bookmarkStart w:id="18" w:name="_Hlk139235358"/>
      <w:r w:rsidR="00A31667" w:rsidRPr="001B590E">
        <w:rPr>
          <w:rFonts w:cs="Arial"/>
          <w:szCs w:val="20"/>
        </w:rPr>
        <w:t xml:space="preserve"> To get the resulting total field strength in the </w:t>
      </w:r>
      <w:r w:rsidR="00B966AA" w:rsidRPr="001B590E">
        <w:rPr>
          <w:rFonts w:cs="Arial"/>
          <w:szCs w:val="20"/>
        </w:rPr>
        <w:t>+</w:t>
      </w:r>
      <w:r w:rsidR="00A31667" w:rsidRPr="001B590E">
        <w:rPr>
          <w:rFonts w:cs="Arial"/>
          <w:szCs w:val="20"/>
        </w:rPr>
        <w:t>45 degree</w:t>
      </w:r>
      <w:r w:rsidR="00A22D0D" w:rsidRPr="001B590E">
        <w:rPr>
          <w:rFonts w:cs="Arial"/>
          <w:szCs w:val="20"/>
        </w:rPr>
        <w:t>s</w:t>
      </w:r>
      <w:r w:rsidR="00A31667" w:rsidRPr="001B590E">
        <w:rPr>
          <w:rFonts w:cs="Arial"/>
          <w:szCs w:val="20"/>
        </w:rPr>
        <w:t xml:space="preserve"> plane, </w:t>
      </w:r>
      <w:r w:rsidR="00B966AA" w:rsidRPr="001B590E">
        <w:rPr>
          <w:rFonts w:cs="Arial"/>
          <w:szCs w:val="20"/>
        </w:rPr>
        <w:t xml:space="preserve">there is a </w:t>
      </w:r>
      <w:r w:rsidR="00A31667" w:rsidRPr="001B590E">
        <w:rPr>
          <w:rFonts w:cs="Arial"/>
          <w:szCs w:val="20"/>
        </w:rPr>
        <w:t xml:space="preserve">need to add the field strengths </w:t>
      </w:r>
      <m:oMath>
        <m:sSubSup>
          <m:sSubSupPr>
            <m:ctrlPr>
              <w:rPr>
                <w:rFonts w:ascii="Cambria Math" w:hAnsi="Cambria Math" w:cs="Arial"/>
                <w:i/>
                <w:szCs w:val="20"/>
              </w:rPr>
            </m:ctrlPr>
          </m:sSub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b>
            <m:r>
              <w:rPr>
                <w:rFonts w:ascii="Cambria Math" w:hAnsi="Cambria Math" w:cs="Arial"/>
                <w:szCs w:val="20"/>
              </w:rPr>
              <m:t>tot</m:t>
            </m:r>
          </m:sub>
          <m:sup>
            <m:r>
              <w:rPr>
                <w:rFonts w:ascii="Cambria Math" w:hAnsi="Cambria Math" w:cs="Arial"/>
                <w:szCs w:val="20"/>
              </w:rPr>
              <m:t>0</m:t>
            </m:r>
          </m:sup>
        </m:sSubSup>
      </m:oMath>
      <w:r w:rsidR="00A31667" w:rsidRPr="001B590E">
        <w:rPr>
          <w:rFonts w:cs="Arial"/>
          <w:szCs w:val="20"/>
        </w:rPr>
        <w:t xml:space="preserve"> and </w:t>
      </w:r>
      <m:oMath>
        <m:sSubSup>
          <m:sSubSupPr>
            <m:ctrlPr>
              <w:rPr>
                <w:rFonts w:ascii="Cambria Math" w:hAnsi="Cambria Math" w:cs="Arial"/>
                <w:i/>
                <w:szCs w:val="20"/>
              </w:rPr>
            </m:ctrlPr>
          </m:sSub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b>
            <m:r>
              <w:rPr>
                <w:rFonts w:ascii="Cambria Math" w:hAnsi="Cambria Math" w:cs="Arial"/>
                <w:szCs w:val="20"/>
              </w:rPr>
              <m:t>tot</m:t>
            </m:r>
          </m:sub>
          <m:sup>
            <m:r>
              <w:rPr>
                <w:rFonts w:ascii="Cambria Math" w:hAnsi="Cambria Math" w:cs="Arial"/>
                <w:szCs w:val="20"/>
              </w:rPr>
              <m:t>1</m:t>
            </m:r>
          </m:sup>
        </m:sSubSup>
      </m:oMath>
      <w:r w:rsidR="00A31667" w:rsidRPr="001B590E">
        <w:rPr>
          <w:rFonts w:cs="Arial"/>
          <w:szCs w:val="20"/>
        </w:rPr>
        <w:t xml:space="preserve">. Similarly, the resulting total field strength in the </w:t>
      </w:r>
      <w:r w:rsidR="00B966AA" w:rsidRPr="001B590E">
        <w:rPr>
          <w:rFonts w:cs="Arial"/>
          <w:szCs w:val="20"/>
        </w:rPr>
        <w:t>+</w:t>
      </w:r>
      <w:r w:rsidR="00A31667" w:rsidRPr="001B590E">
        <w:rPr>
          <w:rFonts w:cs="Arial"/>
          <w:szCs w:val="20"/>
        </w:rPr>
        <w:t>135 degree</w:t>
      </w:r>
      <w:r w:rsidR="00A22D0D" w:rsidRPr="001B590E">
        <w:rPr>
          <w:rFonts w:cs="Arial"/>
          <w:szCs w:val="20"/>
        </w:rPr>
        <w:t>s</w:t>
      </w:r>
      <w:r w:rsidR="00A31667" w:rsidRPr="001B590E">
        <w:rPr>
          <w:rFonts w:cs="Arial"/>
          <w:szCs w:val="20"/>
        </w:rPr>
        <w:t xml:space="preserve"> plane is obtained by adding the field strengths </w:t>
      </w:r>
      <m:oMath>
        <m:sSubSup>
          <m:sSubSupPr>
            <m:ctrlPr>
              <w:rPr>
                <w:rFonts w:ascii="Cambria Math" w:hAnsi="Cambria Math" w:cs="Arial"/>
                <w:i/>
                <w:szCs w:val="20"/>
              </w:rPr>
            </m:ctrlPr>
          </m:sSub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b>
            <m:r>
              <w:rPr>
                <w:rFonts w:ascii="Cambria Math" w:hAnsi="Cambria Math" w:cs="Arial"/>
                <w:szCs w:val="20"/>
              </w:rPr>
              <m:t>tot</m:t>
            </m:r>
          </m:sub>
          <m:sup>
            <m:r>
              <w:rPr>
                <w:rFonts w:ascii="Cambria Math" w:hAnsi="Cambria Math" w:cs="Arial"/>
                <w:szCs w:val="20"/>
              </w:rPr>
              <m:t>2</m:t>
            </m:r>
          </m:sup>
        </m:sSubSup>
      </m:oMath>
      <w:r w:rsidR="00A31667" w:rsidRPr="001B590E">
        <w:rPr>
          <w:rFonts w:cs="Arial"/>
          <w:szCs w:val="20"/>
        </w:rPr>
        <w:t xml:space="preserve"> and </w:t>
      </w:r>
      <m:oMath>
        <m:sSubSup>
          <m:sSubSupPr>
            <m:ctrlPr>
              <w:rPr>
                <w:rFonts w:ascii="Cambria Math" w:hAnsi="Cambria Math" w:cs="Arial"/>
                <w:i/>
                <w:szCs w:val="20"/>
              </w:rPr>
            </m:ctrlPr>
          </m:sSub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b>
            <m:r>
              <w:rPr>
                <w:rFonts w:ascii="Cambria Math" w:hAnsi="Cambria Math" w:cs="Arial"/>
                <w:szCs w:val="20"/>
              </w:rPr>
              <m:t>tot</m:t>
            </m:r>
          </m:sub>
          <m:sup>
            <m:r>
              <w:rPr>
                <w:rFonts w:ascii="Cambria Math" w:hAnsi="Cambria Math" w:cs="Arial"/>
                <w:szCs w:val="20"/>
              </w:rPr>
              <m:t>3</m:t>
            </m:r>
          </m:sup>
        </m:sSubSup>
      </m:oMath>
      <w:r w:rsidR="00A31667" w:rsidRPr="001B590E">
        <w:rPr>
          <w:rFonts w:cs="Arial"/>
          <w:szCs w:val="20"/>
        </w:rPr>
        <w:t xml:space="preserve">. The procedure for calculating the resulting field strength is described in detail in Section </w:t>
      </w:r>
      <w:r w:rsidR="00E24681" w:rsidRPr="001B590E">
        <w:rPr>
          <w:rFonts w:cs="Arial"/>
          <w:szCs w:val="20"/>
        </w:rPr>
        <w:fldChar w:fldCharType="begin"/>
      </w:r>
      <w:r w:rsidR="00E24681" w:rsidRPr="001B590E">
        <w:rPr>
          <w:rFonts w:cs="Arial"/>
          <w:szCs w:val="20"/>
        </w:rPr>
        <w:instrText xml:space="preserve"> REF _Ref141185348 \r \h </w:instrText>
      </w:r>
      <w:r w:rsidR="00E24681" w:rsidRPr="001B590E">
        <w:rPr>
          <w:rFonts w:cs="Arial"/>
          <w:szCs w:val="20"/>
        </w:rPr>
      </w:r>
      <w:r w:rsidR="00E24681" w:rsidRPr="001B590E">
        <w:rPr>
          <w:rFonts w:cs="Arial"/>
          <w:szCs w:val="20"/>
        </w:rPr>
        <w:fldChar w:fldCharType="separate"/>
      </w:r>
      <w:r w:rsidR="00676BCC">
        <w:rPr>
          <w:rFonts w:cs="Arial"/>
          <w:szCs w:val="20"/>
        </w:rPr>
        <w:t>1</w:t>
      </w:r>
      <w:r w:rsidR="00E24681" w:rsidRPr="001B590E">
        <w:rPr>
          <w:rFonts w:cs="Arial"/>
          <w:szCs w:val="20"/>
        </w:rPr>
        <w:fldChar w:fldCharType="end"/>
      </w:r>
      <w:r w:rsidR="00A31667" w:rsidRPr="001B590E">
        <w:rPr>
          <w:rFonts w:cs="Arial"/>
          <w:szCs w:val="20"/>
        </w:rPr>
        <w:t>.</w:t>
      </w:r>
      <w:bookmarkEnd w:id="18"/>
    </w:p>
    <w:p w14:paraId="6D0D6F6B" w14:textId="0E03FD12" w:rsidR="00CD58A2" w:rsidRPr="001B590E" w:rsidRDefault="00D20D79" w:rsidP="00301694">
      <w:pPr>
        <w:rPr>
          <w:rFonts w:cs="Arial"/>
          <w:szCs w:val="20"/>
        </w:rPr>
      </w:pPr>
      <w:r w:rsidRPr="001B590E">
        <w:rPr>
          <w:rFonts w:cs="Arial"/>
          <w:szCs w:val="20"/>
        </w:rPr>
        <w:t xml:space="preserve">The relation between the </w:t>
      </w:r>
      <w:r w:rsidR="003347AB" w:rsidRPr="001B590E">
        <w:rPr>
          <w:rFonts w:cs="Arial"/>
          <w:szCs w:val="20"/>
        </w:rPr>
        <w:t xml:space="preserve">measured </w:t>
      </w:r>
      <w:r w:rsidR="00CD58A2" w:rsidRPr="001B590E">
        <w:rPr>
          <w:rFonts w:cs="Arial"/>
          <w:szCs w:val="20"/>
        </w:rPr>
        <w:t>power</w:t>
      </w:r>
      <w:r w:rsidRPr="001B590E">
        <w:rPr>
          <w:rFonts w:cs="Arial"/>
          <w:szCs w:val="20"/>
        </w:rPr>
        <w:t xml:space="preserve"> in dBm and </w:t>
      </w:r>
      <w:r w:rsidR="004A2DF8" w:rsidRPr="001B590E">
        <w:rPr>
          <w:rFonts w:cs="Arial"/>
          <w:szCs w:val="20"/>
        </w:rPr>
        <w:t>the</w:t>
      </w:r>
      <w:r w:rsidR="00CD58A2" w:rsidRPr="001B590E">
        <w:rPr>
          <w:rFonts w:cs="Arial"/>
          <w:szCs w:val="20"/>
        </w:rPr>
        <w:t xml:space="preserve"> field strength</w:t>
      </w:r>
      <w:r w:rsidR="004A2DF8" w:rsidRPr="001B590E">
        <w:rPr>
          <w:rFonts w:cs="Arial"/>
          <w:szCs w:val="20"/>
        </w:rPr>
        <w:t xml:space="preserve"> in dB</w:t>
      </w:r>
      <w:r w:rsidR="00A22D0D" w:rsidRPr="001B590E">
        <w:rPr>
          <w:rFonts w:cs="Arial"/>
          <w:szCs w:val="20"/>
        </w:rPr>
        <w:t>µ</w:t>
      </w:r>
      <w:r w:rsidR="004A2DF8" w:rsidRPr="001B590E">
        <w:rPr>
          <w:rFonts w:cs="Arial"/>
          <w:szCs w:val="20"/>
        </w:rPr>
        <w:t>V/m is given by the frequency and the receiver’s parameters according to the following equation: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"/>
        <w:gridCol w:w="8695"/>
        <w:gridCol w:w="572"/>
      </w:tblGrid>
      <w:tr w:rsidR="00697314" w:rsidRPr="001B590E" w14:paraId="5CDDF07A" w14:textId="77777777" w:rsidTr="00BA3F5D">
        <w:tc>
          <w:tcPr>
            <w:tcW w:w="192" w:type="pct"/>
          </w:tcPr>
          <w:p w14:paraId="248113E9" w14:textId="77777777" w:rsidR="00697314" w:rsidRPr="001B590E" w:rsidRDefault="00697314" w:rsidP="005A487E"/>
        </w:tc>
        <w:tc>
          <w:tcPr>
            <w:tcW w:w="4511" w:type="pct"/>
            <w:vAlign w:val="center"/>
          </w:tcPr>
          <w:p w14:paraId="06E59E4D" w14:textId="01E36BE0" w:rsidR="00697314" w:rsidRPr="001B590E" w:rsidRDefault="0004127E" w:rsidP="005A487E">
            <w:pPr>
              <w:jc w:val="center"/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dBμV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m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szCs w:val="20"/>
                  </w:rPr>
                  <m:t>=Z(dB)+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dBm</m:t>
                    </m:r>
                  </m:e>
                </m:d>
                <m:r>
                  <w:rPr>
                    <w:rFonts w:ascii="Cambria Math" w:hAnsi="Cambria Math" w:cs="Arial"/>
                    <w:szCs w:val="20"/>
                  </w:rPr>
                  <m:t>-20</m:t>
                </m:r>
                <m:func>
                  <m:func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20"/>
                      </w:rPr>
                      <m:t>lg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Cs w:val="20"/>
                              </w:rPr>
                              <m:t>300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ial"/>
                                    <w:szCs w:val="20"/>
                                  </w:rPr>
                                  <m:t>MHz</m:t>
                                </m:r>
                              </m:e>
                            </m:d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="Arial"/>
                    <w:szCs w:val="20"/>
                  </w:rPr>
                  <m:t>+20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Cs w:val="20"/>
                  </w:rPr>
                  <m:t>lg⁡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 xml:space="preserve"> 2π×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Cs w:val="20"/>
                              </w:rPr>
                              <m:t>73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Cs w:val="20"/>
                              </w:rPr>
                              <m:t>R(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Cs w:val="20"/>
                              </w:rPr>
                              <m:t>Ω)</m:t>
                            </m:r>
                          </m:den>
                        </m:f>
                      </m:e>
                    </m:rad>
                  </m:e>
                </m:d>
                <m:r>
                  <w:rPr>
                    <w:rFonts w:ascii="Cambria Math" w:hAnsi="Cambria Math"/>
                    <w:szCs w:val="20"/>
                  </w:rPr>
                  <m:t>-GP(dB)+loss(dB)</m:t>
                </m:r>
              </m:oMath>
            </m:oMathPara>
          </w:p>
        </w:tc>
        <w:tc>
          <w:tcPr>
            <w:tcW w:w="297" w:type="pct"/>
            <w:vAlign w:val="center"/>
          </w:tcPr>
          <w:p w14:paraId="31F69C7B" w14:textId="6C5021DD" w:rsidR="00697314" w:rsidRPr="001B590E" w:rsidRDefault="00697314" w:rsidP="005A487E">
            <w:r w:rsidRPr="001B590E">
              <w:t>(19)</w:t>
            </w:r>
          </w:p>
        </w:tc>
      </w:tr>
    </w:tbl>
    <w:p w14:paraId="6778964C" w14:textId="77777777" w:rsidR="00BA3F5D" w:rsidRPr="001B590E" w:rsidRDefault="00BA3F5D" w:rsidP="00BA3F5D">
      <w:pPr>
        <w:rPr>
          <w:rFonts w:cs="Arial"/>
          <w:szCs w:val="20"/>
        </w:rPr>
      </w:pPr>
      <w:proofErr w:type="gramStart"/>
      <w:r w:rsidRPr="001B590E">
        <w:rPr>
          <w:rFonts w:cs="Arial"/>
          <w:szCs w:val="20"/>
        </w:rPr>
        <w:t>where</w:t>
      </w:r>
      <w:proofErr w:type="gramEnd"/>
    </w:p>
    <w:p w14:paraId="10412E12" w14:textId="54966BC5" w:rsidR="005C44D2" w:rsidRPr="001B590E" w:rsidRDefault="005C44D2" w:rsidP="00BA3F5D">
      <w:pPr>
        <w:pStyle w:val="ECCBulletsLv1"/>
      </w:pPr>
      <w:r w:rsidRPr="001B590E">
        <w:rPr>
          <w:i/>
          <w:iCs/>
        </w:rPr>
        <w:t>E</w:t>
      </w:r>
      <w:r w:rsidRPr="001B590E">
        <w:t xml:space="preserve"> is field strength received in dB</w:t>
      </w:r>
      <w:r w:rsidRPr="001B590E">
        <w:rPr>
          <w:rFonts w:cs="Arial"/>
        </w:rPr>
        <w:t>µ</w:t>
      </w:r>
      <w:r w:rsidRPr="001B590E">
        <w:t>V/m</w:t>
      </w:r>
      <w:r w:rsidR="00D04C78" w:rsidRPr="001B590E">
        <w:t>;</w:t>
      </w:r>
    </w:p>
    <w:p w14:paraId="182ADD8B" w14:textId="6D23A476" w:rsidR="00BA3F5D" w:rsidRPr="001B590E" w:rsidRDefault="000C14C3" w:rsidP="00BA3F5D">
      <w:pPr>
        <w:pStyle w:val="ECCBulletsLv1"/>
      </w:pPr>
      <w:r w:rsidRPr="001B590E">
        <w:rPr>
          <w:i/>
          <w:iCs/>
        </w:rPr>
        <w:t>Z</w:t>
      </w:r>
      <w:r w:rsidRPr="001B590E">
        <w:t xml:space="preserve"> </w:t>
      </w:r>
      <w:r w:rsidR="00BA3F5D" w:rsidRPr="001B590E">
        <w:t>is</w:t>
      </w:r>
      <w:r w:rsidRPr="001B590E">
        <w:t xml:space="preserve"> referring to impedance </w:t>
      </w:r>
      <w:r w:rsidR="00144E9D">
        <w:t xml:space="preserve">in dB </w:t>
      </w:r>
      <w:r w:rsidRPr="001B590E">
        <w:t>(for 50</w:t>
      </w:r>
      <w:r w:rsidR="0076047A" w:rsidRPr="001B590E">
        <w:t> </w:t>
      </w:r>
      <w:r w:rsidRPr="001B590E">
        <w:rPr>
          <w:rFonts w:cs="Arial"/>
        </w:rPr>
        <w:t>Ω</w:t>
      </w:r>
      <w:r w:rsidR="00E70E4C" w:rsidRPr="001B590E">
        <w:t xml:space="preserve"> impedance Z</w:t>
      </w:r>
      <w:r w:rsidR="00316AA5" w:rsidRPr="001B590E">
        <w:t xml:space="preserve"> </w:t>
      </w:r>
      <w:r w:rsidR="00E70E4C" w:rsidRPr="001B590E">
        <w:t>=</w:t>
      </w:r>
      <w:r w:rsidR="00316AA5" w:rsidRPr="001B590E">
        <w:t xml:space="preserve"> </w:t>
      </w:r>
      <w:r w:rsidR="00E70E4C" w:rsidRPr="001B590E">
        <w:t>107</w:t>
      </w:r>
      <w:r w:rsidR="0076047A" w:rsidRPr="001B590E">
        <w:t> </w:t>
      </w:r>
      <w:r w:rsidR="00E70E4C" w:rsidRPr="001B590E">
        <w:t>dB, for 75</w:t>
      </w:r>
      <w:r w:rsidR="0076047A" w:rsidRPr="001B590E">
        <w:t> </w:t>
      </w:r>
      <w:r w:rsidR="00E70E4C" w:rsidRPr="001B590E">
        <w:rPr>
          <w:rFonts w:cs="Arial"/>
        </w:rPr>
        <w:t>Ω</w:t>
      </w:r>
      <w:r w:rsidR="00E70E4C" w:rsidRPr="001B590E">
        <w:t xml:space="preserve"> impedance Z</w:t>
      </w:r>
      <w:r w:rsidR="00316AA5" w:rsidRPr="001B590E">
        <w:t xml:space="preserve"> </w:t>
      </w:r>
      <w:r w:rsidR="00E70E4C" w:rsidRPr="001B590E">
        <w:t>=</w:t>
      </w:r>
      <w:r w:rsidR="00316AA5" w:rsidRPr="001B590E">
        <w:t xml:space="preserve"> </w:t>
      </w:r>
      <w:r w:rsidR="00E70E4C" w:rsidRPr="001B590E">
        <w:t>108.75</w:t>
      </w:r>
      <w:r w:rsidR="0076047A" w:rsidRPr="001B590E">
        <w:t> </w:t>
      </w:r>
      <w:r w:rsidR="00E70E4C" w:rsidRPr="001B590E">
        <w:t>dB</w:t>
      </w:r>
      <w:r w:rsidRPr="001B590E">
        <w:t>)</w:t>
      </w:r>
      <w:r w:rsidR="00BA3F5D" w:rsidRPr="001B590E">
        <w:t>;</w:t>
      </w:r>
    </w:p>
    <w:p w14:paraId="69EF9E7D" w14:textId="3F0D2DE7" w:rsidR="00BA3F5D" w:rsidRPr="001B590E" w:rsidRDefault="00022D9A" w:rsidP="002352D3">
      <w:pPr>
        <w:pStyle w:val="ECCBulletsLv1"/>
      </w:pPr>
      <w:r w:rsidRPr="001B590E">
        <w:rPr>
          <w:i/>
          <w:iCs/>
        </w:rPr>
        <w:t>P</w:t>
      </w:r>
      <w:r w:rsidRPr="001B590E">
        <w:rPr>
          <w:i/>
          <w:iCs/>
          <w:vertAlign w:val="subscript"/>
        </w:rPr>
        <w:t>R</w:t>
      </w:r>
      <w:r w:rsidRPr="001B590E">
        <w:t xml:space="preserve"> is </w:t>
      </w:r>
      <w:r w:rsidR="00753F21" w:rsidRPr="001B590E">
        <w:t>power received in dBm;</w:t>
      </w:r>
    </w:p>
    <w:p w14:paraId="3F81E19B" w14:textId="10AB40A1" w:rsidR="00BA3F5D" w:rsidRPr="001B590E" w:rsidRDefault="003E76D1" w:rsidP="003E76D1">
      <w:pPr>
        <w:pStyle w:val="ECCBulletsLv1"/>
        <w:ind w:left="340" w:hanging="340"/>
      </w:pPr>
      <w:r w:rsidRPr="001B590E">
        <w:rPr>
          <w:i/>
          <w:iCs/>
        </w:rPr>
        <w:t>f</w:t>
      </w:r>
      <w:r w:rsidR="00BA3F5D" w:rsidRPr="001B590E">
        <w:t xml:space="preserve"> is</w:t>
      </w:r>
      <w:r w:rsidRPr="001B590E">
        <w:t xml:space="preserve"> frequency in MHz</w:t>
      </w:r>
      <w:r w:rsidR="00BA3F5D" w:rsidRPr="001B590E">
        <w:t>;</w:t>
      </w:r>
    </w:p>
    <w:p w14:paraId="0791E615" w14:textId="4BE13E95" w:rsidR="003E76D1" w:rsidRPr="001B590E" w:rsidRDefault="00E36DB5" w:rsidP="003E76D1">
      <w:pPr>
        <w:pStyle w:val="ECCBulletsLv1"/>
        <w:ind w:left="340" w:hanging="340"/>
      </w:pPr>
      <w:r w:rsidRPr="001B590E">
        <w:rPr>
          <w:i/>
          <w:iCs/>
        </w:rPr>
        <w:t>R</w:t>
      </w:r>
      <w:r w:rsidRPr="001B590E">
        <w:t xml:space="preserve"> </w:t>
      </w:r>
      <w:r w:rsidR="00D25B4F" w:rsidRPr="001B590E">
        <w:t xml:space="preserve">is impedance in </w:t>
      </w:r>
      <w:r w:rsidR="00D25B4F" w:rsidRPr="001B590E">
        <w:rPr>
          <w:rFonts w:cs="Arial"/>
        </w:rPr>
        <w:t>Ω (</w:t>
      </w:r>
      <w:r w:rsidR="00D25B4F" w:rsidRPr="001B590E">
        <w:t>50</w:t>
      </w:r>
      <w:r w:rsidR="0076047A" w:rsidRPr="001B590E">
        <w:t> </w:t>
      </w:r>
      <w:r w:rsidR="00D25B4F" w:rsidRPr="001B590E">
        <w:rPr>
          <w:rFonts w:cs="Arial"/>
        </w:rPr>
        <w:t xml:space="preserve">Ω or </w:t>
      </w:r>
      <w:r w:rsidR="00D25B4F" w:rsidRPr="001B590E">
        <w:t>75</w:t>
      </w:r>
      <w:r w:rsidR="0076047A" w:rsidRPr="001B590E">
        <w:t> </w:t>
      </w:r>
      <w:r w:rsidR="00D25B4F" w:rsidRPr="001B590E">
        <w:rPr>
          <w:rFonts w:cs="Arial"/>
        </w:rPr>
        <w:t>Ω);</w:t>
      </w:r>
    </w:p>
    <w:p w14:paraId="6BB0D503" w14:textId="518A9E15" w:rsidR="00D25B4F" w:rsidRPr="001B590E" w:rsidRDefault="0080115F" w:rsidP="003E76D1">
      <w:pPr>
        <w:pStyle w:val="ECCBulletsLv1"/>
        <w:ind w:left="340" w:hanging="340"/>
      </w:pPr>
      <w:r w:rsidRPr="001B590E">
        <w:rPr>
          <w:i/>
          <w:iCs/>
        </w:rPr>
        <w:t>GP</w:t>
      </w:r>
      <w:r w:rsidRPr="001B590E">
        <w:t xml:space="preserve"> is antenna gain in </w:t>
      </w:r>
      <w:r w:rsidR="00C64002" w:rsidRPr="001B590E">
        <w:t>dB</w:t>
      </w:r>
      <w:r w:rsidR="005847B5" w:rsidRPr="001B590E">
        <w:t xml:space="preserve"> calculated as </w:t>
      </w:r>
      <w:r w:rsidR="005847B5" w:rsidRPr="001B590E">
        <w:rPr>
          <w:i/>
          <w:iCs/>
        </w:rPr>
        <w:t>G</w:t>
      </w:r>
      <w:r w:rsidR="00C64002" w:rsidRPr="001B590E">
        <w:rPr>
          <w:i/>
          <w:iCs/>
        </w:rPr>
        <w:t>P</w:t>
      </w:r>
      <w:r w:rsidR="00C64002" w:rsidRPr="001B590E">
        <w:t>=</w:t>
      </w:r>
      <w:r w:rsidR="008F2E62" w:rsidRPr="001B590E">
        <w:rPr>
          <w:i/>
          <w:iCs/>
        </w:rPr>
        <w:t>G</w:t>
      </w:r>
      <w:r w:rsidR="008F2E62" w:rsidRPr="001B590E">
        <w:t>-2.15+reference</w:t>
      </w:r>
      <w:r w:rsidR="0084426E" w:rsidRPr="001B590E">
        <w:t>_</w:t>
      </w:r>
      <w:r w:rsidR="008F2E62" w:rsidRPr="001B590E">
        <w:t>antenna</w:t>
      </w:r>
      <w:r w:rsidR="0084426E" w:rsidRPr="001B590E">
        <w:t>_</w:t>
      </w:r>
      <w:r w:rsidR="008F2E62" w:rsidRPr="001B590E">
        <w:t>gain, where</w:t>
      </w:r>
      <w:r w:rsidR="00CB372F" w:rsidRPr="001B590E">
        <w:t xml:space="preserve"> </w:t>
      </w:r>
      <w:r w:rsidR="00CB372F" w:rsidRPr="001B590E">
        <w:rPr>
          <w:i/>
          <w:iCs/>
        </w:rPr>
        <w:t>G</w:t>
      </w:r>
      <w:r w:rsidR="00CB372F" w:rsidRPr="001B590E">
        <w:t xml:space="preserve"> is receiving antenna gain in dB and </w:t>
      </w:r>
      <w:r w:rsidR="008F2E62" w:rsidRPr="001B590E">
        <w:t>reference antenna gain</w:t>
      </w:r>
      <w:r w:rsidR="009E2AF5" w:rsidRPr="001B590E">
        <w:t>:</w:t>
      </w:r>
      <w:r w:rsidR="008F2E62" w:rsidRPr="001B590E">
        <w:t xml:space="preserve"> short vertical </w:t>
      </w:r>
      <w:r w:rsidR="00971788" w:rsidRPr="001B590E">
        <w:t>=</w:t>
      </w:r>
      <w:r w:rsidR="008F2E62" w:rsidRPr="001B590E">
        <w:t xml:space="preserve"> 4.8</w:t>
      </w:r>
      <w:r w:rsidR="0076047A" w:rsidRPr="001B590E">
        <w:t> </w:t>
      </w:r>
      <w:r w:rsidR="008F2E62" w:rsidRPr="001B590E">
        <w:t xml:space="preserve">dB, half wave </w:t>
      </w:r>
      <w:r w:rsidR="00971788" w:rsidRPr="001B590E">
        <w:t>=</w:t>
      </w:r>
      <w:r w:rsidR="008F2E62" w:rsidRPr="001B590E">
        <w:t xml:space="preserve"> </w:t>
      </w:r>
      <w:r w:rsidR="00EF5E4A" w:rsidRPr="001B590E">
        <w:t>2.15</w:t>
      </w:r>
      <w:r w:rsidR="0076047A" w:rsidRPr="001B590E">
        <w:t> </w:t>
      </w:r>
      <w:r w:rsidR="00EF5E4A" w:rsidRPr="001B590E">
        <w:t>dB</w:t>
      </w:r>
      <w:r w:rsidR="00971788" w:rsidRPr="001B590E">
        <w:t>,</w:t>
      </w:r>
      <w:r w:rsidR="00EF5E4A" w:rsidRPr="001B590E">
        <w:t xml:space="preserve"> isotropic </w:t>
      </w:r>
      <w:r w:rsidR="00971788" w:rsidRPr="001B590E">
        <w:t>=</w:t>
      </w:r>
      <w:r w:rsidR="00EF5E4A" w:rsidRPr="001B590E">
        <w:t xml:space="preserve"> 0</w:t>
      </w:r>
      <w:r w:rsidR="0076047A" w:rsidRPr="001B590E">
        <w:t> </w:t>
      </w:r>
      <w:r w:rsidR="00EF5E4A" w:rsidRPr="001B590E">
        <w:t>dB);</w:t>
      </w:r>
    </w:p>
    <w:p w14:paraId="743AE184" w14:textId="416482D0" w:rsidR="00EF5E4A" w:rsidRPr="001B590E" w:rsidRDefault="00505058" w:rsidP="002352D3">
      <w:pPr>
        <w:pStyle w:val="ECCBulletsLv1"/>
        <w:ind w:left="340" w:hanging="340"/>
      </w:pPr>
      <w:r w:rsidRPr="001B590E">
        <w:rPr>
          <w:i/>
          <w:iCs/>
        </w:rPr>
        <w:t>loss</w:t>
      </w:r>
      <w:r w:rsidRPr="001B590E">
        <w:t xml:space="preserve"> is </w:t>
      </w:r>
      <w:r w:rsidR="005C44D2" w:rsidRPr="001B590E">
        <w:t>receiver losses in dB</w:t>
      </w:r>
      <w:r w:rsidR="00E24D45" w:rsidRPr="001B590E">
        <w:t>.</w:t>
      </w:r>
    </w:p>
    <w:p w14:paraId="7B5CC0DF" w14:textId="50D2DA58" w:rsidR="000F3BA4" w:rsidRPr="001B590E" w:rsidRDefault="00157A28" w:rsidP="00301694">
      <w:pPr>
        <w:rPr>
          <w:rFonts w:cs="Arial"/>
        </w:rPr>
      </w:pPr>
      <w:r w:rsidRPr="001B590E">
        <w:rPr>
          <w:rFonts w:cs="Arial"/>
          <w:szCs w:val="20"/>
        </w:rPr>
        <w:t xml:space="preserve">For example, </w:t>
      </w:r>
      <w:r w:rsidR="008F470F" w:rsidRPr="001B590E">
        <w:rPr>
          <w:rFonts w:cs="Arial"/>
          <w:szCs w:val="20"/>
        </w:rPr>
        <w:t>normally</w:t>
      </w:r>
      <w:r w:rsidRPr="001B590E">
        <w:rPr>
          <w:rFonts w:cs="Arial"/>
          <w:szCs w:val="20"/>
        </w:rPr>
        <w:t xml:space="preserve"> </w:t>
      </w:r>
      <w:r w:rsidR="0088116D" w:rsidRPr="001B590E">
        <w:rPr>
          <w:rFonts w:cs="Arial"/>
          <w:szCs w:val="20"/>
        </w:rPr>
        <w:t xml:space="preserve">receiver input impedance is </w:t>
      </w:r>
      <w:r w:rsidRPr="001B590E">
        <w:t>50</w:t>
      </w:r>
      <w:r w:rsidR="0076047A" w:rsidRPr="001B590E">
        <w:t> </w:t>
      </w:r>
      <w:r w:rsidRPr="001B590E">
        <w:rPr>
          <w:rFonts w:cs="Arial"/>
        </w:rPr>
        <w:t>Ω</w:t>
      </w:r>
      <w:r w:rsidR="00EA1527" w:rsidRPr="001B590E">
        <w:rPr>
          <w:rFonts w:cs="Arial"/>
        </w:rPr>
        <w:t xml:space="preserve">, </w:t>
      </w:r>
      <w:r w:rsidR="0012682C" w:rsidRPr="001B590E">
        <w:rPr>
          <w:rFonts w:cs="Arial"/>
        </w:rPr>
        <w:t xml:space="preserve">reference antenna is isotropic and assuming that </w:t>
      </w:r>
      <w:r w:rsidR="00DD5BDA" w:rsidRPr="001B590E">
        <w:rPr>
          <w:rFonts w:cs="Arial"/>
        </w:rPr>
        <w:t xml:space="preserve">receiver </w:t>
      </w:r>
      <w:r w:rsidR="00EA1527" w:rsidRPr="001B590E">
        <w:rPr>
          <w:rFonts w:cs="Arial"/>
        </w:rPr>
        <w:t>loss</w:t>
      </w:r>
      <w:r w:rsidR="0007776A" w:rsidRPr="001B590E">
        <w:rPr>
          <w:rFonts w:cs="Arial"/>
        </w:rPr>
        <w:t xml:space="preserve">es </w:t>
      </w:r>
      <w:r w:rsidR="008D20DE" w:rsidRPr="001B590E">
        <w:rPr>
          <w:rFonts w:cs="Arial"/>
        </w:rPr>
        <w:t>are</w:t>
      </w:r>
      <w:r w:rsidR="0007776A" w:rsidRPr="001B590E">
        <w:rPr>
          <w:rFonts w:cs="Arial"/>
        </w:rPr>
        <w:t xml:space="preserve"> </w:t>
      </w:r>
      <w:r w:rsidR="00EA1527" w:rsidRPr="001B590E">
        <w:rPr>
          <w:rFonts w:cs="Arial"/>
        </w:rPr>
        <w:t>0</w:t>
      </w:r>
      <w:r w:rsidR="0076047A" w:rsidRPr="001B590E">
        <w:rPr>
          <w:rFonts w:cs="Arial"/>
        </w:rPr>
        <w:t> </w:t>
      </w:r>
      <w:r w:rsidR="00EA1527" w:rsidRPr="001B590E">
        <w:rPr>
          <w:rFonts w:cs="Arial"/>
        </w:rPr>
        <w:t>dB</w:t>
      </w:r>
      <w:r w:rsidR="005874F2" w:rsidRPr="001B590E">
        <w:rPr>
          <w:rFonts w:cs="Arial"/>
        </w:rPr>
        <w:t xml:space="preserve">, </w:t>
      </w:r>
      <w:r w:rsidR="00F0090C" w:rsidRPr="001B590E">
        <w:rPr>
          <w:rFonts w:cs="Arial"/>
        </w:rPr>
        <w:t>the equation</w:t>
      </w:r>
      <w:r w:rsidR="005874F2" w:rsidRPr="001B590E">
        <w:rPr>
          <w:rFonts w:cs="Arial"/>
        </w:rPr>
        <w:t xml:space="preserve"> (19) becomes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"/>
        <w:gridCol w:w="8695"/>
        <w:gridCol w:w="572"/>
      </w:tblGrid>
      <w:tr w:rsidR="00F0090C" w:rsidRPr="001B590E" w14:paraId="5DA24638" w14:textId="77777777" w:rsidTr="005A487E">
        <w:tc>
          <w:tcPr>
            <w:tcW w:w="192" w:type="pct"/>
          </w:tcPr>
          <w:p w14:paraId="2B1038BE" w14:textId="77777777" w:rsidR="00F0090C" w:rsidRPr="001B590E" w:rsidRDefault="00F0090C" w:rsidP="005A487E"/>
        </w:tc>
        <w:tc>
          <w:tcPr>
            <w:tcW w:w="4511" w:type="pct"/>
            <w:vAlign w:val="center"/>
          </w:tcPr>
          <w:p w14:paraId="285D8C25" w14:textId="1DB26B5F" w:rsidR="00F0090C" w:rsidRPr="001B590E" w:rsidRDefault="00F0090C" w:rsidP="005A487E">
            <w:pPr>
              <w:jc w:val="center"/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dBμV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m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dBm</m:t>
                    </m:r>
                  </m:e>
                </m:d>
                <m:r>
                  <w:rPr>
                    <w:rFonts w:ascii="Cambria Math" w:hAnsi="Cambria Math" w:cs="Arial"/>
                    <w:szCs w:val="20"/>
                  </w:rPr>
                  <m:t>+77.2 (dB)</m:t>
                </m:r>
                <m:r>
                  <w:rPr>
                    <w:rFonts w:ascii="Cambria Math" w:hAnsi="Cambria Math"/>
                    <w:szCs w:val="20"/>
                  </w:rPr>
                  <m:t>-G(dBi)</m:t>
                </m:r>
                <m:r>
                  <w:rPr>
                    <w:rFonts w:ascii="Cambria Math" w:hAnsi="Cambria Math" w:cs="Arial"/>
                    <w:szCs w:val="20"/>
                  </w:rPr>
                  <m:t>+20</m:t>
                </m:r>
                <m:func>
                  <m:funcPr>
                    <m:ctrlPr>
                      <w:rPr>
                        <w:rFonts w:ascii="Cambria Math" w:hAnsi="Cambria Math" w:cs="Arial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20"/>
                      </w:rPr>
                      <m:t>lg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Cs w:val="20"/>
                              </w:rPr>
                              <m:t>MHz</m:t>
                            </m:r>
                          </m:e>
                        </m:d>
                      </m:e>
                    </m:d>
                  </m:e>
                </m:func>
              </m:oMath>
            </m:oMathPara>
          </w:p>
        </w:tc>
        <w:tc>
          <w:tcPr>
            <w:tcW w:w="297" w:type="pct"/>
            <w:vAlign w:val="center"/>
          </w:tcPr>
          <w:p w14:paraId="27D626FB" w14:textId="7C5539AC" w:rsidR="00F0090C" w:rsidRPr="001B590E" w:rsidRDefault="00F0090C" w:rsidP="005A487E">
            <w:r w:rsidRPr="001B590E">
              <w:t>(20)</w:t>
            </w:r>
          </w:p>
        </w:tc>
      </w:tr>
    </w:tbl>
    <w:p w14:paraId="57B0F440" w14:textId="1C62CB1D" w:rsidR="00F0090C" w:rsidRPr="001B590E" w:rsidRDefault="00F0090C" w:rsidP="00301694">
      <w:pPr>
        <w:rPr>
          <w:rFonts w:cs="Arial"/>
          <w:szCs w:val="20"/>
        </w:rPr>
      </w:pPr>
    </w:p>
    <w:sectPr w:rsidR="00F0090C" w:rsidRPr="001B59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0B3C"/>
    <w:multiLevelType w:val="multilevel"/>
    <w:tmpl w:val="C51432D8"/>
    <w:lvl w:ilvl="0">
      <w:start w:val="1"/>
      <w:numFmt w:val="decimal"/>
      <w:lvlText w:val="%1"/>
      <w:lvlJc w:val="left"/>
      <w:pPr>
        <w:tabs>
          <w:tab w:val="num" w:pos="858"/>
        </w:tabs>
        <w:ind w:left="858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C9B1829"/>
    <w:multiLevelType w:val="hybridMultilevel"/>
    <w:tmpl w:val="75629074"/>
    <w:lvl w:ilvl="0" w:tplc="D5940746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439A5"/>
    <w:multiLevelType w:val="hybridMultilevel"/>
    <w:tmpl w:val="AFA2735C"/>
    <w:lvl w:ilvl="0" w:tplc="FD205000">
      <w:start w:val="1"/>
      <w:numFmt w:val="bullet"/>
      <w:pStyle w:val="ECCParBulleted"/>
      <w:lvlText w:val=""/>
      <w:lvlJc w:val="left"/>
      <w:pPr>
        <w:ind w:left="720" w:hanging="360"/>
      </w:pPr>
      <w:rPr>
        <w:rFonts w:ascii="Wingdings" w:hAnsi="Wingdings" w:hint="default"/>
        <w:color w:val="D2232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A3466"/>
    <w:multiLevelType w:val="multilevel"/>
    <w:tmpl w:val="C51432D8"/>
    <w:lvl w:ilvl="0">
      <w:start w:val="1"/>
      <w:numFmt w:val="decimal"/>
      <w:lvlText w:val="%1"/>
      <w:lvlJc w:val="left"/>
      <w:pPr>
        <w:tabs>
          <w:tab w:val="num" w:pos="858"/>
        </w:tabs>
        <w:ind w:left="858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D163F7A"/>
    <w:multiLevelType w:val="multilevel"/>
    <w:tmpl w:val="C51432D8"/>
    <w:lvl w:ilvl="0">
      <w:start w:val="1"/>
      <w:numFmt w:val="decimal"/>
      <w:lvlText w:val="%1"/>
      <w:lvlJc w:val="left"/>
      <w:pPr>
        <w:tabs>
          <w:tab w:val="num" w:pos="858"/>
        </w:tabs>
        <w:ind w:left="858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6E6242A"/>
    <w:multiLevelType w:val="hybridMultilevel"/>
    <w:tmpl w:val="E986391A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AB5019"/>
    <w:multiLevelType w:val="hybridMultilevel"/>
    <w:tmpl w:val="DE086924"/>
    <w:lvl w:ilvl="0" w:tplc="973C7458">
      <w:start w:val="1"/>
      <w:numFmt w:val="decimal"/>
      <w:lvlText w:val="%1"/>
      <w:lvlJc w:val="left"/>
      <w:pPr>
        <w:ind w:left="1656" w:hanging="12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52CC9"/>
    <w:multiLevelType w:val="hybridMultilevel"/>
    <w:tmpl w:val="C004F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E53FB"/>
    <w:multiLevelType w:val="multilevel"/>
    <w:tmpl w:val="C51432D8"/>
    <w:lvl w:ilvl="0">
      <w:start w:val="1"/>
      <w:numFmt w:val="decimal"/>
      <w:lvlText w:val="%1"/>
      <w:lvlJc w:val="left"/>
      <w:pPr>
        <w:tabs>
          <w:tab w:val="num" w:pos="858"/>
        </w:tabs>
        <w:ind w:left="858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40706D9"/>
    <w:multiLevelType w:val="hybridMultilevel"/>
    <w:tmpl w:val="553AE9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A2224"/>
    <w:multiLevelType w:val="multilevel"/>
    <w:tmpl w:val="C51432D8"/>
    <w:lvl w:ilvl="0">
      <w:start w:val="1"/>
      <w:numFmt w:val="decimal"/>
      <w:lvlText w:val="%1"/>
      <w:lvlJc w:val="left"/>
      <w:pPr>
        <w:tabs>
          <w:tab w:val="num" w:pos="858"/>
        </w:tabs>
        <w:ind w:left="858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5938673">
    <w:abstractNumId w:val="0"/>
  </w:num>
  <w:num w:numId="2" w16cid:durableId="64257217">
    <w:abstractNumId w:val="5"/>
  </w:num>
  <w:num w:numId="3" w16cid:durableId="1776055299">
    <w:abstractNumId w:val="7"/>
  </w:num>
  <w:num w:numId="4" w16cid:durableId="398864848">
    <w:abstractNumId w:val="10"/>
  </w:num>
  <w:num w:numId="5" w16cid:durableId="1629817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6580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287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95132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3983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231767">
    <w:abstractNumId w:val="8"/>
  </w:num>
  <w:num w:numId="11" w16cid:durableId="825317311">
    <w:abstractNumId w:val="9"/>
  </w:num>
  <w:num w:numId="12" w16cid:durableId="693729565">
    <w:abstractNumId w:val="6"/>
  </w:num>
  <w:num w:numId="13" w16cid:durableId="1555237215">
    <w:abstractNumId w:val="4"/>
  </w:num>
  <w:num w:numId="14" w16cid:durableId="62484717">
    <w:abstractNumId w:val="2"/>
  </w:num>
  <w:num w:numId="15" w16cid:durableId="900408650">
    <w:abstractNumId w:val="11"/>
  </w:num>
  <w:num w:numId="16" w16cid:durableId="1166900077">
    <w:abstractNumId w:val="1"/>
  </w:num>
  <w:num w:numId="17" w16cid:durableId="1363359871">
    <w:abstractNumId w:val="3"/>
  </w:num>
  <w:num w:numId="18" w16cid:durableId="120648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86"/>
    <w:rsid w:val="000006B4"/>
    <w:rsid w:val="0000134C"/>
    <w:rsid w:val="0000169B"/>
    <w:rsid w:val="0000278D"/>
    <w:rsid w:val="000030D1"/>
    <w:rsid w:val="00007AF9"/>
    <w:rsid w:val="00010333"/>
    <w:rsid w:val="00010BA2"/>
    <w:rsid w:val="0001143C"/>
    <w:rsid w:val="00012698"/>
    <w:rsid w:val="00012A84"/>
    <w:rsid w:val="0001319F"/>
    <w:rsid w:val="000147E0"/>
    <w:rsid w:val="000149DA"/>
    <w:rsid w:val="00014B32"/>
    <w:rsid w:val="00014BFB"/>
    <w:rsid w:val="00014E53"/>
    <w:rsid w:val="00015A5F"/>
    <w:rsid w:val="000165D6"/>
    <w:rsid w:val="000203C5"/>
    <w:rsid w:val="00022D9A"/>
    <w:rsid w:val="00024CB8"/>
    <w:rsid w:val="00024E46"/>
    <w:rsid w:val="00026D33"/>
    <w:rsid w:val="00030841"/>
    <w:rsid w:val="00031A35"/>
    <w:rsid w:val="000330DD"/>
    <w:rsid w:val="00033360"/>
    <w:rsid w:val="0003379B"/>
    <w:rsid w:val="00034060"/>
    <w:rsid w:val="00034A94"/>
    <w:rsid w:val="00034E0C"/>
    <w:rsid w:val="000370BD"/>
    <w:rsid w:val="0004127E"/>
    <w:rsid w:val="000412D8"/>
    <w:rsid w:val="0004194C"/>
    <w:rsid w:val="000427F1"/>
    <w:rsid w:val="00042A33"/>
    <w:rsid w:val="00042C58"/>
    <w:rsid w:val="00042DE2"/>
    <w:rsid w:val="000434BA"/>
    <w:rsid w:val="00044245"/>
    <w:rsid w:val="00044E42"/>
    <w:rsid w:val="00044EEA"/>
    <w:rsid w:val="00046466"/>
    <w:rsid w:val="000468BD"/>
    <w:rsid w:val="000505A7"/>
    <w:rsid w:val="00050C52"/>
    <w:rsid w:val="00052742"/>
    <w:rsid w:val="00052906"/>
    <w:rsid w:val="00053774"/>
    <w:rsid w:val="0005517C"/>
    <w:rsid w:val="00055D45"/>
    <w:rsid w:val="00057919"/>
    <w:rsid w:val="00060F2E"/>
    <w:rsid w:val="0006135D"/>
    <w:rsid w:val="000617DD"/>
    <w:rsid w:val="00061CDD"/>
    <w:rsid w:val="00062A9B"/>
    <w:rsid w:val="000634E3"/>
    <w:rsid w:val="00063F86"/>
    <w:rsid w:val="0006427C"/>
    <w:rsid w:val="00065025"/>
    <w:rsid w:val="00065288"/>
    <w:rsid w:val="000667B6"/>
    <w:rsid w:val="00066C7A"/>
    <w:rsid w:val="00070EB6"/>
    <w:rsid w:val="000717D6"/>
    <w:rsid w:val="00073FE7"/>
    <w:rsid w:val="00074D78"/>
    <w:rsid w:val="000753BD"/>
    <w:rsid w:val="000760C0"/>
    <w:rsid w:val="000764BE"/>
    <w:rsid w:val="0007776A"/>
    <w:rsid w:val="00077996"/>
    <w:rsid w:val="000779DA"/>
    <w:rsid w:val="00077AFF"/>
    <w:rsid w:val="000815AE"/>
    <w:rsid w:val="00081CFD"/>
    <w:rsid w:val="00082E4B"/>
    <w:rsid w:val="000836A5"/>
    <w:rsid w:val="00083905"/>
    <w:rsid w:val="00085547"/>
    <w:rsid w:val="00086042"/>
    <w:rsid w:val="00086360"/>
    <w:rsid w:val="00086563"/>
    <w:rsid w:val="00090080"/>
    <w:rsid w:val="000900F0"/>
    <w:rsid w:val="00092397"/>
    <w:rsid w:val="000929A0"/>
    <w:rsid w:val="00092B2F"/>
    <w:rsid w:val="00093BEB"/>
    <w:rsid w:val="0009439D"/>
    <w:rsid w:val="00095B95"/>
    <w:rsid w:val="00096F33"/>
    <w:rsid w:val="000976EC"/>
    <w:rsid w:val="00097B6A"/>
    <w:rsid w:val="000A03FF"/>
    <w:rsid w:val="000A074F"/>
    <w:rsid w:val="000A0AC8"/>
    <w:rsid w:val="000A1C70"/>
    <w:rsid w:val="000A267C"/>
    <w:rsid w:val="000A2830"/>
    <w:rsid w:val="000A52EC"/>
    <w:rsid w:val="000A545C"/>
    <w:rsid w:val="000A588F"/>
    <w:rsid w:val="000A5B83"/>
    <w:rsid w:val="000A6C4D"/>
    <w:rsid w:val="000A6EB9"/>
    <w:rsid w:val="000A74F6"/>
    <w:rsid w:val="000B0682"/>
    <w:rsid w:val="000B068E"/>
    <w:rsid w:val="000B07FF"/>
    <w:rsid w:val="000B11E2"/>
    <w:rsid w:val="000B249D"/>
    <w:rsid w:val="000B3027"/>
    <w:rsid w:val="000B31A5"/>
    <w:rsid w:val="000B5500"/>
    <w:rsid w:val="000B5D01"/>
    <w:rsid w:val="000B5E5C"/>
    <w:rsid w:val="000B734D"/>
    <w:rsid w:val="000B7F2A"/>
    <w:rsid w:val="000B7F4D"/>
    <w:rsid w:val="000C14C3"/>
    <w:rsid w:val="000C3EB9"/>
    <w:rsid w:val="000C44BB"/>
    <w:rsid w:val="000C5DC7"/>
    <w:rsid w:val="000C7145"/>
    <w:rsid w:val="000C761A"/>
    <w:rsid w:val="000D03E5"/>
    <w:rsid w:val="000D1890"/>
    <w:rsid w:val="000D1CEB"/>
    <w:rsid w:val="000D3FD4"/>
    <w:rsid w:val="000D4001"/>
    <w:rsid w:val="000D4335"/>
    <w:rsid w:val="000D679A"/>
    <w:rsid w:val="000E02F2"/>
    <w:rsid w:val="000E2655"/>
    <w:rsid w:val="000E5911"/>
    <w:rsid w:val="000E5CCF"/>
    <w:rsid w:val="000E6442"/>
    <w:rsid w:val="000E6D96"/>
    <w:rsid w:val="000E6E68"/>
    <w:rsid w:val="000E792C"/>
    <w:rsid w:val="000F1186"/>
    <w:rsid w:val="000F138B"/>
    <w:rsid w:val="000F1837"/>
    <w:rsid w:val="000F1B50"/>
    <w:rsid w:val="000F3BA4"/>
    <w:rsid w:val="000F41B5"/>
    <w:rsid w:val="000F490F"/>
    <w:rsid w:val="000F76FF"/>
    <w:rsid w:val="000F7EA9"/>
    <w:rsid w:val="0010028C"/>
    <w:rsid w:val="00100373"/>
    <w:rsid w:val="0010150C"/>
    <w:rsid w:val="00102264"/>
    <w:rsid w:val="00103FCC"/>
    <w:rsid w:val="00104D65"/>
    <w:rsid w:val="00105761"/>
    <w:rsid w:val="00106482"/>
    <w:rsid w:val="00106BE5"/>
    <w:rsid w:val="00112095"/>
    <w:rsid w:val="00112AF9"/>
    <w:rsid w:val="00112C31"/>
    <w:rsid w:val="00112EEC"/>
    <w:rsid w:val="0011388C"/>
    <w:rsid w:val="0011599F"/>
    <w:rsid w:val="00115D2D"/>
    <w:rsid w:val="00116E12"/>
    <w:rsid w:val="00120100"/>
    <w:rsid w:val="0012034B"/>
    <w:rsid w:val="001210BD"/>
    <w:rsid w:val="0012202B"/>
    <w:rsid w:val="001236AF"/>
    <w:rsid w:val="001240E7"/>
    <w:rsid w:val="00124A9C"/>
    <w:rsid w:val="00124ACF"/>
    <w:rsid w:val="00125474"/>
    <w:rsid w:val="00125F23"/>
    <w:rsid w:val="0012680C"/>
    <w:rsid w:val="0012682C"/>
    <w:rsid w:val="00127AB0"/>
    <w:rsid w:val="00127BF7"/>
    <w:rsid w:val="00127D0B"/>
    <w:rsid w:val="00130626"/>
    <w:rsid w:val="00130B69"/>
    <w:rsid w:val="001334A4"/>
    <w:rsid w:val="00134C71"/>
    <w:rsid w:val="00134EBC"/>
    <w:rsid w:val="001352D2"/>
    <w:rsid w:val="00135B80"/>
    <w:rsid w:val="00140197"/>
    <w:rsid w:val="0014047F"/>
    <w:rsid w:val="00141B27"/>
    <w:rsid w:val="00141BEC"/>
    <w:rsid w:val="00141F4D"/>
    <w:rsid w:val="00142076"/>
    <w:rsid w:val="00142E38"/>
    <w:rsid w:val="00143049"/>
    <w:rsid w:val="00143610"/>
    <w:rsid w:val="001441A9"/>
    <w:rsid w:val="00144E9D"/>
    <w:rsid w:val="0014521A"/>
    <w:rsid w:val="0014532A"/>
    <w:rsid w:val="00145DC0"/>
    <w:rsid w:val="00146DE0"/>
    <w:rsid w:val="00147808"/>
    <w:rsid w:val="00147942"/>
    <w:rsid w:val="0015054C"/>
    <w:rsid w:val="00151654"/>
    <w:rsid w:val="00151A88"/>
    <w:rsid w:val="0015230E"/>
    <w:rsid w:val="00152688"/>
    <w:rsid w:val="00153363"/>
    <w:rsid w:val="00153776"/>
    <w:rsid w:val="00156C82"/>
    <w:rsid w:val="00157A28"/>
    <w:rsid w:val="001602E2"/>
    <w:rsid w:val="0016162A"/>
    <w:rsid w:val="001625B3"/>
    <w:rsid w:val="00162698"/>
    <w:rsid w:val="001640FC"/>
    <w:rsid w:val="00164386"/>
    <w:rsid w:val="001646D1"/>
    <w:rsid w:val="0016507E"/>
    <w:rsid w:val="00165366"/>
    <w:rsid w:val="00165EC2"/>
    <w:rsid w:val="00165FC6"/>
    <w:rsid w:val="001667ED"/>
    <w:rsid w:val="00167185"/>
    <w:rsid w:val="001674E9"/>
    <w:rsid w:val="00170648"/>
    <w:rsid w:val="00170850"/>
    <w:rsid w:val="00171B33"/>
    <w:rsid w:val="00172A52"/>
    <w:rsid w:val="00173A5F"/>
    <w:rsid w:val="00174895"/>
    <w:rsid w:val="00174CFB"/>
    <w:rsid w:val="001750AD"/>
    <w:rsid w:val="0017667D"/>
    <w:rsid w:val="00176715"/>
    <w:rsid w:val="0017676A"/>
    <w:rsid w:val="0017719E"/>
    <w:rsid w:val="001805AF"/>
    <w:rsid w:val="001806AE"/>
    <w:rsid w:val="001808EB"/>
    <w:rsid w:val="001822E6"/>
    <w:rsid w:val="00182AB1"/>
    <w:rsid w:val="00182B29"/>
    <w:rsid w:val="00183119"/>
    <w:rsid w:val="00184134"/>
    <w:rsid w:val="00184948"/>
    <w:rsid w:val="00185EC0"/>
    <w:rsid w:val="00186619"/>
    <w:rsid w:val="00186A25"/>
    <w:rsid w:val="00186AD3"/>
    <w:rsid w:val="001872BB"/>
    <w:rsid w:val="00190787"/>
    <w:rsid w:val="00190C8F"/>
    <w:rsid w:val="00193655"/>
    <w:rsid w:val="0019387F"/>
    <w:rsid w:val="00194D15"/>
    <w:rsid w:val="00195B19"/>
    <w:rsid w:val="00195B71"/>
    <w:rsid w:val="00195E5D"/>
    <w:rsid w:val="001A045B"/>
    <w:rsid w:val="001A10AF"/>
    <w:rsid w:val="001A1EF3"/>
    <w:rsid w:val="001A3E0A"/>
    <w:rsid w:val="001A5025"/>
    <w:rsid w:val="001A653A"/>
    <w:rsid w:val="001A6EE1"/>
    <w:rsid w:val="001B0A29"/>
    <w:rsid w:val="001B1249"/>
    <w:rsid w:val="001B3ABD"/>
    <w:rsid w:val="001B3FD4"/>
    <w:rsid w:val="001B44CC"/>
    <w:rsid w:val="001B590E"/>
    <w:rsid w:val="001B5DD5"/>
    <w:rsid w:val="001B65B5"/>
    <w:rsid w:val="001B7376"/>
    <w:rsid w:val="001B78B6"/>
    <w:rsid w:val="001C2927"/>
    <w:rsid w:val="001C3125"/>
    <w:rsid w:val="001C4012"/>
    <w:rsid w:val="001C49CB"/>
    <w:rsid w:val="001C5EC2"/>
    <w:rsid w:val="001C65E0"/>
    <w:rsid w:val="001C6F6F"/>
    <w:rsid w:val="001D061B"/>
    <w:rsid w:val="001D0991"/>
    <w:rsid w:val="001D1D49"/>
    <w:rsid w:val="001D20BF"/>
    <w:rsid w:val="001D2434"/>
    <w:rsid w:val="001D3148"/>
    <w:rsid w:val="001D34DF"/>
    <w:rsid w:val="001D37C1"/>
    <w:rsid w:val="001D69C5"/>
    <w:rsid w:val="001E0455"/>
    <w:rsid w:val="001E0B83"/>
    <w:rsid w:val="001E2D07"/>
    <w:rsid w:val="001E3D0D"/>
    <w:rsid w:val="001E491D"/>
    <w:rsid w:val="001E7675"/>
    <w:rsid w:val="001E79F2"/>
    <w:rsid w:val="001E7D15"/>
    <w:rsid w:val="001E7F80"/>
    <w:rsid w:val="001F003F"/>
    <w:rsid w:val="001F32D3"/>
    <w:rsid w:val="001F350E"/>
    <w:rsid w:val="001F48EA"/>
    <w:rsid w:val="001F541C"/>
    <w:rsid w:val="001F61BF"/>
    <w:rsid w:val="001F6514"/>
    <w:rsid w:val="001F657B"/>
    <w:rsid w:val="001F7536"/>
    <w:rsid w:val="00200A08"/>
    <w:rsid w:val="00200C7D"/>
    <w:rsid w:val="00201A75"/>
    <w:rsid w:val="00201C5A"/>
    <w:rsid w:val="00201E7F"/>
    <w:rsid w:val="00202C23"/>
    <w:rsid w:val="0020433F"/>
    <w:rsid w:val="00205C02"/>
    <w:rsid w:val="002076AF"/>
    <w:rsid w:val="00211255"/>
    <w:rsid w:val="002124CB"/>
    <w:rsid w:val="0021472C"/>
    <w:rsid w:val="00214FB2"/>
    <w:rsid w:val="00215A00"/>
    <w:rsid w:val="002167A6"/>
    <w:rsid w:val="0022108A"/>
    <w:rsid w:val="00222298"/>
    <w:rsid w:val="00223812"/>
    <w:rsid w:val="00223965"/>
    <w:rsid w:val="00224143"/>
    <w:rsid w:val="002242D4"/>
    <w:rsid w:val="002266F9"/>
    <w:rsid w:val="00227016"/>
    <w:rsid w:val="00230966"/>
    <w:rsid w:val="00230CB0"/>
    <w:rsid w:val="00234A3D"/>
    <w:rsid w:val="002352D3"/>
    <w:rsid w:val="00235CB9"/>
    <w:rsid w:val="00237714"/>
    <w:rsid w:val="00241A13"/>
    <w:rsid w:val="002445D1"/>
    <w:rsid w:val="00244797"/>
    <w:rsid w:val="00244E3B"/>
    <w:rsid w:val="0024567A"/>
    <w:rsid w:val="00246F76"/>
    <w:rsid w:val="00247700"/>
    <w:rsid w:val="00247731"/>
    <w:rsid w:val="00250142"/>
    <w:rsid w:val="00251E25"/>
    <w:rsid w:val="00251ED5"/>
    <w:rsid w:val="00251EF9"/>
    <w:rsid w:val="00253377"/>
    <w:rsid w:val="002534ED"/>
    <w:rsid w:val="00253CF1"/>
    <w:rsid w:val="00253DD3"/>
    <w:rsid w:val="00254397"/>
    <w:rsid w:val="002557B6"/>
    <w:rsid w:val="0025659F"/>
    <w:rsid w:val="00256634"/>
    <w:rsid w:val="00256654"/>
    <w:rsid w:val="00257D8D"/>
    <w:rsid w:val="002607F4"/>
    <w:rsid w:val="002609E9"/>
    <w:rsid w:val="0026179F"/>
    <w:rsid w:val="00262199"/>
    <w:rsid w:val="00262328"/>
    <w:rsid w:val="00263903"/>
    <w:rsid w:val="00265874"/>
    <w:rsid w:val="00265B3B"/>
    <w:rsid w:val="00265CAE"/>
    <w:rsid w:val="002664D3"/>
    <w:rsid w:val="00270D80"/>
    <w:rsid w:val="00271DD0"/>
    <w:rsid w:val="002725AA"/>
    <w:rsid w:val="00274258"/>
    <w:rsid w:val="002745E0"/>
    <w:rsid w:val="00274CFB"/>
    <w:rsid w:val="002752F5"/>
    <w:rsid w:val="00276478"/>
    <w:rsid w:val="002774E2"/>
    <w:rsid w:val="002776DA"/>
    <w:rsid w:val="0028076D"/>
    <w:rsid w:val="0028085D"/>
    <w:rsid w:val="002813D7"/>
    <w:rsid w:val="00281648"/>
    <w:rsid w:val="00281CA0"/>
    <w:rsid w:val="00282652"/>
    <w:rsid w:val="00284976"/>
    <w:rsid w:val="00285014"/>
    <w:rsid w:val="00285548"/>
    <w:rsid w:val="00285F85"/>
    <w:rsid w:val="00287480"/>
    <w:rsid w:val="00287E25"/>
    <w:rsid w:val="0029159D"/>
    <w:rsid w:val="002915C1"/>
    <w:rsid w:val="00291CF5"/>
    <w:rsid w:val="00292C8F"/>
    <w:rsid w:val="00293B26"/>
    <w:rsid w:val="002944BE"/>
    <w:rsid w:val="00296F38"/>
    <w:rsid w:val="002971D7"/>
    <w:rsid w:val="002A01A1"/>
    <w:rsid w:val="002A1D80"/>
    <w:rsid w:val="002A39F5"/>
    <w:rsid w:val="002A452A"/>
    <w:rsid w:val="002A5509"/>
    <w:rsid w:val="002A558E"/>
    <w:rsid w:val="002A5B1B"/>
    <w:rsid w:val="002A5DE8"/>
    <w:rsid w:val="002A62AD"/>
    <w:rsid w:val="002A65C5"/>
    <w:rsid w:val="002A6732"/>
    <w:rsid w:val="002A67C3"/>
    <w:rsid w:val="002B0474"/>
    <w:rsid w:val="002B20FE"/>
    <w:rsid w:val="002B221F"/>
    <w:rsid w:val="002B2C4E"/>
    <w:rsid w:val="002B4667"/>
    <w:rsid w:val="002B495A"/>
    <w:rsid w:val="002B78AA"/>
    <w:rsid w:val="002C1713"/>
    <w:rsid w:val="002C2186"/>
    <w:rsid w:val="002C25B9"/>
    <w:rsid w:val="002C2F19"/>
    <w:rsid w:val="002C40BD"/>
    <w:rsid w:val="002C44D3"/>
    <w:rsid w:val="002C465A"/>
    <w:rsid w:val="002C5FED"/>
    <w:rsid w:val="002D0262"/>
    <w:rsid w:val="002D039E"/>
    <w:rsid w:val="002D0D10"/>
    <w:rsid w:val="002D2277"/>
    <w:rsid w:val="002D26A0"/>
    <w:rsid w:val="002D451D"/>
    <w:rsid w:val="002D4F32"/>
    <w:rsid w:val="002D529A"/>
    <w:rsid w:val="002D5AD4"/>
    <w:rsid w:val="002D63AE"/>
    <w:rsid w:val="002E04DD"/>
    <w:rsid w:val="002E0E92"/>
    <w:rsid w:val="002E1223"/>
    <w:rsid w:val="002E4FBF"/>
    <w:rsid w:val="002E5E41"/>
    <w:rsid w:val="002E6895"/>
    <w:rsid w:val="002E774E"/>
    <w:rsid w:val="002F08C8"/>
    <w:rsid w:val="002F0D6F"/>
    <w:rsid w:val="002F1202"/>
    <w:rsid w:val="002F12E8"/>
    <w:rsid w:val="002F17CD"/>
    <w:rsid w:val="002F396A"/>
    <w:rsid w:val="002F3B3C"/>
    <w:rsid w:val="002F3CA3"/>
    <w:rsid w:val="002F4E67"/>
    <w:rsid w:val="002F6060"/>
    <w:rsid w:val="002F73A3"/>
    <w:rsid w:val="002F74F9"/>
    <w:rsid w:val="002F7720"/>
    <w:rsid w:val="002F7A7D"/>
    <w:rsid w:val="002F7D5D"/>
    <w:rsid w:val="002F7F09"/>
    <w:rsid w:val="003000F4"/>
    <w:rsid w:val="00301694"/>
    <w:rsid w:val="00302796"/>
    <w:rsid w:val="003053BE"/>
    <w:rsid w:val="00306FB2"/>
    <w:rsid w:val="003106EA"/>
    <w:rsid w:val="00311658"/>
    <w:rsid w:val="003130DD"/>
    <w:rsid w:val="00313349"/>
    <w:rsid w:val="00314B48"/>
    <w:rsid w:val="003158A5"/>
    <w:rsid w:val="00315E9C"/>
    <w:rsid w:val="00316A92"/>
    <w:rsid w:val="00316AA5"/>
    <w:rsid w:val="003173FD"/>
    <w:rsid w:val="00317A96"/>
    <w:rsid w:val="0032048A"/>
    <w:rsid w:val="00320C38"/>
    <w:rsid w:val="00322A0D"/>
    <w:rsid w:val="00322A2F"/>
    <w:rsid w:val="00322AEF"/>
    <w:rsid w:val="00323148"/>
    <w:rsid w:val="003237AD"/>
    <w:rsid w:val="00323FF0"/>
    <w:rsid w:val="00324D77"/>
    <w:rsid w:val="003252A1"/>
    <w:rsid w:val="00327814"/>
    <w:rsid w:val="00327A93"/>
    <w:rsid w:val="003304DD"/>
    <w:rsid w:val="00333A45"/>
    <w:rsid w:val="00333EAF"/>
    <w:rsid w:val="003347AB"/>
    <w:rsid w:val="00334A75"/>
    <w:rsid w:val="00334B60"/>
    <w:rsid w:val="00335C09"/>
    <w:rsid w:val="003369DE"/>
    <w:rsid w:val="00340310"/>
    <w:rsid w:val="00341D9B"/>
    <w:rsid w:val="0034279E"/>
    <w:rsid w:val="003436C7"/>
    <w:rsid w:val="003444B8"/>
    <w:rsid w:val="00344B6B"/>
    <w:rsid w:val="00352587"/>
    <w:rsid w:val="00353DC6"/>
    <w:rsid w:val="0035439A"/>
    <w:rsid w:val="00354505"/>
    <w:rsid w:val="00354BE2"/>
    <w:rsid w:val="00355AEA"/>
    <w:rsid w:val="00356C31"/>
    <w:rsid w:val="003603F6"/>
    <w:rsid w:val="00360BFD"/>
    <w:rsid w:val="00361407"/>
    <w:rsid w:val="003628AD"/>
    <w:rsid w:val="003628C8"/>
    <w:rsid w:val="00362ABC"/>
    <w:rsid w:val="00363084"/>
    <w:rsid w:val="0036351E"/>
    <w:rsid w:val="00363937"/>
    <w:rsid w:val="00364652"/>
    <w:rsid w:val="00364D08"/>
    <w:rsid w:val="00364DE4"/>
    <w:rsid w:val="00365385"/>
    <w:rsid w:val="00365E2E"/>
    <w:rsid w:val="003661CD"/>
    <w:rsid w:val="003667E2"/>
    <w:rsid w:val="003667FA"/>
    <w:rsid w:val="00370161"/>
    <w:rsid w:val="00371FAA"/>
    <w:rsid w:val="00371FE5"/>
    <w:rsid w:val="00372278"/>
    <w:rsid w:val="003723E4"/>
    <w:rsid w:val="003724BD"/>
    <w:rsid w:val="00374480"/>
    <w:rsid w:val="003752F0"/>
    <w:rsid w:val="00375D2F"/>
    <w:rsid w:val="0037679E"/>
    <w:rsid w:val="00377335"/>
    <w:rsid w:val="0037761A"/>
    <w:rsid w:val="003808CE"/>
    <w:rsid w:val="00380955"/>
    <w:rsid w:val="003810D7"/>
    <w:rsid w:val="00381D80"/>
    <w:rsid w:val="00383189"/>
    <w:rsid w:val="00384E79"/>
    <w:rsid w:val="0038520F"/>
    <w:rsid w:val="003853B2"/>
    <w:rsid w:val="0038710B"/>
    <w:rsid w:val="00387749"/>
    <w:rsid w:val="00387EEC"/>
    <w:rsid w:val="00390064"/>
    <w:rsid w:val="0039317A"/>
    <w:rsid w:val="00395305"/>
    <w:rsid w:val="0039534E"/>
    <w:rsid w:val="0039670D"/>
    <w:rsid w:val="003A1622"/>
    <w:rsid w:val="003A1FC2"/>
    <w:rsid w:val="003A2A9B"/>
    <w:rsid w:val="003A3978"/>
    <w:rsid w:val="003A3D30"/>
    <w:rsid w:val="003A4987"/>
    <w:rsid w:val="003A4E28"/>
    <w:rsid w:val="003A4EAD"/>
    <w:rsid w:val="003A55E7"/>
    <w:rsid w:val="003A5618"/>
    <w:rsid w:val="003A7DEE"/>
    <w:rsid w:val="003B208D"/>
    <w:rsid w:val="003B361C"/>
    <w:rsid w:val="003B653B"/>
    <w:rsid w:val="003B65DF"/>
    <w:rsid w:val="003B663B"/>
    <w:rsid w:val="003B7165"/>
    <w:rsid w:val="003C05E5"/>
    <w:rsid w:val="003C073A"/>
    <w:rsid w:val="003C076E"/>
    <w:rsid w:val="003C08D3"/>
    <w:rsid w:val="003C175B"/>
    <w:rsid w:val="003C36DF"/>
    <w:rsid w:val="003C3C1F"/>
    <w:rsid w:val="003C541B"/>
    <w:rsid w:val="003C55D8"/>
    <w:rsid w:val="003C567B"/>
    <w:rsid w:val="003C73FC"/>
    <w:rsid w:val="003D0997"/>
    <w:rsid w:val="003D25D3"/>
    <w:rsid w:val="003D2F00"/>
    <w:rsid w:val="003D3577"/>
    <w:rsid w:val="003D551C"/>
    <w:rsid w:val="003D696A"/>
    <w:rsid w:val="003D7231"/>
    <w:rsid w:val="003D7761"/>
    <w:rsid w:val="003D790F"/>
    <w:rsid w:val="003D7B22"/>
    <w:rsid w:val="003E0399"/>
    <w:rsid w:val="003E089E"/>
    <w:rsid w:val="003E0CFC"/>
    <w:rsid w:val="003E0DB8"/>
    <w:rsid w:val="003E1E4F"/>
    <w:rsid w:val="003E325C"/>
    <w:rsid w:val="003E4A53"/>
    <w:rsid w:val="003E4EFB"/>
    <w:rsid w:val="003E5FB0"/>
    <w:rsid w:val="003E6E68"/>
    <w:rsid w:val="003E7079"/>
    <w:rsid w:val="003E76D1"/>
    <w:rsid w:val="003E7A0C"/>
    <w:rsid w:val="003E7C27"/>
    <w:rsid w:val="003F1377"/>
    <w:rsid w:val="003F229A"/>
    <w:rsid w:val="003F2611"/>
    <w:rsid w:val="003F2FF6"/>
    <w:rsid w:val="003F38C7"/>
    <w:rsid w:val="003F3ED3"/>
    <w:rsid w:val="003F4FCE"/>
    <w:rsid w:val="003F65E5"/>
    <w:rsid w:val="003F749F"/>
    <w:rsid w:val="003F7B35"/>
    <w:rsid w:val="003F7ED1"/>
    <w:rsid w:val="00400753"/>
    <w:rsid w:val="004016BB"/>
    <w:rsid w:val="004018B2"/>
    <w:rsid w:val="004028FC"/>
    <w:rsid w:val="00402DF9"/>
    <w:rsid w:val="004035A0"/>
    <w:rsid w:val="00404CFB"/>
    <w:rsid w:val="00405C6B"/>
    <w:rsid w:val="00405D87"/>
    <w:rsid w:val="00405F26"/>
    <w:rsid w:val="00411652"/>
    <w:rsid w:val="00412B97"/>
    <w:rsid w:val="00412E5C"/>
    <w:rsid w:val="00414FC4"/>
    <w:rsid w:val="00415582"/>
    <w:rsid w:val="00415638"/>
    <w:rsid w:val="00417174"/>
    <w:rsid w:val="0042044D"/>
    <w:rsid w:val="00422F87"/>
    <w:rsid w:val="00423A37"/>
    <w:rsid w:val="00426F5C"/>
    <w:rsid w:val="0043070F"/>
    <w:rsid w:val="00431897"/>
    <w:rsid w:val="004328FE"/>
    <w:rsid w:val="00432A54"/>
    <w:rsid w:val="00432BE0"/>
    <w:rsid w:val="00433D03"/>
    <w:rsid w:val="00434D8C"/>
    <w:rsid w:val="0043503C"/>
    <w:rsid w:val="0043530E"/>
    <w:rsid w:val="00435937"/>
    <w:rsid w:val="00435B1A"/>
    <w:rsid w:val="00435FC7"/>
    <w:rsid w:val="00437E3E"/>
    <w:rsid w:val="00440E0E"/>
    <w:rsid w:val="00444FAE"/>
    <w:rsid w:val="004453F9"/>
    <w:rsid w:val="004464C3"/>
    <w:rsid w:val="00446B80"/>
    <w:rsid w:val="00450D75"/>
    <w:rsid w:val="00452BC8"/>
    <w:rsid w:val="004536BD"/>
    <w:rsid w:val="004546A9"/>
    <w:rsid w:val="0045546B"/>
    <w:rsid w:val="00457DDD"/>
    <w:rsid w:val="00460E7C"/>
    <w:rsid w:val="00461582"/>
    <w:rsid w:val="00461D12"/>
    <w:rsid w:val="00462B5C"/>
    <w:rsid w:val="004633AB"/>
    <w:rsid w:val="00464716"/>
    <w:rsid w:val="00465C0C"/>
    <w:rsid w:val="004668BF"/>
    <w:rsid w:val="00466CE9"/>
    <w:rsid w:val="00467195"/>
    <w:rsid w:val="00470147"/>
    <w:rsid w:val="00470D36"/>
    <w:rsid w:val="00471553"/>
    <w:rsid w:val="00472038"/>
    <w:rsid w:val="004723E1"/>
    <w:rsid w:val="00472459"/>
    <w:rsid w:val="00473799"/>
    <w:rsid w:val="00474091"/>
    <w:rsid w:val="004742E7"/>
    <w:rsid w:val="00474D59"/>
    <w:rsid w:val="004751AE"/>
    <w:rsid w:val="004760C2"/>
    <w:rsid w:val="00476413"/>
    <w:rsid w:val="004766B5"/>
    <w:rsid w:val="00476ED2"/>
    <w:rsid w:val="00476FB0"/>
    <w:rsid w:val="00477AA1"/>
    <w:rsid w:val="004804F8"/>
    <w:rsid w:val="00480A92"/>
    <w:rsid w:val="00483E7D"/>
    <w:rsid w:val="004840F7"/>
    <w:rsid w:val="004844AA"/>
    <w:rsid w:val="00484C0C"/>
    <w:rsid w:val="0048795E"/>
    <w:rsid w:val="004908CC"/>
    <w:rsid w:val="00491988"/>
    <w:rsid w:val="00491DF2"/>
    <w:rsid w:val="004927B3"/>
    <w:rsid w:val="004928BD"/>
    <w:rsid w:val="004928CA"/>
    <w:rsid w:val="0049356B"/>
    <w:rsid w:val="00493595"/>
    <w:rsid w:val="00493FB5"/>
    <w:rsid w:val="00495026"/>
    <w:rsid w:val="0049526E"/>
    <w:rsid w:val="00495A3F"/>
    <w:rsid w:val="004960A5"/>
    <w:rsid w:val="004960FF"/>
    <w:rsid w:val="00496306"/>
    <w:rsid w:val="004966FE"/>
    <w:rsid w:val="00496ED2"/>
    <w:rsid w:val="0049707F"/>
    <w:rsid w:val="004A14EA"/>
    <w:rsid w:val="004A1C1C"/>
    <w:rsid w:val="004A2DF8"/>
    <w:rsid w:val="004A4FA1"/>
    <w:rsid w:val="004A543F"/>
    <w:rsid w:val="004A5A67"/>
    <w:rsid w:val="004A5E00"/>
    <w:rsid w:val="004A6217"/>
    <w:rsid w:val="004A675F"/>
    <w:rsid w:val="004A75F3"/>
    <w:rsid w:val="004A78EF"/>
    <w:rsid w:val="004A7992"/>
    <w:rsid w:val="004B057E"/>
    <w:rsid w:val="004B0C7B"/>
    <w:rsid w:val="004B0D24"/>
    <w:rsid w:val="004B17E3"/>
    <w:rsid w:val="004B19C5"/>
    <w:rsid w:val="004B1A53"/>
    <w:rsid w:val="004B22FE"/>
    <w:rsid w:val="004B2558"/>
    <w:rsid w:val="004B37CF"/>
    <w:rsid w:val="004B38C4"/>
    <w:rsid w:val="004B4253"/>
    <w:rsid w:val="004B55C6"/>
    <w:rsid w:val="004B5F95"/>
    <w:rsid w:val="004C0811"/>
    <w:rsid w:val="004C17F9"/>
    <w:rsid w:val="004C26FE"/>
    <w:rsid w:val="004C3081"/>
    <w:rsid w:val="004C3D3C"/>
    <w:rsid w:val="004C69B1"/>
    <w:rsid w:val="004C79F5"/>
    <w:rsid w:val="004D1BC1"/>
    <w:rsid w:val="004D3593"/>
    <w:rsid w:val="004D3F5D"/>
    <w:rsid w:val="004D4128"/>
    <w:rsid w:val="004D56E8"/>
    <w:rsid w:val="004D6117"/>
    <w:rsid w:val="004D6DB6"/>
    <w:rsid w:val="004E0295"/>
    <w:rsid w:val="004E40AC"/>
    <w:rsid w:val="004E5D2A"/>
    <w:rsid w:val="004E5D35"/>
    <w:rsid w:val="004E5F36"/>
    <w:rsid w:val="004F0B54"/>
    <w:rsid w:val="004F0FD9"/>
    <w:rsid w:val="004F1B08"/>
    <w:rsid w:val="004F2A15"/>
    <w:rsid w:val="004F2C7C"/>
    <w:rsid w:val="004F2D3D"/>
    <w:rsid w:val="004F2E22"/>
    <w:rsid w:val="004F52A9"/>
    <w:rsid w:val="004F5C7C"/>
    <w:rsid w:val="004F6709"/>
    <w:rsid w:val="004F6754"/>
    <w:rsid w:val="004F6B44"/>
    <w:rsid w:val="004F7763"/>
    <w:rsid w:val="004F7F0D"/>
    <w:rsid w:val="00500AEC"/>
    <w:rsid w:val="0050298A"/>
    <w:rsid w:val="00502D7C"/>
    <w:rsid w:val="00504766"/>
    <w:rsid w:val="00505058"/>
    <w:rsid w:val="00505993"/>
    <w:rsid w:val="00505CD5"/>
    <w:rsid w:val="0050616A"/>
    <w:rsid w:val="005064BF"/>
    <w:rsid w:val="00507867"/>
    <w:rsid w:val="00510752"/>
    <w:rsid w:val="00514693"/>
    <w:rsid w:val="00516A7B"/>
    <w:rsid w:val="00517244"/>
    <w:rsid w:val="0051798C"/>
    <w:rsid w:val="00520A5E"/>
    <w:rsid w:val="00520CF3"/>
    <w:rsid w:val="0052115B"/>
    <w:rsid w:val="005211D2"/>
    <w:rsid w:val="00521FC3"/>
    <w:rsid w:val="0052331A"/>
    <w:rsid w:val="00524590"/>
    <w:rsid w:val="0052574D"/>
    <w:rsid w:val="005261D4"/>
    <w:rsid w:val="00526E39"/>
    <w:rsid w:val="00527321"/>
    <w:rsid w:val="005308BD"/>
    <w:rsid w:val="005311F8"/>
    <w:rsid w:val="00531471"/>
    <w:rsid w:val="0053243D"/>
    <w:rsid w:val="00535AC8"/>
    <w:rsid w:val="00535CEC"/>
    <w:rsid w:val="00535FDA"/>
    <w:rsid w:val="00536462"/>
    <w:rsid w:val="005367D5"/>
    <w:rsid w:val="005372EE"/>
    <w:rsid w:val="00537A58"/>
    <w:rsid w:val="005416BD"/>
    <w:rsid w:val="00542A76"/>
    <w:rsid w:val="00544C91"/>
    <w:rsid w:val="00544ECF"/>
    <w:rsid w:val="00545679"/>
    <w:rsid w:val="00551091"/>
    <w:rsid w:val="005513FC"/>
    <w:rsid w:val="0055193B"/>
    <w:rsid w:val="00551E22"/>
    <w:rsid w:val="00552075"/>
    <w:rsid w:val="005526BF"/>
    <w:rsid w:val="00554D58"/>
    <w:rsid w:val="0055532A"/>
    <w:rsid w:val="00555F7A"/>
    <w:rsid w:val="00556348"/>
    <w:rsid w:val="00557D02"/>
    <w:rsid w:val="00557F01"/>
    <w:rsid w:val="00560350"/>
    <w:rsid w:val="005611C2"/>
    <w:rsid w:val="00562E4A"/>
    <w:rsid w:val="00563F21"/>
    <w:rsid w:val="00564871"/>
    <w:rsid w:val="0056496E"/>
    <w:rsid w:val="00565771"/>
    <w:rsid w:val="005713D9"/>
    <w:rsid w:val="005722DF"/>
    <w:rsid w:val="0057306A"/>
    <w:rsid w:val="00574A46"/>
    <w:rsid w:val="00574B37"/>
    <w:rsid w:val="0057662E"/>
    <w:rsid w:val="00576CA7"/>
    <w:rsid w:val="005772DD"/>
    <w:rsid w:val="00577ABC"/>
    <w:rsid w:val="005807B5"/>
    <w:rsid w:val="00581612"/>
    <w:rsid w:val="00581B42"/>
    <w:rsid w:val="00581D56"/>
    <w:rsid w:val="00582FEA"/>
    <w:rsid w:val="00583C47"/>
    <w:rsid w:val="005846D0"/>
    <w:rsid w:val="005847B5"/>
    <w:rsid w:val="005874F2"/>
    <w:rsid w:val="0059145F"/>
    <w:rsid w:val="005916B4"/>
    <w:rsid w:val="005916CA"/>
    <w:rsid w:val="00593553"/>
    <w:rsid w:val="00593866"/>
    <w:rsid w:val="00593C7D"/>
    <w:rsid w:val="00594AFB"/>
    <w:rsid w:val="0059558A"/>
    <w:rsid w:val="005959E8"/>
    <w:rsid w:val="005A16CC"/>
    <w:rsid w:val="005A3216"/>
    <w:rsid w:val="005A4189"/>
    <w:rsid w:val="005A6F21"/>
    <w:rsid w:val="005B04D0"/>
    <w:rsid w:val="005B0E4C"/>
    <w:rsid w:val="005B1924"/>
    <w:rsid w:val="005B1D81"/>
    <w:rsid w:val="005B255B"/>
    <w:rsid w:val="005B293F"/>
    <w:rsid w:val="005B3CE5"/>
    <w:rsid w:val="005B5470"/>
    <w:rsid w:val="005B56C1"/>
    <w:rsid w:val="005B5B59"/>
    <w:rsid w:val="005C048F"/>
    <w:rsid w:val="005C1176"/>
    <w:rsid w:val="005C192F"/>
    <w:rsid w:val="005C22FF"/>
    <w:rsid w:val="005C25F2"/>
    <w:rsid w:val="005C2768"/>
    <w:rsid w:val="005C2845"/>
    <w:rsid w:val="005C2A43"/>
    <w:rsid w:val="005C32D5"/>
    <w:rsid w:val="005C3972"/>
    <w:rsid w:val="005C4121"/>
    <w:rsid w:val="005C43ED"/>
    <w:rsid w:val="005C44D2"/>
    <w:rsid w:val="005C5EEF"/>
    <w:rsid w:val="005D03E2"/>
    <w:rsid w:val="005D1280"/>
    <w:rsid w:val="005D167E"/>
    <w:rsid w:val="005D1E09"/>
    <w:rsid w:val="005D1F2A"/>
    <w:rsid w:val="005D300E"/>
    <w:rsid w:val="005D31AE"/>
    <w:rsid w:val="005D3600"/>
    <w:rsid w:val="005D3FB0"/>
    <w:rsid w:val="005D53BF"/>
    <w:rsid w:val="005D5CFA"/>
    <w:rsid w:val="005D5D2E"/>
    <w:rsid w:val="005D68B3"/>
    <w:rsid w:val="005D6C0E"/>
    <w:rsid w:val="005D7890"/>
    <w:rsid w:val="005E12E8"/>
    <w:rsid w:val="005E1981"/>
    <w:rsid w:val="005E3892"/>
    <w:rsid w:val="005E47FB"/>
    <w:rsid w:val="005E52AD"/>
    <w:rsid w:val="005F028E"/>
    <w:rsid w:val="005F0DB6"/>
    <w:rsid w:val="005F32AB"/>
    <w:rsid w:val="005F5363"/>
    <w:rsid w:val="005F6C0F"/>
    <w:rsid w:val="005F7604"/>
    <w:rsid w:val="00600D9B"/>
    <w:rsid w:val="0060102C"/>
    <w:rsid w:val="006012BB"/>
    <w:rsid w:val="00603AD4"/>
    <w:rsid w:val="00604FBE"/>
    <w:rsid w:val="00605F35"/>
    <w:rsid w:val="0060682D"/>
    <w:rsid w:val="00607411"/>
    <w:rsid w:val="0060767E"/>
    <w:rsid w:val="00607A64"/>
    <w:rsid w:val="00607F5A"/>
    <w:rsid w:val="006102B9"/>
    <w:rsid w:val="00610820"/>
    <w:rsid w:val="0061171E"/>
    <w:rsid w:val="00611BD3"/>
    <w:rsid w:val="00611D1C"/>
    <w:rsid w:val="00612C5E"/>
    <w:rsid w:val="00612E99"/>
    <w:rsid w:val="00614FF0"/>
    <w:rsid w:val="00615985"/>
    <w:rsid w:val="006168D1"/>
    <w:rsid w:val="00616A42"/>
    <w:rsid w:val="006171FC"/>
    <w:rsid w:val="00617494"/>
    <w:rsid w:val="0062059F"/>
    <w:rsid w:val="006216D2"/>
    <w:rsid w:val="006219F0"/>
    <w:rsid w:val="00623089"/>
    <w:rsid w:val="0062395C"/>
    <w:rsid w:val="00624B65"/>
    <w:rsid w:val="00624C7A"/>
    <w:rsid w:val="006268DF"/>
    <w:rsid w:val="006273E8"/>
    <w:rsid w:val="00631576"/>
    <w:rsid w:val="0063176C"/>
    <w:rsid w:val="00634210"/>
    <w:rsid w:val="00634F54"/>
    <w:rsid w:val="00635786"/>
    <w:rsid w:val="00636131"/>
    <w:rsid w:val="00636746"/>
    <w:rsid w:val="00636E7F"/>
    <w:rsid w:val="00640153"/>
    <w:rsid w:val="00640888"/>
    <w:rsid w:val="006415A0"/>
    <w:rsid w:val="00641F28"/>
    <w:rsid w:val="0064246C"/>
    <w:rsid w:val="00643344"/>
    <w:rsid w:val="00644F1A"/>
    <w:rsid w:val="0064547C"/>
    <w:rsid w:val="00647530"/>
    <w:rsid w:val="0065130E"/>
    <w:rsid w:val="00651BD6"/>
    <w:rsid w:val="00651D4C"/>
    <w:rsid w:val="006528EC"/>
    <w:rsid w:val="006536CD"/>
    <w:rsid w:val="006538DD"/>
    <w:rsid w:val="006539A6"/>
    <w:rsid w:val="00653E4B"/>
    <w:rsid w:val="0065525A"/>
    <w:rsid w:val="006553F6"/>
    <w:rsid w:val="006573A0"/>
    <w:rsid w:val="006602A7"/>
    <w:rsid w:val="00660413"/>
    <w:rsid w:val="00663162"/>
    <w:rsid w:val="0066442E"/>
    <w:rsid w:val="006649A4"/>
    <w:rsid w:val="00665D4F"/>
    <w:rsid w:val="00665EA8"/>
    <w:rsid w:val="00665FEE"/>
    <w:rsid w:val="00670205"/>
    <w:rsid w:val="00670610"/>
    <w:rsid w:val="006724C7"/>
    <w:rsid w:val="006728DD"/>
    <w:rsid w:val="00674118"/>
    <w:rsid w:val="00675D74"/>
    <w:rsid w:val="00676BCC"/>
    <w:rsid w:val="00681298"/>
    <w:rsid w:val="00681A6A"/>
    <w:rsid w:val="00681BA4"/>
    <w:rsid w:val="00684BAD"/>
    <w:rsid w:val="006859EB"/>
    <w:rsid w:val="00685FD8"/>
    <w:rsid w:val="00687670"/>
    <w:rsid w:val="00691039"/>
    <w:rsid w:val="0069181C"/>
    <w:rsid w:val="00692996"/>
    <w:rsid w:val="0069354E"/>
    <w:rsid w:val="006952FA"/>
    <w:rsid w:val="0069566B"/>
    <w:rsid w:val="00695E25"/>
    <w:rsid w:val="00696AD6"/>
    <w:rsid w:val="00696BF0"/>
    <w:rsid w:val="00697314"/>
    <w:rsid w:val="006A0AD0"/>
    <w:rsid w:val="006A2790"/>
    <w:rsid w:val="006A30EA"/>
    <w:rsid w:val="006A3403"/>
    <w:rsid w:val="006A3F95"/>
    <w:rsid w:val="006A670B"/>
    <w:rsid w:val="006A6928"/>
    <w:rsid w:val="006A6CD7"/>
    <w:rsid w:val="006A7E00"/>
    <w:rsid w:val="006B186D"/>
    <w:rsid w:val="006B1C37"/>
    <w:rsid w:val="006B2260"/>
    <w:rsid w:val="006B2774"/>
    <w:rsid w:val="006B347F"/>
    <w:rsid w:val="006B3ACF"/>
    <w:rsid w:val="006B4706"/>
    <w:rsid w:val="006B488F"/>
    <w:rsid w:val="006B4EA3"/>
    <w:rsid w:val="006B581A"/>
    <w:rsid w:val="006B5954"/>
    <w:rsid w:val="006B637D"/>
    <w:rsid w:val="006C08EF"/>
    <w:rsid w:val="006C14D7"/>
    <w:rsid w:val="006C1F86"/>
    <w:rsid w:val="006C3175"/>
    <w:rsid w:val="006C41A7"/>
    <w:rsid w:val="006C55EC"/>
    <w:rsid w:val="006C6510"/>
    <w:rsid w:val="006C7429"/>
    <w:rsid w:val="006D03A0"/>
    <w:rsid w:val="006D1232"/>
    <w:rsid w:val="006D1D9D"/>
    <w:rsid w:val="006D302B"/>
    <w:rsid w:val="006D324D"/>
    <w:rsid w:val="006D582B"/>
    <w:rsid w:val="006D743D"/>
    <w:rsid w:val="006E03E6"/>
    <w:rsid w:val="006E1A3C"/>
    <w:rsid w:val="006E1A52"/>
    <w:rsid w:val="006E1F14"/>
    <w:rsid w:val="006E221F"/>
    <w:rsid w:val="006E2538"/>
    <w:rsid w:val="006E4BF4"/>
    <w:rsid w:val="006E4CA9"/>
    <w:rsid w:val="006E57F0"/>
    <w:rsid w:val="006E5D1E"/>
    <w:rsid w:val="006E6566"/>
    <w:rsid w:val="006E6996"/>
    <w:rsid w:val="006E6B1B"/>
    <w:rsid w:val="006F069C"/>
    <w:rsid w:val="006F06B6"/>
    <w:rsid w:val="006F0E2C"/>
    <w:rsid w:val="006F13E2"/>
    <w:rsid w:val="006F1D7A"/>
    <w:rsid w:val="006F2E16"/>
    <w:rsid w:val="006F36F1"/>
    <w:rsid w:val="006F3FBF"/>
    <w:rsid w:val="006F4195"/>
    <w:rsid w:val="006F64D7"/>
    <w:rsid w:val="006F71A0"/>
    <w:rsid w:val="006F7581"/>
    <w:rsid w:val="006F7885"/>
    <w:rsid w:val="00702611"/>
    <w:rsid w:val="0070292A"/>
    <w:rsid w:val="00702F59"/>
    <w:rsid w:val="00703EB3"/>
    <w:rsid w:val="00704318"/>
    <w:rsid w:val="00704E31"/>
    <w:rsid w:val="00705192"/>
    <w:rsid w:val="0070529B"/>
    <w:rsid w:val="00706A7B"/>
    <w:rsid w:val="007072DF"/>
    <w:rsid w:val="007073F8"/>
    <w:rsid w:val="00710766"/>
    <w:rsid w:val="0071227A"/>
    <w:rsid w:val="007137CC"/>
    <w:rsid w:val="00713B6B"/>
    <w:rsid w:val="00714C20"/>
    <w:rsid w:val="00714D87"/>
    <w:rsid w:val="007151C5"/>
    <w:rsid w:val="00716B56"/>
    <w:rsid w:val="00716F4D"/>
    <w:rsid w:val="00720F45"/>
    <w:rsid w:val="007217C7"/>
    <w:rsid w:val="00725375"/>
    <w:rsid w:val="00726AE7"/>
    <w:rsid w:val="00730717"/>
    <w:rsid w:val="00730CD9"/>
    <w:rsid w:val="007310F9"/>
    <w:rsid w:val="00731690"/>
    <w:rsid w:val="007320F0"/>
    <w:rsid w:val="007328EF"/>
    <w:rsid w:val="00732E46"/>
    <w:rsid w:val="00733EFC"/>
    <w:rsid w:val="00735861"/>
    <w:rsid w:val="0073751B"/>
    <w:rsid w:val="007402FC"/>
    <w:rsid w:val="00740707"/>
    <w:rsid w:val="007416DA"/>
    <w:rsid w:val="00743154"/>
    <w:rsid w:val="007432EA"/>
    <w:rsid w:val="0074473D"/>
    <w:rsid w:val="007447E8"/>
    <w:rsid w:val="00744A54"/>
    <w:rsid w:val="00745856"/>
    <w:rsid w:val="0074681C"/>
    <w:rsid w:val="00747C67"/>
    <w:rsid w:val="007519AD"/>
    <w:rsid w:val="00753E8F"/>
    <w:rsid w:val="00753F21"/>
    <w:rsid w:val="00754424"/>
    <w:rsid w:val="0075537D"/>
    <w:rsid w:val="00755AAA"/>
    <w:rsid w:val="00756F52"/>
    <w:rsid w:val="007575F3"/>
    <w:rsid w:val="00757903"/>
    <w:rsid w:val="00757D92"/>
    <w:rsid w:val="0076047A"/>
    <w:rsid w:val="00761639"/>
    <w:rsid w:val="00762368"/>
    <w:rsid w:val="00762465"/>
    <w:rsid w:val="00762540"/>
    <w:rsid w:val="007628AF"/>
    <w:rsid w:val="00765289"/>
    <w:rsid w:val="007657CF"/>
    <w:rsid w:val="00766FCE"/>
    <w:rsid w:val="00767FCC"/>
    <w:rsid w:val="007712C1"/>
    <w:rsid w:val="007716ED"/>
    <w:rsid w:val="007721CB"/>
    <w:rsid w:val="007725B1"/>
    <w:rsid w:val="00773DFC"/>
    <w:rsid w:val="00775744"/>
    <w:rsid w:val="0077618C"/>
    <w:rsid w:val="0077643B"/>
    <w:rsid w:val="0077653A"/>
    <w:rsid w:val="0077795E"/>
    <w:rsid w:val="0078091F"/>
    <w:rsid w:val="0078199E"/>
    <w:rsid w:val="00782A9C"/>
    <w:rsid w:val="00784DD8"/>
    <w:rsid w:val="0078540F"/>
    <w:rsid w:val="00786FD6"/>
    <w:rsid w:val="00787522"/>
    <w:rsid w:val="00790039"/>
    <w:rsid w:val="00790363"/>
    <w:rsid w:val="00790877"/>
    <w:rsid w:val="007915CA"/>
    <w:rsid w:val="007921FF"/>
    <w:rsid w:val="00794315"/>
    <w:rsid w:val="00795617"/>
    <w:rsid w:val="007956F7"/>
    <w:rsid w:val="007957BE"/>
    <w:rsid w:val="007969CB"/>
    <w:rsid w:val="00796C24"/>
    <w:rsid w:val="00797D67"/>
    <w:rsid w:val="007A06C1"/>
    <w:rsid w:val="007A0D78"/>
    <w:rsid w:val="007A1C12"/>
    <w:rsid w:val="007A2053"/>
    <w:rsid w:val="007A28CC"/>
    <w:rsid w:val="007A2B08"/>
    <w:rsid w:val="007A5014"/>
    <w:rsid w:val="007A5832"/>
    <w:rsid w:val="007A5A2C"/>
    <w:rsid w:val="007A6AF2"/>
    <w:rsid w:val="007A6DF9"/>
    <w:rsid w:val="007B0B53"/>
    <w:rsid w:val="007B156C"/>
    <w:rsid w:val="007B1626"/>
    <w:rsid w:val="007B16EE"/>
    <w:rsid w:val="007B1994"/>
    <w:rsid w:val="007B2243"/>
    <w:rsid w:val="007B29CA"/>
    <w:rsid w:val="007B2D47"/>
    <w:rsid w:val="007B2F9E"/>
    <w:rsid w:val="007B3627"/>
    <w:rsid w:val="007B39AC"/>
    <w:rsid w:val="007B3C8D"/>
    <w:rsid w:val="007B3F1D"/>
    <w:rsid w:val="007B4A7A"/>
    <w:rsid w:val="007B4BCD"/>
    <w:rsid w:val="007B67DE"/>
    <w:rsid w:val="007B68EF"/>
    <w:rsid w:val="007C2022"/>
    <w:rsid w:val="007C254B"/>
    <w:rsid w:val="007C5E83"/>
    <w:rsid w:val="007C6B7A"/>
    <w:rsid w:val="007C6BD7"/>
    <w:rsid w:val="007C72AF"/>
    <w:rsid w:val="007C7860"/>
    <w:rsid w:val="007D00E3"/>
    <w:rsid w:val="007D01A6"/>
    <w:rsid w:val="007D0248"/>
    <w:rsid w:val="007D12A8"/>
    <w:rsid w:val="007D168D"/>
    <w:rsid w:val="007D1FFC"/>
    <w:rsid w:val="007D2E3D"/>
    <w:rsid w:val="007D350E"/>
    <w:rsid w:val="007D367F"/>
    <w:rsid w:val="007D7420"/>
    <w:rsid w:val="007D7851"/>
    <w:rsid w:val="007E0791"/>
    <w:rsid w:val="007E1F93"/>
    <w:rsid w:val="007E257A"/>
    <w:rsid w:val="007E344E"/>
    <w:rsid w:val="007E412B"/>
    <w:rsid w:val="007F0786"/>
    <w:rsid w:val="007F10B7"/>
    <w:rsid w:val="007F27AC"/>
    <w:rsid w:val="007F3029"/>
    <w:rsid w:val="007F34A3"/>
    <w:rsid w:val="007F3A71"/>
    <w:rsid w:val="007F44C3"/>
    <w:rsid w:val="007F57BD"/>
    <w:rsid w:val="007F5AEB"/>
    <w:rsid w:val="007F5F3B"/>
    <w:rsid w:val="007F7CEC"/>
    <w:rsid w:val="007F7EAD"/>
    <w:rsid w:val="00800348"/>
    <w:rsid w:val="0080064F"/>
    <w:rsid w:val="0080115F"/>
    <w:rsid w:val="00802B51"/>
    <w:rsid w:val="0080495A"/>
    <w:rsid w:val="00804D19"/>
    <w:rsid w:val="00806990"/>
    <w:rsid w:val="00806B85"/>
    <w:rsid w:val="00811F42"/>
    <w:rsid w:val="008120D3"/>
    <w:rsid w:val="00812C2C"/>
    <w:rsid w:val="00812F8C"/>
    <w:rsid w:val="00814599"/>
    <w:rsid w:val="00814A32"/>
    <w:rsid w:val="00816F81"/>
    <w:rsid w:val="00817E98"/>
    <w:rsid w:val="008201A9"/>
    <w:rsid w:val="00820A93"/>
    <w:rsid w:val="00823124"/>
    <w:rsid w:val="008244F2"/>
    <w:rsid w:val="008250C5"/>
    <w:rsid w:val="008315A8"/>
    <w:rsid w:val="00832027"/>
    <w:rsid w:val="008322A7"/>
    <w:rsid w:val="008339A1"/>
    <w:rsid w:val="0083504F"/>
    <w:rsid w:val="00835192"/>
    <w:rsid w:val="0083603F"/>
    <w:rsid w:val="0083670E"/>
    <w:rsid w:val="00837AEA"/>
    <w:rsid w:val="0084082E"/>
    <w:rsid w:val="0084172F"/>
    <w:rsid w:val="00842010"/>
    <w:rsid w:val="008429C4"/>
    <w:rsid w:val="00842DD8"/>
    <w:rsid w:val="0084308B"/>
    <w:rsid w:val="0084357C"/>
    <w:rsid w:val="0084426E"/>
    <w:rsid w:val="00844607"/>
    <w:rsid w:val="0084541E"/>
    <w:rsid w:val="00845818"/>
    <w:rsid w:val="00847857"/>
    <w:rsid w:val="00851034"/>
    <w:rsid w:val="00851332"/>
    <w:rsid w:val="00851B38"/>
    <w:rsid w:val="00852027"/>
    <w:rsid w:val="0085292F"/>
    <w:rsid w:val="00853C67"/>
    <w:rsid w:val="00853F6F"/>
    <w:rsid w:val="0085415D"/>
    <w:rsid w:val="0085495B"/>
    <w:rsid w:val="008557B9"/>
    <w:rsid w:val="0085610E"/>
    <w:rsid w:val="00862440"/>
    <w:rsid w:val="00863971"/>
    <w:rsid w:val="00863B79"/>
    <w:rsid w:val="008647A7"/>
    <w:rsid w:val="00865156"/>
    <w:rsid w:val="008656A6"/>
    <w:rsid w:val="008664E6"/>
    <w:rsid w:val="00867AEC"/>
    <w:rsid w:val="008718C5"/>
    <w:rsid w:val="00872545"/>
    <w:rsid w:val="0087344B"/>
    <w:rsid w:val="008761EE"/>
    <w:rsid w:val="00877328"/>
    <w:rsid w:val="008774F2"/>
    <w:rsid w:val="00880EE7"/>
    <w:rsid w:val="0088116D"/>
    <w:rsid w:val="0088262A"/>
    <w:rsid w:val="00883084"/>
    <w:rsid w:val="008835F4"/>
    <w:rsid w:val="008848A6"/>
    <w:rsid w:val="00884DDE"/>
    <w:rsid w:val="008865E1"/>
    <w:rsid w:val="008867B6"/>
    <w:rsid w:val="008869D5"/>
    <w:rsid w:val="00886B7F"/>
    <w:rsid w:val="0088734E"/>
    <w:rsid w:val="0088791F"/>
    <w:rsid w:val="00887F74"/>
    <w:rsid w:val="00890214"/>
    <w:rsid w:val="008909DA"/>
    <w:rsid w:val="008916EE"/>
    <w:rsid w:val="008A0402"/>
    <w:rsid w:val="008A0A60"/>
    <w:rsid w:val="008A16AD"/>
    <w:rsid w:val="008A17A9"/>
    <w:rsid w:val="008A1A80"/>
    <w:rsid w:val="008A236F"/>
    <w:rsid w:val="008A248D"/>
    <w:rsid w:val="008A2D2F"/>
    <w:rsid w:val="008A3267"/>
    <w:rsid w:val="008A33FC"/>
    <w:rsid w:val="008A3727"/>
    <w:rsid w:val="008A5074"/>
    <w:rsid w:val="008A6096"/>
    <w:rsid w:val="008A6AD5"/>
    <w:rsid w:val="008A6BEB"/>
    <w:rsid w:val="008A6BFC"/>
    <w:rsid w:val="008A7099"/>
    <w:rsid w:val="008A718D"/>
    <w:rsid w:val="008A7A89"/>
    <w:rsid w:val="008A7DED"/>
    <w:rsid w:val="008B0642"/>
    <w:rsid w:val="008B0C97"/>
    <w:rsid w:val="008B1B0E"/>
    <w:rsid w:val="008B347B"/>
    <w:rsid w:val="008B6A92"/>
    <w:rsid w:val="008B73E3"/>
    <w:rsid w:val="008B7C3B"/>
    <w:rsid w:val="008B7E7C"/>
    <w:rsid w:val="008C0C83"/>
    <w:rsid w:val="008C1711"/>
    <w:rsid w:val="008C1CA2"/>
    <w:rsid w:val="008C1D8D"/>
    <w:rsid w:val="008C3448"/>
    <w:rsid w:val="008C3830"/>
    <w:rsid w:val="008C3A31"/>
    <w:rsid w:val="008C3B62"/>
    <w:rsid w:val="008C5E7B"/>
    <w:rsid w:val="008C5F17"/>
    <w:rsid w:val="008C62D8"/>
    <w:rsid w:val="008C6310"/>
    <w:rsid w:val="008C6F3A"/>
    <w:rsid w:val="008C74C5"/>
    <w:rsid w:val="008D0AF1"/>
    <w:rsid w:val="008D1753"/>
    <w:rsid w:val="008D1F74"/>
    <w:rsid w:val="008D20DE"/>
    <w:rsid w:val="008D41E1"/>
    <w:rsid w:val="008D5385"/>
    <w:rsid w:val="008E05C5"/>
    <w:rsid w:val="008E11EF"/>
    <w:rsid w:val="008E1BC0"/>
    <w:rsid w:val="008E1CE9"/>
    <w:rsid w:val="008E1E47"/>
    <w:rsid w:val="008E1F73"/>
    <w:rsid w:val="008E2914"/>
    <w:rsid w:val="008E3C75"/>
    <w:rsid w:val="008E4681"/>
    <w:rsid w:val="008E4D6C"/>
    <w:rsid w:val="008E58A5"/>
    <w:rsid w:val="008E5A48"/>
    <w:rsid w:val="008E5E9D"/>
    <w:rsid w:val="008E621A"/>
    <w:rsid w:val="008E7943"/>
    <w:rsid w:val="008F2822"/>
    <w:rsid w:val="008F28F1"/>
    <w:rsid w:val="008F2E62"/>
    <w:rsid w:val="008F470F"/>
    <w:rsid w:val="008F6612"/>
    <w:rsid w:val="008F6D5C"/>
    <w:rsid w:val="00900AD3"/>
    <w:rsid w:val="00902BC6"/>
    <w:rsid w:val="00903265"/>
    <w:rsid w:val="00903C77"/>
    <w:rsid w:val="00903E1F"/>
    <w:rsid w:val="0090421D"/>
    <w:rsid w:val="00904714"/>
    <w:rsid w:val="00905D31"/>
    <w:rsid w:val="00910675"/>
    <w:rsid w:val="009111C8"/>
    <w:rsid w:val="00911A5C"/>
    <w:rsid w:val="00912408"/>
    <w:rsid w:val="00913691"/>
    <w:rsid w:val="00913F60"/>
    <w:rsid w:val="009159A7"/>
    <w:rsid w:val="00916A5D"/>
    <w:rsid w:val="00917BBF"/>
    <w:rsid w:val="00920C68"/>
    <w:rsid w:val="00920CA1"/>
    <w:rsid w:val="009210D3"/>
    <w:rsid w:val="009213B7"/>
    <w:rsid w:val="009220E1"/>
    <w:rsid w:val="00922232"/>
    <w:rsid w:val="009238B5"/>
    <w:rsid w:val="009313AA"/>
    <w:rsid w:val="00931DDE"/>
    <w:rsid w:val="00932289"/>
    <w:rsid w:val="0093401F"/>
    <w:rsid w:val="0093640A"/>
    <w:rsid w:val="00937032"/>
    <w:rsid w:val="009373EE"/>
    <w:rsid w:val="0093763E"/>
    <w:rsid w:val="009378C6"/>
    <w:rsid w:val="00937CD6"/>
    <w:rsid w:val="00940964"/>
    <w:rsid w:val="00941371"/>
    <w:rsid w:val="00942CD1"/>
    <w:rsid w:val="009439A9"/>
    <w:rsid w:val="00945D05"/>
    <w:rsid w:val="009466D2"/>
    <w:rsid w:val="00947297"/>
    <w:rsid w:val="00951C82"/>
    <w:rsid w:val="009521F0"/>
    <w:rsid w:val="009553EC"/>
    <w:rsid w:val="00957C83"/>
    <w:rsid w:val="00960E18"/>
    <w:rsid w:val="009613A2"/>
    <w:rsid w:val="00961C6D"/>
    <w:rsid w:val="00964323"/>
    <w:rsid w:val="00964963"/>
    <w:rsid w:val="009668D7"/>
    <w:rsid w:val="0096798C"/>
    <w:rsid w:val="00967F71"/>
    <w:rsid w:val="009705DA"/>
    <w:rsid w:val="00971788"/>
    <w:rsid w:val="00974FA0"/>
    <w:rsid w:val="009751EB"/>
    <w:rsid w:val="00977071"/>
    <w:rsid w:val="00977E86"/>
    <w:rsid w:val="009806BD"/>
    <w:rsid w:val="00982F9E"/>
    <w:rsid w:val="0098390B"/>
    <w:rsid w:val="00983B9B"/>
    <w:rsid w:val="009852AE"/>
    <w:rsid w:val="00986051"/>
    <w:rsid w:val="00987D1B"/>
    <w:rsid w:val="00987DB0"/>
    <w:rsid w:val="009902A4"/>
    <w:rsid w:val="009902AE"/>
    <w:rsid w:val="00990884"/>
    <w:rsid w:val="0099362E"/>
    <w:rsid w:val="009936D3"/>
    <w:rsid w:val="00994B74"/>
    <w:rsid w:val="009953C9"/>
    <w:rsid w:val="00996D99"/>
    <w:rsid w:val="00997209"/>
    <w:rsid w:val="00997223"/>
    <w:rsid w:val="009A043A"/>
    <w:rsid w:val="009A1AB9"/>
    <w:rsid w:val="009A3336"/>
    <w:rsid w:val="009A41A2"/>
    <w:rsid w:val="009A41A8"/>
    <w:rsid w:val="009A4528"/>
    <w:rsid w:val="009A599A"/>
    <w:rsid w:val="009B1E58"/>
    <w:rsid w:val="009B24BD"/>
    <w:rsid w:val="009B34E6"/>
    <w:rsid w:val="009B3A10"/>
    <w:rsid w:val="009B4C02"/>
    <w:rsid w:val="009B51E2"/>
    <w:rsid w:val="009B759F"/>
    <w:rsid w:val="009B7980"/>
    <w:rsid w:val="009C11A4"/>
    <w:rsid w:val="009C1F5A"/>
    <w:rsid w:val="009C1FD6"/>
    <w:rsid w:val="009C453A"/>
    <w:rsid w:val="009C48DE"/>
    <w:rsid w:val="009C4A76"/>
    <w:rsid w:val="009D021D"/>
    <w:rsid w:val="009D07BA"/>
    <w:rsid w:val="009D097D"/>
    <w:rsid w:val="009D0DD6"/>
    <w:rsid w:val="009D0FAB"/>
    <w:rsid w:val="009D2788"/>
    <w:rsid w:val="009D2A0E"/>
    <w:rsid w:val="009D2B40"/>
    <w:rsid w:val="009D34CB"/>
    <w:rsid w:val="009D642D"/>
    <w:rsid w:val="009D66D5"/>
    <w:rsid w:val="009D7193"/>
    <w:rsid w:val="009D75C3"/>
    <w:rsid w:val="009E0274"/>
    <w:rsid w:val="009E0489"/>
    <w:rsid w:val="009E0F7F"/>
    <w:rsid w:val="009E280F"/>
    <w:rsid w:val="009E2AF5"/>
    <w:rsid w:val="009E407D"/>
    <w:rsid w:val="009E4607"/>
    <w:rsid w:val="009F0278"/>
    <w:rsid w:val="009F0AE7"/>
    <w:rsid w:val="009F11B1"/>
    <w:rsid w:val="009F12C2"/>
    <w:rsid w:val="009F172F"/>
    <w:rsid w:val="009F18CB"/>
    <w:rsid w:val="009F1966"/>
    <w:rsid w:val="009F2312"/>
    <w:rsid w:val="009F3B46"/>
    <w:rsid w:val="009F61E6"/>
    <w:rsid w:val="00A01780"/>
    <w:rsid w:val="00A01892"/>
    <w:rsid w:val="00A02195"/>
    <w:rsid w:val="00A02987"/>
    <w:rsid w:val="00A0367B"/>
    <w:rsid w:val="00A04E8B"/>
    <w:rsid w:val="00A05EDD"/>
    <w:rsid w:val="00A06399"/>
    <w:rsid w:val="00A06459"/>
    <w:rsid w:val="00A06616"/>
    <w:rsid w:val="00A06AFD"/>
    <w:rsid w:val="00A10035"/>
    <w:rsid w:val="00A11122"/>
    <w:rsid w:val="00A12A96"/>
    <w:rsid w:val="00A12C7E"/>
    <w:rsid w:val="00A12F93"/>
    <w:rsid w:val="00A14B66"/>
    <w:rsid w:val="00A164B1"/>
    <w:rsid w:val="00A1776D"/>
    <w:rsid w:val="00A20B6C"/>
    <w:rsid w:val="00A20CE7"/>
    <w:rsid w:val="00A220FC"/>
    <w:rsid w:val="00A22BB0"/>
    <w:rsid w:val="00A22D0D"/>
    <w:rsid w:val="00A24EB8"/>
    <w:rsid w:val="00A2531F"/>
    <w:rsid w:val="00A273C3"/>
    <w:rsid w:val="00A27D23"/>
    <w:rsid w:val="00A3055F"/>
    <w:rsid w:val="00A30920"/>
    <w:rsid w:val="00A31667"/>
    <w:rsid w:val="00A32E21"/>
    <w:rsid w:val="00A33151"/>
    <w:rsid w:val="00A335B9"/>
    <w:rsid w:val="00A36820"/>
    <w:rsid w:val="00A400D4"/>
    <w:rsid w:val="00A40C27"/>
    <w:rsid w:val="00A40E86"/>
    <w:rsid w:val="00A41017"/>
    <w:rsid w:val="00A42075"/>
    <w:rsid w:val="00A43406"/>
    <w:rsid w:val="00A4418E"/>
    <w:rsid w:val="00A441CB"/>
    <w:rsid w:val="00A44A01"/>
    <w:rsid w:val="00A458E9"/>
    <w:rsid w:val="00A46360"/>
    <w:rsid w:val="00A4665B"/>
    <w:rsid w:val="00A46BCD"/>
    <w:rsid w:val="00A47A7E"/>
    <w:rsid w:val="00A50338"/>
    <w:rsid w:val="00A503CD"/>
    <w:rsid w:val="00A50510"/>
    <w:rsid w:val="00A514CB"/>
    <w:rsid w:val="00A5195F"/>
    <w:rsid w:val="00A51A07"/>
    <w:rsid w:val="00A544BA"/>
    <w:rsid w:val="00A5486D"/>
    <w:rsid w:val="00A55D72"/>
    <w:rsid w:val="00A576F5"/>
    <w:rsid w:val="00A614CB"/>
    <w:rsid w:val="00A62C1C"/>
    <w:rsid w:val="00A635CB"/>
    <w:rsid w:val="00A66C65"/>
    <w:rsid w:val="00A66E09"/>
    <w:rsid w:val="00A67018"/>
    <w:rsid w:val="00A710F1"/>
    <w:rsid w:val="00A71382"/>
    <w:rsid w:val="00A72312"/>
    <w:rsid w:val="00A72BFD"/>
    <w:rsid w:val="00A73437"/>
    <w:rsid w:val="00A7408B"/>
    <w:rsid w:val="00A75726"/>
    <w:rsid w:val="00A80898"/>
    <w:rsid w:val="00A81716"/>
    <w:rsid w:val="00A8206E"/>
    <w:rsid w:val="00A820D5"/>
    <w:rsid w:val="00A82F23"/>
    <w:rsid w:val="00A842E8"/>
    <w:rsid w:val="00A85EB0"/>
    <w:rsid w:val="00A865A4"/>
    <w:rsid w:val="00A86703"/>
    <w:rsid w:val="00A869D0"/>
    <w:rsid w:val="00A87F42"/>
    <w:rsid w:val="00A9161A"/>
    <w:rsid w:val="00A91F50"/>
    <w:rsid w:val="00A933C8"/>
    <w:rsid w:val="00A93E48"/>
    <w:rsid w:val="00A94D77"/>
    <w:rsid w:val="00A95F2E"/>
    <w:rsid w:val="00A9689A"/>
    <w:rsid w:val="00A97D05"/>
    <w:rsid w:val="00AA22A3"/>
    <w:rsid w:val="00AA380B"/>
    <w:rsid w:val="00AA4145"/>
    <w:rsid w:val="00AA41B1"/>
    <w:rsid w:val="00AA4B20"/>
    <w:rsid w:val="00AA5CDE"/>
    <w:rsid w:val="00AA5ED5"/>
    <w:rsid w:val="00AA6719"/>
    <w:rsid w:val="00AA6F17"/>
    <w:rsid w:val="00AA70EF"/>
    <w:rsid w:val="00AA7A63"/>
    <w:rsid w:val="00AB03C7"/>
    <w:rsid w:val="00AB31CA"/>
    <w:rsid w:val="00AB37D9"/>
    <w:rsid w:val="00AB41A4"/>
    <w:rsid w:val="00AB5C7E"/>
    <w:rsid w:val="00AB6FE9"/>
    <w:rsid w:val="00AB7086"/>
    <w:rsid w:val="00AB7589"/>
    <w:rsid w:val="00AB7689"/>
    <w:rsid w:val="00AC102C"/>
    <w:rsid w:val="00AC131A"/>
    <w:rsid w:val="00AC13A7"/>
    <w:rsid w:val="00AC13C0"/>
    <w:rsid w:val="00AC31EB"/>
    <w:rsid w:val="00AC3F96"/>
    <w:rsid w:val="00AC4D74"/>
    <w:rsid w:val="00AC5A46"/>
    <w:rsid w:val="00AC5F7B"/>
    <w:rsid w:val="00AC761E"/>
    <w:rsid w:val="00AC7779"/>
    <w:rsid w:val="00AD06C6"/>
    <w:rsid w:val="00AD070D"/>
    <w:rsid w:val="00AD0AE2"/>
    <w:rsid w:val="00AD2DC7"/>
    <w:rsid w:val="00AD7FE9"/>
    <w:rsid w:val="00AE0D28"/>
    <w:rsid w:val="00AE1178"/>
    <w:rsid w:val="00AE1AE0"/>
    <w:rsid w:val="00AE48AC"/>
    <w:rsid w:val="00AE5A40"/>
    <w:rsid w:val="00AE70B0"/>
    <w:rsid w:val="00AF00BD"/>
    <w:rsid w:val="00AF1218"/>
    <w:rsid w:val="00AF1A54"/>
    <w:rsid w:val="00AF29AD"/>
    <w:rsid w:val="00AF307A"/>
    <w:rsid w:val="00AF33A2"/>
    <w:rsid w:val="00AF3C48"/>
    <w:rsid w:val="00AF3D09"/>
    <w:rsid w:val="00AF488A"/>
    <w:rsid w:val="00AF4B35"/>
    <w:rsid w:val="00AF5E95"/>
    <w:rsid w:val="00AF71C5"/>
    <w:rsid w:val="00AF74AE"/>
    <w:rsid w:val="00AF74CD"/>
    <w:rsid w:val="00AF7F2B"/>
    <w:rsid w:val="00B00454"/>
    <w:rsid w:val="00B0098C"/>
    <w:rsid w:val="00B00DBD"/>
    <w:rsid w:val="00B02060"/>
    <w:rsid w:val="00B02A8A"/>
    <w:rsid w:val="00B031D3"/>
    <w:rsid w:val="00B04A17"/>
    <w:rsid w:val="00B04E2E"/>
    <w:rsid w:val="00B05927"/>
    <w:rsid w:val="00B05B16"/>
    <w:rsid w:val="00B07845"/>
    <w:rsid w:val="00B079F5"/>
    <w:rsid w:val="00B11F2C"/>
    <w:rsid w:val="00B122AD"/>
    <w:rsid w:val="00B12681"/>
    <w:rsid w:val="00B131B7"/>
    <w:rsid w:val="00B134B5"/>
    <w:rsid w:val="00B15D61"/>
    <w:rsid w:val="00B17185"/>
    <w:rsid w:val="00B219FE"/>
    <w:rsid w:val="00B225FD"/>
    <w:rsid w:val="00B22610"/>
    <w:rsid w:val="00B232BE"/>
    <w:rsid w:val="00B237AF"/>
    <w:rsid w:val="00B24F2B"/>
    <w:rsid w:val="00B25509"/>
    <w:rsid w:val="00B25A24"/>
    <w:rsid w:val="00B26588"/>
    <w:rsid w:val="00B2660A"/>
    <w:rsid w:val="00B26B52"/>
    <w:rsid w:val="00B27C5E"/>
    <w:rsid w:val="00B3252E"/>
    <w:rsid w:val="00B33BDD"/>
    <w:rsid w:val="00B348E2"/>
    <w:rsid w:val="00B34A9A"/>
    <w:rsid w:val="00B353A5"/>
    <w:rsid w:val="00B366C4"/>
    <w:rsid w:val="00B36990"/>
    <w:rsid w:val="00B3703B"/>
    <w:rsid w:val="00B3777D"/>
    <w:rsid w:val="00B379C3"/>
    <w:rsid w:val="00B40228"/>
    <w:rsid w:val="00B40A81"/>
    <w:rsid w:val="00B44300"/>
    <w:rsid w:val="00B46460"/>
    <w:rsid w:val="00B46F9D"/>
    <w:rsid w:val="00B47A95"/>
    <w:rsid w:val="00B47B6A"/>
    <w:rsid w:val="00B500BB"/>
    <w:rsid w:val="00B50319"/>
    <w:rsid w:val="00B5032A"/>
    <w:rsid w:val="00B5666F"/>
    <w:rsid w:val="00B57122"/>
    <w:rsid w:val="00B57B6F"/>
    <w:rsid w:val="00B60A38"/>
    <w:rsid w:val="00B61218"/>
    <w:rsid w:val="00B61C28"/>
    <w:rsid w:val="00B61EA1"/>
    <w:rsid w:val="00B6264A"/>
    <w:rsid w:val="00B64EBF"/>
    <w:rsid w:val="00B65396"/>
    <w:rsid w:val="00B65C1B"/>
    <w:rsid w:val="00B65F3B"/>
    <w:rsid w:val="00B7121E"/>
    <w:rsid w:val="00B71366"/>
    <w:rsid w:val="00B71693"/>
    <w:rsid w:val="00B72174"/>
    <w:rsid w:val="00B725A4"/>
    <w:rsid w:val="00B72A91"/>
    <w:rsid w:val="00B73F12"/>
    <w:rsid w:val="00B744B7"/>
    <w:rsid w:val="00B74547"/>
    <w:rsid w:val="00B7534A"/>
    <w:rsid w:val="00B764B7"/>
    <w:rsid w:val="00B81CB5"/>
    <w:rsid w:val="00B81DB5"/>
    <w:rsid w:val="00B82B34"/>
    <w:rsid w:val="00B84018"/>
    <w:rsid w:val="00B84463"/>
    <w:rsid w:val="00B8472C"/>
    <w:rsid w:val="00B86F13"/>
    <w:rsid w:val="00B876E2"/>
    <w:rsid w:val="00B87A17"/>
    <w:rsid w:val="00B900CD"/>
    <w:rsid w:val="00B904A0"/>
    <w:rsid w:val="00B91CEF"/>
    <w:rsid w:val="00B966AA"/>
    <w:rsid w:val="00B96BC0"/>
    <w:rsid w:val="00B977B1"/>
    <w:rsid w:val="00B9799D"/>
    <w:rsid w:val="00BA011E"/>
    <w:rsid w:val="00BA0AAE"/>
    <w:rsid w:val="00BA14DA"/>
    <w:rsid w:val="00BA21AF"/>
    <w:rsid w:val="00BA29D0"/>
    <w:rsid w:val="00BA2A45"/>
    <w:rsid w:val="00BA2E18"/>
    <w:rsid w:val="00BA3036"/>
    <w:rsid w:val="00BA3F5D"/>
    <w:rsid w:val="00BA4CFC"/>
    <w:rsid w:val="00BA5528"/>
    <w:rsid w:val="00BA5741"/>
    <w:rsid w:val="00BA57E6"/>
    <w:rsid w:val="00BA5860"/>
    <w:rsid w:val="00BA5ABA"/>
    <w:rsid w:val="00BA6DD1"/>
    <w:rsid w:val="00BA7708"/>
    <w:rsid w:val="00BB0230"/>
    <w:rsid w:val="00BB0BEE"/>
    <w:rsid w:val="00BB248B"/>
    <w:rsid w:val="00BB2F77"/>
    <w:rsid w:val="00BB3772"/>
    <w:rsid w:val="00BB4D0E"/>
    <w:rsid w:val="00BB56D5"/>
    <w:rsid w:val="00BB5B69"/>
    <w:rsid w:val="00BB6236"/>
    <w:rsid w:val="00BB6535"/>
    <w:rsid w:val="00BB6C16"/>
    <w:rsid w:val="00BB6DB0"/>
    <w:rsid w:val="00BB702C"/>
    <w:rsid w:val="00BB74E3"/>
    <w:rsid w:val="00BB7E58"/>
    <w:rsid w:val="00BC0CA5"/>
    <w:rsid w:val="00BC1843"/>
    <w:rsid w:val="00BC18D3"/>
    <w:rsid w:val="00BC2447"/>
    <w:rsid w:val="00BC2C7B"/>
    <w:rsid w:val="00BC3685"/>
    <w:rsid w:val="00BC3790"/>
    <w:rsid w:val="00BC3839"/>
    <w:rsid w:val="00BC3BE0"/>
    <w:rsid w:val="00BC53B2"/>
    <w:rsid w:val="00BC546E"/>
    <w:rsid w:val="00BC54AF"/>
    <w:rsid w:val="00BC79DC"/>
    <w:rsid w:val="00BC7A6E"/>
    <w:rsid w:val="00BD0D0F"/>
    <w:rsid w:val="00BD22C7"/>
    <w:rsid w:val="00BD35A0"/>
    <w:rsid w:val="00BD392A"/>
    <w:rsid w:val="00BD4954"/>
    <w:rsid w:val="00BD4BD9"/>
    <w:rsid w:val="00BD4DC8"/>
    <w:rsid w:val="00BD4FA2"/>
    <w:rsid w:val="00BD5EF7"/>
    <w:rsid w:val="00BD5F44"/>
    <w:rsid w:val="00BD608B"/>
    <w:rsid w:val="00BD77E2"/>
    <w:rsid w:val="00BE18AA"/>
    <w:rsid w:val="00BE221A"/>
    <w:rsid w:val="00BE2409"/>
    <w:rsid w:val="00BE5248"/>
    <w:rsid w:val="00BF017C"/>
    <w:rsid w:val="00BF170E"/>
    <w:rsid w:val="00BF1FB6"/>
    <w:rsid w:val="00BF1FE2"/>
    <w:rsid w:val="00BF2680"/>
    <w:rsid w:val="00BF4DCC"/>
    <w:rsid w:val="00BF7389"/>
    <w:rsid w:val="00BF7969"/>
    <w:rsid w:val="00C00969"/>
    <w:rsid w:val="00C00BBC"/>
    <w:rsid w:val="00C013CD"/>
    <w:rsid w:val="00C03B2A"/>
    <w:rsid w:val="00C04553"/>
    <w:rsid w:val="00C04F23"/>
    <w:rsid w:val="00C059E2"/>
    <w:rsid w:val="00C05CC6"/>
    <w:rsid w:val="00C07347"/>
    <w:rsid w:val="00C074A1"/>
    <w:rsid w:val="00C075D8"/>
    <w:rsid w:val="00C13415"/>
    <w:rsid w:val="00C13FFC"/>
    <w:rsid w:val="00C147CE"/>
    <w:rsid w:val="00C15DCD"/>
    <w:rsid w:val="00C16BE0"/>
    <w:rsid w:val="00C1773F"/>
    <w:rsid w:val="00C1785F"/>
    <w:rsid w:val="00C20797"/>
    <w:rsid w:val="00C21B7C"/>
    <w:rsid w:val="00C21DA7"/>
    <w:rsid w:val="00C22EB7"/>
    <w:rsid w:val="00C23007"/>
    <w:rsid w:val="00C23631"/>
    <w:rsid w:val="00C2368D"/>
    <w:rsid w:val="00C25C51"/>
    <w:rsid w:val="00C261AC"/>
    <w:rsid w:val="00C27E85"/>
    <w:rsid w:val="00C305EF"/>
    <w:rsid w:val="00C313A4"/>
    <w:rsid w:val="00C315AD"/>
    <w:rsid w:val="00C325C0"/>
    <w:rsid w:val="00C329EC"/>
    <w:rsid w:val="00C33B49"/>
    <w:rsid w:val="00C35259"/>
    <w:rsid w:val="00C37236"/>
    <w:rsid w:val="00C3739A"/>
    <w:rsid w:val="00C37972"/>
    <w:rsid w:val="00C40877"/>
    <w:rsid w:val="00C40D22"/>
    <w:rsid w:val="00C43FCE"/>
    <w:rsid w:val="00C452D6"/>
    <w:rsid w:val="00C45BEA"/>
    <w:rsid w:val="00C45C70"/>
    <w:rsid w:val="00C46766"/>
    <w:rsid w:val="00C469E0"/>
    <w:rsid w:val="00C47253"/>
    <w:rsid w:val="00C500D0"/>
    <w:rsid w:val="00C50887"/>
    <w:rsid w:val="00C54FFA"/>
    <w:rsid w:val="00C559D3"/>
    <w:rsid w:val="00C55E12"/>
    <w:rsid w:val="00C56EDE"/>
    <w:rsid w:val="00C6179A"/>
    <w:rsid w:val="00C61CA0"/>
    <w:rsid w:val="00C62D4D"/>
    <w:rsid w:val="00C63731"/>
    <w:rsid w:val="00C64002"/>
    <w:rsid w:val="00C677EB"/>
    <w:rsid w:val="00C6794F"/>
    <w:rsid w:val="00C67AD2"/>
    <w:rsid w:val="00C70535"/>
    <w:rsid w:val="00C71DD3"/>
    <w:rsid w:val="00C73139"/>
    <w:rsid w:val="00C74DFE"/>
    <w:rsid w:val="00C75863"/>
    <w:rsid w:val="00C76405"/>
    <w:rsid w:val="00C814F3"/>
    <w:rsid w:val="00C816AA"/>
    <w:rsid w:val="00C81B64"/>
    <w:rsid w:val="00C81D2B"/>
    <w:rsid w:val="00C8379C"/>
    <w:rsid w:val="00C83C91"/>
    <w:rsid w:val="00C8499A"/>
    <w:rsid w:val="00C85A51"/>
    <w:rsid w:val="00C91098"/>
    <w:rsid w:val="00C91230"/>
    <w:rsid w:val="00C91473"/>
    <w:rsid w:val="00C919D9"/>
    <w:rsid w:val="00C92B73"/>
    <w:rsid w:val="00C92F3B"/>
    <w:rsid w:val="00C938A5"/>
    <w:rsid w:val="00C95F97"/>
    <w:rsid w:val="00C965BA"/>
    <w:rsid w:val="00C97AB7"/>
    <w:rsid w:val="00CA1726"/>
    <w:rsid w:val="00CA20B8"/>
    <w:rsid w:val="00CA20E5"/>
    <w:rsid w:val="00CA3856"/>
    <w:rsid w:val="00CA3997"/>
    <w:rsid w:val="00CA3FF0"/>
    <w:rsid w:val="00CA427B"/>
    <w:rsid w:val="00CA5544"/>
    <w:rsid w:val="00CA5546"/>
    <w:rsid w:val="00CA5D05"/>
    <w:rsid w:val="00CA5F35"/>
    <w:rsid w:val="00CA612E"/>
    <w:rsid w:val="00CA66C5"/>
    <w:rsid w:val="00CA6721"/>
    <w:rsid w:val="00CA6C7E"/>
    <w:rsid w:val="00CA73F3"/>
    <w:rsid w:val="00CA7835"/>
    <w:rsid w:val="00CA7E39"/>
    <w:rsid w:val="00CB0BB4"/>
    <w:rsid w:val="00CB290E"/>
    <w:rsid w:val="00CB372F"/>
    <w:rsid w:val="00CB3D61"/>
    <w:rsid w:val="00CB633F"/>
    <w:rsid w:val="00CB6DA5"/>
    <w:rsid w:val="00CB71CC"/>
    <w:rsid w:val="00CB72A0"/>
    <w:rsid w:val="00CC03C8"/>
    <w:rsid w:val="00CC10F0"/>
    <w:rsid w:val="00CC2088"/>
    <w:rsid w:val="00CC3551"/>
    <w:rsid w:val="00CC4172"/>
    <w:rsid w:val="00CC4DD4"/>
    <w:rsid w:val="00CC5031"/>
    <w:rsid w:val="00CC530C"/>
    <w:rsid w:val="00CC593F"/>
    <w:rsid w:val="00CC72E0"/>
    <w:rsid w:val="00CC7BA2"/>
    <w:rsid w:val="00CC7C03"/>
    <w:rsid w:val="00CD09DB"/>
    <w:rsid w:val="00CD47A1"/>
    <w:rsid w:val="00CD573E"/>
    <w:rsid w:val="00CD58A2"/>
    <w:rsid w:val="00CD663A"/>
    <w:rsid w:val="00CD69C4"/>
    <w:rsid w:val="00CD74F1"/>
    <w:rsid w:val="00CD7756"/>
    <w:rsid w:val="00CE02AE"/>
    <w:rsid w:val="00CE0378"/>
    <w:rsid w:val="00CE09DF"/>
    <w:rsid w:val="00CE351B"/>
    <w:rsid w:val="00CE72BE"/>
    <w:rsid w:val="00CF002E"/>
    <w:rsid w:val="00CF0820"/>
    <w:rsid w:val="00CF11EA"/>
    <w:rsid w:val="00CF22F5"/>
    <w:rsid w:val="00CF2D9E"/>
    <w:rsid w:val="00CF31A6"/>
    <w:rsid w:val="00CF353E"/>
    <w:rsid w:val="00CF3B13"/>
    <w:rsid w:val="00CF436D"/>
    <w:rsid w:val="00CF450A"/>
    <w:rsid w:val="00CF57C5"/>
    <w:rsid w:val="00CF5CC5"/>
    <w:rsid w:val="00CF6C10"/>
    <w:rsid w:val="00D00634"/>
    <w:rsid w:val="00D00F8F"/>
    <w:rsid w:val="00D01F4A"/>
    <w:rsid w:val="00D01F7A"/>
    <w:rsid w:val="00D026A7"/>
    <w:rsid w:val="00D031FC"/>
    <w:rsid w:val="00D04C78"/>
    <w:rsid w:val="00D06A5D"/>
    <w:rsid w:val="00D07677"/>
    <w:rsid w:val="00D1089E"/>
    <w:rsid w:val="00D119C2"/>
    <w:rsid w:val="00D1236C"/>
    <w:rsid w:val="00D12B63"/>
    <w:rsid w:val="00D13A15"/>
    <w:rsid w:val="00D151D4"/>
    <w:rsid w:val="00D15572"/>
    <w:rsid w:val="00D16193"/>
    <w:rsid w:val="00D16479"/>
    <w:rsid w:val="00D165CA"/>
    <w:rsid w:val="00D16A55"/>
    <w:rsid w:val="00D175EC"/>
    <w:rsid w:val="00D20857"/>
    <w:rsid w:val="00D20D79"/>
    <w:rsid w:val="00D213D1"/>
    <w:rsid w:val="00D2227E"/>
    <w:rsid w:val="00D22778"/>
    <w:rsid w:val="00D227A9"/>
    <w:rsid w:val="00D23248"/>
    <w:rsid w:val="00D24084"/>
    <w:rsid w:val="00D244F4"/>
    <w:rsid w:val="00D255B8"/>
    <w:rsid w:val="00D25B4F"/>
    <w:rsid w:val="00D26A22"/>
    <w:rsid w:val="00D304BD"/>
    <w:rsid w:val="00D305AB"/>
    <w:rsid w:val="00D32B66"/>
    <w:rsid w:val="00D3389B"/>
    <w:rsid w:val="00D35335"/>
    <w:rsid w:val="00D36D10"/>
    <w:rsid w:val="00D409DA"/>
    <w:rsid w:val="00D411C9"/>
    <w:rsid w:val="00D41388"/>
    <w:rsid w:val="00D423F0"/>
    <w:rsid w:val="00D437DD"/>
    <w:rsid w:val="00D4547A"/>
    <w:rsid w:val="00D45FAE"/>
    <w:rsid w:val="00D468A8"/>
    <w:rsid w:val="00D47D5E"/>
    <w:rsid w:val="00D47F45"/>
    <w:rsid w:val="00D47FC5"/>
    <w:rsid w:val="00D504AA"/>
    <w:rsid w:val="00D51B69"/>
    <w:rsid w:val="00D524BA"/>
    <w:rsid w:val="00D53157"/>
    <w:rsid w:val="00D5319C"/>
    <w:rsid w:val="00D549F4"/>
    <w:rsid w:val="00D54EF6"/>
    <w:rsid w:val="00D555B2"/>
    <w:rsid w:val="00D5732C"/>
    <w:rsid w:val="00D57C11"/>
    <w:rsid w:val="00D61C1D"/>
    <w:rsid w:val="00D61E5D"/>
    <w:rsid w:val="00D63DB8"/>
    <w:rsid w:val="00D64FC0"/>
    <w:rsid w:val="00D66738"/>
    <w:rsid w:val="00D66821"/>
    <w:rsid w:val="00D67372"/>
    <w:rsid w:val="00D70F8B"/>
    <w:rsid w:val="00D726BB"/>
    <w:rsid w:val="00D72B0D"/>
    <w:rsid w:val="00D743A9"/>
    <w:rsid w:val="00D7635D"/>
    <w:rsid w:val="00D771D3"/>
    <w:rsid w:val="00D77FBC"/>
    <w:rsid w:val="00D80AA1"/>
    <w:rsid w:val="00D80FBF"/>
    <w:rsid w:val="00D81553"/>
    <w:rsid w:val="00D81D51"/>
    <w:rsid w:val="00D831F6"/>
    <w:rsid w:val="00D84AA7"/>
    <w:rsid w:val="00D8543D"/>
    <w:rsid w:val="00D86C4B"/>
    <w:rsid w:val="00D9037E"/>
    <w:rsid w:val="00D91101"/>
    <w:rsid w:val="00D919DE"/>
    <w:rsid w:val="00D92924"/>
    <w:rsid w:val="00D929F2"/>
    <w:rsid w:val="00D936D5"/>
    <w:rsid w:val="00D9456F"/>
    <w:rsid w:val="00D955D5"/>
    <w:rsid w:val="00D96ADA"/>
    <w:rsid w:val="00D96F73"/>
    <w:rsid w:val="00D971BC"/>
    <w:rsid w:val="00DA085A"/>
    <w:rsid w:val="00DA2852"/>
    <w:rsid w:val="00DA3134"/>
    <w:rsid w:val="00DA5FF1"/>
    <w:rsid w:val="00DA6256"/>
    <w:rsid w:val="00DA69F1"/>
    <w:rsid w:val="00DA7F6C"/>
    <w:rsid w:val="00DB066F"/>
    <w:rsid w:val="00DB4321"/>
    <w:rsid w:val="00DB4CA4"/>
    <w:rsid w:val="00DB7266"/>
    <w:rsid w:val="00DB772F"/>
    <w:rsid w:val="00DC2508"/>
    <w:rsid w:val="00DC46E8"/>
    <w:rsid w:val="00DC4967"/>
    <w:rsid w:val="00DC5505"/>
    <w:rsid w:val="00DC5BFD"/>
    <w:rsid w:val="00DC5CD4"/>
    <w:rsid w:val="00DC7A3F"/>
    <w:rsid w:val="00DD020B"/>
    <w:rsid w:val="00DD1FE9"/>
    <w:rsid w:val="00DD211E"/>
    <w:rsid w:val="00DD340E"/>
    <w:rsid w:val="00DD463A"/>
    <w:rsid w:val="00DD4CEB"/>
    <w:rsid w:val="00DD5616"/>
    <w:rsid w:val="00DD5BDA"/>
    <w:rsid w:val="00DD6EA7"/>
    <w:rsid w:val="00DD7D8B"/>
    <w:rsid w:val="00DE07D4"/>
    <w:rsid w:val="00DE0829"/>
    <w:rsid w:val="00DE22C6"/>
    <w:rsid w:val="00DE24D8"/>
    <w:rsid w:val="00DE32AC"/>
    <w:rsid w:val="00DE34C3"/>
    <w:rsid w:val="00DE39BC"/>
    <w:rsid w:val="00DE3C52"/>
    <w:rsid w:val="00DE5A03"/>
    <w:rsid w:val="00DE6F90"/>
    <w:rsid w:val="00DE7590"/>
    <w:rsid w:val="00DE76D9"/>
    <w:rsid w:val="00DE7B58"/>
    <w:rsid w:val="00DF0748"/>
    <w:rsid w:val="00DF0788"/>
    <w:rsid w:val="00DF1F96"/>
    <w:rsid w:val="00DF3888"/>
    <w:rsid w:val="00DF4CFA"/>
    <w:rsid w:val="00DF526C"/>
    <w:rsid w:val="00DF5DD9"/>
    <w:rsid w:val="00DF6683"/>
    <w:rsid w:val="00E00080"/>
    <w:rsid w:val="00E0062D"/>
    <w:rsid w:val="00E01484"/>
    <w:rsid w:val="00E01486"/>
    <w:rsid w:val="00E0253B"/>
    <w:rsid w:val="00E02FD8"/>
    <w:rsid w:val="00E045A8"/>
    <w:rsid w:val="00E046F5"/>
    <w:rsid w:val="00E074B0"/>
    <w:rsid w:val="00E0790D"/>
    <w:rsid w:val="00E10683"/>
    <w:rsid w:val="00E11B42"/>
    <w:rsid w:val="00E12353"/>
    <w:rsid w:val="00E13F3B"/>
    <w:rsid w:val="00E15FD2"/>
    <w:rsid w:val="00E1661F"/>
    <w:rsid w:val="00E176B5"/>
    <w:rsid w:val="00E20C59"/>
    <w:rsid w:val="00E21029"/>
    <w:rsid w:val="00E21870"/>
    <w:rsid w:val="00E228E6"/>
    <w:rsid w:val="00E2349D"/>
    <w:rsid w:val="00E234CC"/>
    <w:rsid w:val="00E238DA"/>
    <w:rsid w:val="00E24681"/>
    <w:rsid w:val="00E24D45"/>
    <w:rsid w:val="00E2528D"/>
    <w:rsid w:val="00E25B22"/>
    <w:rsid w:val="00E268C7"/>
    <w:rsid w:val="00E26C29"/>
    <w:rsid w:val="00E30C72"/>
    <w:rsid w:val="00E31105"/>
    <w:rsid w:val="00E318C0"/>
    <w:rsid w:val="00E3252D"/>
    <w:rsid w:val="00E3466C"/>
    <w:rsid w:val="00E36DB5"/>
    <w:rsid w:val="00E3718B"/>
    <w:rsid w:val="00E37891"/>
    <w:rsid w:val="00E37B44"/>
    <w:rsid w:val="00E40A32"/>
    <w:rsid w:val="00E42639"/>
    <w:rsid w:val="00E43313"/>
    <w:rsid w:val="00E435D1"/>
    <w:rsid w:val="00E43D0B"/>
    <w:rsid w:val="00E44E3E"/>
    <w:rsid w:val="00E45505"/>
    <w:rsid w:val="00E46297"/>
    <w:rsid w:val="00E46CAA"/>
    <w:rsid w:val="00E477B5"/>
    <w:rsid w:val="00E47A2C"/>
    <w:rsid w:val="00E52C21"/>
    <w:rsid w:val="00E53419"/>
    <w:rsid w:val="00E54116"/>
    <w:rsid w:val="00E57537"/>
    <w:rsid w:val="00E57704"/>
    <w:rsid w:val="00E607D7"/>
    <w:rsid w:val="00E60AB8"/>
    <w:rsid w:val="00E60FC7"/>
    <w:rsid w:val="00E61D58"/>
    <w:rsid w:val="00E62935"/>
    <w:rsid w:val="00E62A19"/>
    <w:rsid w:val="00E631ED"/>
    <w:rsid w:val="00E63575"/>
    <w:rsid w:val="00E6399F"/>
    <w:rsid w:val="00E64189"/>
    <w:rsid w:val="00E64CF3"/>
    <w:rsid w:val="00E659A7"/>
    <w:rsid w:val="00E65C26"/>
    <w:rsid w:val="00E665F5"/>
    <w:rsid w:val="00E66B0D"/>
    <w:rsid w:val="00E70E4C"/>
    <w:rsid w:val="00E70FA1"/>
    <w:rsid w:val="00E71D5D"/>
    <w:rsid w:val="00E72743"/>
    <w:rsid w:val="00E72C5D"/>
    <w:rsid w:val="00E7438E"/>
    <w:rsid w:val="00E7475B"/>
    <w:rsid w:val="00E7529B"/>
    <w:rsid w:val="00E75762"/>
    <w:rsid w:val="00E75ADE"/>
    <w:rsid w:val="00E76779"/>
    <w:rsid w:val="00E76D26"/>
    <w:rsid w:val="00E77303"/>
    <w:rsid w:val="00E803E7"/>
    <w:rsid w:val="00E81D98"/>
    <w:rsid w:val="00E82A6B"/>
    <w:rsid w:val="00E837BD"/>
    <w:rsid w:val="00E843C1"/>
    <w:rsid w:val="00E854D1"/>
    <w:rsid w:val="00E85BED"/>
    <w:rsid w:val="00E8625D"/>
    <w:rsid w:val="00E90022"/>
    <w:rsid w:val="00E91999"/>
    <w:rsid w:val="00E91F4E"/>
    <w:rsid w:val="00E921D5"/>
    <w:rsid w:val="00E932BD"/>
    <w:rsid w:val="00E93DD4"/>
    <w:rsid w:val="00E9456F"/>
    <w:rsid w:val="00E94650"/>
    <w:rsid w:val="00E96449"/>
    <w:rsid w:val="00E97CC5"/>
    <w:rsid w:val="00EA0875"/>
    <w:rsid w:val="00EA0A6D"/>
    <w:rsid w:val="00EA0E82"/>
    <w:rsid w:val="00EA1501"/>
    <w:rsid w:val="00EA1527"/>
    <w:rsid w:val="00EA5771"/>
    <w:rsid w:val="00EA63A1"/>
    <w:rsid w:val="00EA6578"/>
    <w:rsid w:val="00EB18A0"/>
    <w:rsid w:val="00EB1A46"/>
    <w:rsid w:val="00EB1D84"/>
    <w:rsid w:val="00EB20BA"/>
    <w:rsid w:val="00EB2D08"/>
    <w:rsid w:val="00EB4536"/>
    <w:rsid w:val="00EB62B1"/>
    <w:rsid w:val="00EB632E"/>
    <w:rsid w:val="00EB794B"/>
    <w:rsid w:val="00EC136D"/>
    <w:rsid w:val="00EC16F1"/>
    <w:rsid w:val="00EC2246"/>
    <w:rsid w:val="00EC2C46"/>
    <w:rsid w:val="00EC33B9"/>
    <w:rsid w:val="00EC4D7D"/>
    <w:rsid w:val="00EC5A84"/>
    <w:rsid w:val="00EC5B37"/>
    <w:rsid w:val="00EC5D8D"/>
    <w:rsid w:val="00EC6CA9"/>
    <w:rsid w:val="00EC718A"/>
    <w:rsid w:val="00EC72D5"/>
    <w:rsid w:val="00EC7B51"/>
    <w:rsid w:val="00ED10CC"/>
    <w:rsid w:val="00ED1EA3"/>
    <w:rsid w:val="00ED5284"/>
    <w:rsid w:val="00ED648E"/>
    <w:rsid w:val="00ED6878"/>
    <w:rsid w:val="00ED7157"/>
    <w:rsid w:val="00ED7193"/>
    <w:rsid w:val="00ED7997"/>
    <w:rsid w:val="00EE0E45"/>
    <w:rsid w:val="00EE200E"/>
    <w:rsid w:val="00EE488B"/>
    <w:rsid w:val="00EE4EA3"/>
    <w:rsid w:val="00EF0488"/>
    <w:rsid w:val="00EF062B"/>
    <w:rsid w:val="00EF1282"/>
    <w:rsid w:val="00EF1B09"/>
    <w:rsid w:val="00EF1E51"/>
    <w:rsid w:val="00EF2341"/>
    <w:rsid w:val="00EF2470"/>
    <w:rsid w:val="00EF29F2"/>
    <w:rsid w:val="00EF2AA0"/>
    <w:rsid w:val="00EF3912"/>
    <w:rsid w:val="00EF462D"/>
    <w:rsid w:val="00EF5CCE"/>
    <w:rsid w:val="00EF5E4A"/>
    <w:rsid w:val="00EF6180"/>
    <w:rsid w:val="00EF6CB0"/>
    <w:rsid w:val="00EF6D49"/>
    <w:rsid w:val="00F00417"/>
    <w:rsid w:val="00F0090C"/>
    <w:rsid w:val="00F00EFA"/>
    <w:rsid w:val="00F02003"/>
    <w:rsid w:val="00F02847"/>
    <w:rsid w:val="00F038F3"/>
    <w:rsid w:val="00F03A46"/>
    <w:rsid w:val="00F03FD7"/>
    <w:rsid w:val="00F102CC"/>
    <w:rsid w:val="00F10A79"/>
    <w:rsid w:val="00F11273"/>
    <w:rsid w:val="00F114A5"/>
    <w:rsid w:val="00F133F5"/>
    <w:rsid w:val="00F13478"/>
    <w:rsid w:val="00F13886"/>
    <w:rsid w:val="00F1456A"/>
    <w:rsid w:val="00F148AF"/>
    <w:rsid w:val="00F15C3D"/>
    <w:rsid w:val="00F16B4A"/>
    <w:rsid w:val="00F17867"/>
    <w:rsid w:val="00F208DA"/>
    <w:rsid w:val="00F21C0D"/>
    <w:rsid w:val="00F229E7"/>
    <w:rsid w:val="00F22C02"/>
    <w:rsid w:val="00F2368C"/>
    <w:rsid w:val="00F24F30"/>
    <w:rsid w:val="00F25992"/>
    <w:rsid w:val="00F26597"/>
    <w:rsid w:val="00F26C90"/>
    <w:rsid w:val="00F27FFE"/>
    <w:rsid w:val="00F30DA5"/>
    <w:rsid w:val="00F31AF8"/>
    <w:rsid w:val="00F323B2"/>
    <w:rsid w:val="00F333B8"/>
    <w:rsid w:val="00F33CCB"/>
    <w:rsid w:val="00F33D1E"/>
    <w:rsid w:val="00F35B25"/>
    <w:rsid w:val="00F36615"/>
    <w:rsid w:val="00F36CCD"/>
    <w:rsid w:val="00F373A2"/>
    <w:rsid w:val="00F431CD"/>
    <w:rsid w:val="00F433E9"/>
    <w:rsid w:val="00F447D8"/>
    <w:rsid w:val="00F44833"/>
    <w:rsid w:val="00F51756"/>
    <w:rsid w:val="00F5434B"/>
    <w:rsid w:val="00F546A4"/>
    <w:rsid w:val="00F55190"/>
    <w:rsid w:val="00F55FA2"/>
    <w:rsid w:val="00F56197"/>
    <w:rsid w:val="00F56E7F"/>
    <w:rsid w:val="00F60A22"/>
    <w:rsid w:val="00F629BD"/>
    <w:rsid w:val="00F631AB"/>
    <w:rsid w:val="00F64255"/>
    <w:rsid w:val="00F64DE4"/>
    <w:rsid w:val="00F65461"/>
    <w:rsid w:val="00F65E2C"/>
    <w:rsid w:val="00F67BBE"/>
    <w:rsid w:val="00F71157"/>
    <w:rsid w:val="00F71543"/>
    <w:rsid w:val="00F71652"/>
    <w:rsid w:val="00F718BE"/>
    <w:rsid w:val="00F71D10"/>
    <w:rsid w:val="00F721A4"/>
    <w:rsid w:val="00F74E4D"/>
    <w:rsid w:val="00F7501B"/>
    <w:rsid w:val="00F75683"/>
    <w:rsid w:val="00F7572C"/>
    <w:rsid w:val="00F75CFA"/>
    <w:rsid w:val="00F75E5A"/>
    <w:rsid w:val="00F76C9C"/>
    <w:rsid w:val="00F77CEE"/>
    <w:rsid w:val="00F80F0C"/>
    <w:rsid w:val="00F82E9B"/>
    <w:rsid w:val="00F8394F"/>
    <w:rsid w:val="00F8419E"/>
    <w:rsid w:val="00F85B31"/>
    <w:rsid w:val="00F85D0B"/>
    <w:rsid w:val="00F86BCC"/>
    <w:rsid w:val="00F87BBC"/>
    <w:rsid w:val="00F91E0A"/>
    <w:rsid w:val="00F91E32"/>
    <w:rsid w:val="00F926DD"/>
    <w:rsid w:val="00F954EF"/>
    <w:rsid w:val="00F959BD"/>
    <w:rsid w:val="00F96B6B"/>
    <w:rsid w:val="00F96D6A"/>
    <w:rsid w:val="00FA0193"/>
    <w:rsid w:val="00FA0C2C"/>
    <w:rsid w:val="00FA3DA2"/>
    <w:rsid w:val="00FA5915"/>
    <w:rsid w:val="00FB29F0"/>
    <w:rsid w:val="00FB4548"/>
    <w:rsid w:val="00FB5C09"/>
    <w:rsid w:val="00FC03EB"/>
    <w:rsid w:val="00FC0A99"/>
    <w:rsid w:val="00FC0BB2"/>
    <w:rsid w:val="00FC121D"/>
    <w:rsid w:val="00FC173E"/>
    <w:rsid w:val="00FC1E94"/>
    <w:rsid w:val="00FC20EE"/>
    <w:rsid w:val="00FC5BA5"/>
    <w:rsid w:val="00FC72B2"/>
    <w:rsid w:val="00FD1AD3"/>
    <w:rsid w:val="00FD3FA8"/>
    <w:rsid w:val="00FD52BC"/>
    <w:rsid w:val="00FD5E1C"/>
    <w:rsid w:val="00FD60F0"/>
    <w:rsid w:val="00FD6CA5"/>
    <w:rsid w:val="00FD7873"/>
    <w:rsid w:val="00FD7A1A"/>
    <w:rsid w:val="00FE0BEB"/>
    <w:rsid w:val="00FE28A9"/>
    <w:rsid w:val="00FE32EF"/>
    <w:rsid w:val="00FE4548"/>
    <w:rsid w:val="00FE4AA0"/>
    <w:rsid w:val="00FE6D8A"/>
    <w:rsid w:val="00FE7307"/>
    <w:rsid w:val="00FE7E70"/>
    <w:rsid w:val="00FF008D"/>
    <w:rsid w:val="00FF032F"/>
    <w:rsid w:val="00FF2DA3"/>
    <w:rsid w:val="00FF3515"/>
    <w:rsid w:val="00FF3D5F"/>
    <w:rsid w:val="00FF48D8"/>
    <w:rsid w:val="00FF5D38"/>
    <w:rsid w:val="00FF61C5"/>
    <w:rsid w:val="00FF72A6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4996"/>
  <w15:chartTrackingRefBased/>
  <w15:docId w15:val="{9BF600E8-6152-42C7-80D5-52B45744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CC Base"/>
    <w:qFormat/>
    <w:rsid w:val="009C11A4"/>
    <w:pPr>
      <w:spacing w:before="240" w:after="6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Heading1">
    <w:name w:val="heading 1"/>
    <w:aliases w:val="ECC Heading 1"/>
    <w:next w:val="Normal"/>
    <w:link w:val="Heading1Char"/>
    <w:qFormat/>
    <w:rsid w:val="006B347F"/>
    <w:pPr>
      <w:keepNext/>
      <w:spacing w:before="600" w:after="60" w:line="240" w:lineRule="auto"/>
      <w:jc w:val="both"/>
      <w:outlineLvl w:val="0"/>
    </w:pPr>
    <w:rPr>
      <w:rFonts w:ascii="Arial" w:eastAsia="Times New Roman" w:hAnsi="Arial" w:cs="Arial"/>
      <w:b/>
      <w:bCs/>
      <w:caps/>
      <w:color w:val="D2232A"/>
      <w:kern w:val="32"/>
      <w:sz w:val="20"/>
      <w:szCs w:val="32"/>
      <w:lang w:val="da-DK"/>
    </w:rPr>
  </w:style>
  <w:style w:type="paragraph" w:styleId="Heading2">
    <w:name w:val="heading 2"/>
    <w:aliases w:val="ECC Heading 2"/>
    <w:next w:val="Normal"/>
    <w:link w:val="Heading2Char"/>
    <w:qFormat/>
    <w:rsid w:val="006B347F"/>
    <w:pPr>
      <w:keepNext/>
      <w:spacing w:before="480" w:after="60" w:line="240" w:lineRule="auto"/>
      <w:jc w:val="both"/>
      <w:outlineLvl w:val="1"/>
    </w:pPr>
    <w:rPr>
      <w:rFonts w:ascii="Arial" w:eastAsia="Times New Roman" w:hAnsi="Arial" w:cs="Arial"/>
      <w:b/>
      <w:bCs/>
      <w:iCs/>
      <w:caps/>
      <w:sz w:val="20"/>
      <w:szCs w:val="28"/>
      <w:lang w:val="da-DK"/>
    </w:rPr>
  </w:style>
  <w:style w:type="paragraph" w:styleId="Heading3">
    <w:name w:val="heading 3"/>
    <w:aliases w:val="ECC Heading 3"/>
    <w:next w:val="Normal"/>
    <w:link w:val="Heading3Char"/>
    <w:qFormat/>
    <w:rsid w:val="006B347F"/>
    <w:pPr>
      <w:keepNext/>
      <w:spacing w:before="360" w:after="6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6"/>
      <w:lang w:val="da-DK"/>
    </w:rPr>
  </w:style>
  <w:style w:type="paragraph" w:styleId="Heading4">
    <w:name w:val="heading 4"/>
    <w:aliases w:val="ECC Heading 4"/>
    <w:next w:val="Normal"/>
    <w:link w:val="Heading4Char"/>
    <w:qFormat/>
    <w:rsid w:val="006B347F"/>
    <w:pPr>
      <w:spacing w:before="360" w:after="60" w:line="240" w:lineRule="auto"/>
      <w:jc w:val="both"/>
      <w:outlineLvl w:val="3"/>
    </w:pPr>
    <w:rPr>
      <w:rFonts w:ascii="Arial" w:eastAsia="Times New Roman" w:hAnsi="Arial" w:cs="Arial"/>
      <w:bCs/>
      <w:i/>
      <w:color w:val="D2232A"/>
      <w:sz w:val="20"/>
      <w:szCs w:val="26"/>
      <w:lang w:val="da-DK"/>
    </w:rPr>
  </w:style>
  <w:style w:type="paragraph" w:styleId="Heading5">
    <w:name w:val="heading 5"/>
    <w:basedOn w:val="Normal"/>
    <w:next w:val="Normal"/>
    <w:link w:val="Heading5Char"/>
    <w:qFormat/>
    <w:rsid w:val="006B347F"/>
    <w:p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B347F"/>
    <w:pPr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6B347F"/>
    <w:pPr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B347F"/>
    <w:pPr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6B347F"/>
    <w:pPr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LetterHead">
    <w:name w:val="ECC Letter Head"/>
    <w:basedOn w:val="Normal"/>
    <w:link w:val="ECCLetterHeadZchn"/>
    <w:qFormat/>
    <w:rsid w:val="00063F86"/>
    <w:pPr>
      <w:tabs>
        <w:tab w:val="right" w:pos="4750"/>
      </w:tabs>
      <w:spacing w:before="120"/>
    </w:pPr>
    <w:rPr>
      <w:b/>
      <w:sz w:val="22"/>
      <w:szCs w:val="20"/>
    </w:rPr>
  </w:style>
  <w:style w:type="paragraph" w:customStyle="1" w:styleId="ECCTabletext">
    <w:name w:val="ECC Table text"/>
    <w:basedOn w:val="Normal"/>
    <w:qFormat/>
    <w:rsid w:val="00063F86"/>
    <w:pPr>
      <w:spacing w:before="60"/>
    </w:pPr>
  </w:style>
  <w:style w:type="character" w:customStyle="1" w:styleId="ECCLetterHeadZchn">
    <w:name w:val="ECC Letter Head Zchn"/>
    <w:basedOn w:val="DefaultParagraphFont"/>
    <w:link w:val="ECCLetterHead"/>
    <w:rsid w:val="00063F86"/>
    <w:rPr>
      <w:rFonts w:ascii="Arial" w:eastAsia="Calibri" w:hAnsi="Arial" w:cs="Times New Roman"/>
      <w:b/>
      <w:szCs w:val="20"/>
      <w:lang w:val="en-GB"/>
    </w:rPr>
  </w:style>
  <w:style w:type="character" w:customStyle="1" w:styleId="ECCParagraph">
    <w:name w:val="ECC Paragraph"/>
    <w:basedOn w:val="DefaultParagraphFont"/>
    <w:uiPriority w:val="1"/>
    <w:qFormat/>
    <w:rsid w:val="00063F86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blue">
    <w:name w:val="ECC HL blue"/>
    <w:basedOn w:val="DefaultParagraphFont"/>
    <w:uiPriority w:val="1"/>
    <w:qFormat/>
    <w:rsid w:val="006B347F"/>
    <w:rPr>
      <w:rFonts w:eastAsia="Calibri"/>
      <w:color w:val="FFFF00"/>
      <w:szCs w:val="22"/>
      <w:bdr w:val="none" w:sz="0" w:space="0" w:color="auto"/>
      <w:shd w:val="solid" w:color="5B9BD5" w:themeColor="accent1" w:fill="auto"/>
      <w:lang w:val="en-GB"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6B347F"/>
    <w:rPr>
      <w:rFonts w:ascii="Arial" w:eastAsia="Times New Roman" w:hAnsi="Arial" w:cs="Arial"/>
      <w:b/>
      <w:bCs/>
      <w:caps/>
      <w:color w:val="D2232A"/>
      <w:kern w:val="32"/>
      <w:sz w:val="20"/>
      <w:szCs w:val="32"/>
      <w:lang w:val="da-DK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6B347F"/>
    <w:rPr>
      <w:rFonts w:ascii="Arial" w:eastAsia="Times New Roman" w:hAnsi="Arial" w:cs="Arial"/>
      <w:b/>
      <w:bCs/>
      <w:iCs/>
      <w:caps/>
      <w:sz w:val="20"/>
      <w:szCs w:val="28"/>
      <w:lang w:val="da-DK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6B347F"/>
    <w:rPr>
      <w:rFonts w:ascii="Arial" w:eastAsia="Times New Roman" w:hAnsi="Arial" w:cs="Arial"/>
      <w:b/>
      <w:bCs/>
      <w:sz w:val="20"/>
      <w:szCs w:val="26"/>
      <w:lang w:val="da-DK"/>
    </w:rPr>
  </w:style>
  <w:style w:type="character" w:customStyle="1" w:styleId="Heading4Char">
    <w:name w:val="Heading 4 Char"/>
    <w:aliases w:val="ECC Heading 4 Char"/>
    <w:basedOn w:val="DefaultParagraphFont"/>
    <w:link w:val="Heading4"/>
    <w:rsid w:val="006B347F"/>
    <w:rPr>
      <w:rFonts w:ascii="Arial" w:eastAsia="Times New Roman" w:hAnsi="Arial" w:cs="Arial"/>
      <w:bCs/>
      <w:i/>
      <w:color w:val="D2232A"/>
      <w:sz w:val="20"/>
      <w:szCs w:val="26"/>
      <w:lang w:val="da-DK"/>
    </w:rPr>
  </w:style>
  <w:style w:type="character" w:customStyle="1" w:styleId="Heading5Char">
    <w:name w:val="Heading 5 Char"/>
    <w:basedOn w:val="DefaultParagraphFont"/>
    <w:link w:val="Heading5"/>
    <w:rsid w:val="006B347F"/>
    <w:rPr>
      <w:rFonts w:ascii="Arial" w:eastAsia="Calibri" w:hAnsi="Arial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6B347F"/>
    <w:rPr>
      <w:rFonts w:ascii="Arial" w:eastAsia="Calibri" w:hAnsi="Arial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6B347F"/>
    <w:rPr>
      <w:rFonts w:ascii="Arial" w:eastAsia="Calibri" w:hAnsi="Arial" w:cs="Times New Roman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rsid w:val="006B347F"/>
    <w:rPr>
      <w:rFonts w:ascii="Arial" w:eastAsia="Calibri" w:hAnsi="Arial" w:cs="Times New Roman"/>
      <w:i/>
      <w:iCs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B347F"/>
    <w:rPr>
      <w:rFonts w:ascii="Arial" w:eastAsia="Calibri" w:hAnsi="Arial" w:cs="Arial"/>
      <w:lang w:val="en-GB"/>
    </w:rPr>
  </w:style>
  <w:style w:type="paragraph" w:customStyle="1" w:styleId="ECCBulletsLv1">
    <w:name w:val="ECC Bullets Lv1"/>
    <w:basedOn w:val="Normal"/>
    <w:rsid w:val="006B347F"/>
    <w:pPr>
      <w:numPr>
        <w:numId w:val="1"/>
      </w:numPr>
      <w:tabs>
        <w:tab w:val="left" w:pos="340"/>
      </w:tabs>
      <w:spacing w:before="60" w:after="0" w:line="288" w:lineRule="auto"/>
      <w:contextualSpacing/>
    </w:pPr>
  </w:style>
  <w:style w:type="paragraph" w:styleId="Caption">
    <w:name w:val="caption"/>
    <w:aliases w:val="ECC Caption"/>
    <w:next w:val="Normal"/>
    <w:qFormat/>
    <w:rsid w:val="006B347F"/>
    <w:pPr>
      <w:keepLines/>
      <w:tabs>
        <w:tab w:val="left" w:pos="0"/>
        <w:tab w:val="center" w:pos="4820"/>
        <w:tab w:val="right" w:pos="9639"/>
      </w:tabs>
      <w:spacing w:before="240" w:after="240" w:line="240" w:lineRule="auto"/>
      <w:contextualSpacing/>
      <w:jc w:val="center"/>
    </w:pPr>
    <w:rPr>
      <w:rFonts w:ascii="Arial" w:eastAsia="Times New Roman" w:hAnsi="Arial" w:cs="Times New Roman"/>
      <w:b/>
      <w:bCs/>
      <w:color w:val="D2232A"/>
      <w:sz w:val="20"/>
      <w:szCs w:val="20"/>
      <w:lang w:val="da-DK"/>
    </w:rPr>
  </w:style>
  <w:style w:type="paragraph" w:customStyle="1" w:styleId="StandardSpaced">
    <w:name w:val="Standard Spaced"/>
    <w:basedOn w:val="Normal"/>
    <w:rsid w:val="002534ED"/>
    <w:pPr>
      <w:spacing w:before="0" w:after="120"/>
      <w:jc w:val="left"/>
    </w:pPr>
    <w:rPr>
      <w:rFonts w:eastAsia="Times New Roman"/>
      <w:sz w:val="22"/>
      <w:szCs w:val="20"/>
      <w:lang w:eastAsia="de-DE"/>
    </w:rPr>
  </w:style>
  <w:style w:type="paragraph" w:customStyle="1" w:styleId="TableandPicturedescription">
    <w:name w:val="Table and Picture description"/>
    <w:basedOn w:val="StandardSpaced"/>
    <w:next w:val="StandardSpaced"/>
    <w:rsid w:val="002534ED"/>
    <w:pPr>
      <w:spacing w:after="240"/>
    </w:pPr>
    <w:rPr>
      <w:sz w:val="18"/>
    </w:rPr>
  </w:style>
  <w:style w:type="paragraph" w:customStyle="1" w:styleId="TableText">
    <w:name w:val="Table Text"/>
    <w:basedOn w:val="StandardSpaced"/>
    <w:rsid w:val="002534ED"/>
    <w:rPr>
      <w:sz w:val="20"/>
    </w:rPr>
  </w:style>
  <w:style w:type="table" w:styleId="TableGrid">
    <w:name w:val="Table Grid"/>
    <w:basedOn w:val="TableNormal"/>
    <w:rsid w:val="00253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8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7D5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673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68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1994"/>
    <w:rPr>
      <w:color w:val="605E5C"/>
      <w:shd w:val="clear" w:color="auto" w:fill="E1DFDD"/>
    </w:rPr>
  </w:style>
  <w:style w:type="paragraph" w:customStyle="1" w:styleId="Equation">
    <w:name w:val="Equation"/>
    <w:basedOn w:val="Normal"/>
    <w:link w:val="EquationChar"/>
    <w:rsid w:val="006B3AC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EquationChar">
    <w:name w:val="Equation Char"/>
    <w:link w:val="Equation"/>
    <w:locked/>
    <w:rsid w:val="006B3A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Revision">
    <w:name w:val="Revision"/>
    <w:hidden/>
    <w:uiPriority w:val="99"/>
    <w:semiHidden/>
    <w:rsid w:val="008E1BC0"/>
    <w:pPr>
      <w:spacing w:after="0" w:line="240" w:lineRule="auto"/>
    </w:pPr>
    <w:rPr>
      <w:rFonts w:ascii="Arial" w:eastAsia="Calibri" w:hAnsi="Arial" w:cs="Times New Roman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1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11"/>
    <w:rPr>
      <w:rFonts w:ascii="Segoe UI" w:eastAsia="Calibri" w:hAnsi="Segoe UI" w:cs="Segoe UI"/>
      <w:sz w:val="18"/>
      <w:szCs w:val="18"/>
      <w:lang w:val="en-GB"/>
    </w:rPr>
  </w:style>
  <w:style w:type="paragraph" w:customStyle="1" w:styleId="ECCTableHeaderwhitefont">
    <w:name w:val="ECC Table Header white font"/>
    <w:basedOn w:val="Normal"/>
    <w:qFormat/>
    <w:rsid w:val="006C7429"/>
    <w:pPr>
      <w:spacing w:before="120" w:after="120"/>
      <w:jc w:val="center"/>
    </w:pPr>
    <w:rPr>
      <w:rFonts w:eastAsia="Times New Roman"/>
      <w:bCs/>
      <w:color w:val="FFFFFF" w:themeColor="background1"/>
      <w:szCs w:val="20"/>
    </w:rPr>
  </w:style>
  <w:style w:type="character" w:customStyle="1" w:styleId="ECCHLbold">
    <w:name w:val="ECC HL bold"/>
    <w:basedOn w:val="Strong"/>
    <w:uiPriority w:val="1"/>
    <w:qFormat/>
    <w:rsid w:val="006C7429"/>
    <w:rPr>
      <w:b/>
      <w:bCs/>
    </w:rPr>
  </w:style>
  <w:style w:type="character" w:customStyle="1" w:styleId="ECCHLsubscript">
    <w:name w:val="ECC HL subscript"/>
    <w:uiPriority w:val="1"/>
    <w:qFormat/>
    <w:rsid w:val="006C7429"/>
    <w:rPr>
      <w:vertAlign w:val="subscript"/>
    </w:rPr>
  </w:style>
  <w:style w:type="character" w:styleId="Strong">
    <w:name w:val="Strong"/>
    <w:basedOn w:val="DefaultParagraphFont"/>
    <w:uiPriority w:val="22"/>
    <w:qFormat/>
    <w:rsid w:val="006C7429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74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4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30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300"/>
    <w:rPr>
      <w:rFonts w:ascii="Arial" w:eastAsia="Calibri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300"/>
    <w:rPr>
      <w:rFonts w:ascii="Arial" w:eastAsia="Calibri" w:hAnsi="Arial" w:cs="Times New Roman"/>
      <w:b/>
      <w:bCs/>
      <w:sz w:val="20"/>
      <w:szCs w:val="20"/>
      <w:lang w:val="en-GB"/>
    </w:rPr>
  </w:style>
  <w:style w:type="paragraph" w:customStyle="1" w:styleId="ECCTablenote">
    <w:name w:val="ECC Table note"/>
    <w:qFormat/>
    <w:rsid w:val="00E31105"/>
    <w:pPr>
      <w:spacing w:after="60" w:line="240" w:lineRule="auto"/>
      <w:ind w:left="284" w:hanging="284"/>
      <w:jc w:val="both"/>
    </w:pPr>
    <w:rPr>
      <w:rFonts w:ascii="Arial" w:eastAsia="Times New Roman" w:hAnsi="Arial" w:cs="Times New Roman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33A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3A45"/>
    <w:rPr>
      <w:rFonts w:ascii="Arial" w:eastAsia="Calibri" w:hAnsi="Arial" w:cs="Times New Roman"/>
      <w:sz w:val="20"/>
      <w:lang w:val="en-GB"/>
    </w:rPr>
  </w:style>
  <w:style w:type="paragraph" w:customStyle="1" w:styleId="reference">
    <w:name w:val="reference"/>
    <w:basedOn w:val="Normal"/>
    <w:uiPriority w:val="99"/>
    <w:rsid w:val="003C076E"/>
    <w:pPr>
      <w:numPr>
        <w:numId w:val="12"/>
      </w:numPr>
      <w:spacing w:before="0" w:after="0"/>
      <w:jc w:val="left"/>
    </w:pPr>
    <w:rPr>
      <w:rFonts w:eastAsia="Times New Roman"/>
      <w:szCs w:val="24"/>
      <w:lang w:val="en-US" w:eastAsia="ja-JP"/>
    </w:rPr>
  </w:style>
  <w:style w:type="paragraph" w:customStyle="1" w:styleId="enumlev1">
    <w:name w:val="enumlev1"/>
    <w:basedOn w:val="Normal"/>
    <w:rsid w:val="00880EE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textAlignment w:val="baseline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81A6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456F"/>
    <w:rPr>
      <w:color w:val="605E5C"/>
      <w:shd w:val="clear" w:color="auto" w:fill="E1DFDD"/>
    </w:rPr>
  </w:style>
  <w:style w:type="paragraph" w:customStyle="1" w:styleId="ECCParBulleted">
    <w:name w:val="ECC Par Bulleted"/>
    <w:rsid w:val="00D4547A"/>
    <w:pPr>
      <w:numPr>
        <w:numId w:val="17"/>
      </w:numPr>
      <w:spacing w:after="240"/>
      <w:ind w:left="284" w:hanging="284"/>
    </w:pPr>
    <w:rPr>
      <w:rFonts w:eastAsia="Times New Roman" w:cs="Arial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ept.org/Documents/fm-22/76663/fm22-23-12_issues-of-mfcn-field-strength-control-in-border-are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pt.org/Documents/fm-22/73329/fm22-22-49_supervision-of-mfcn-field-strength-in-border-area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pt.org/Documents/fm-22/69402/fm22-22-06_practical-supervision-of-mfcn-field-strength-in-border-area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hyperlink" Target="https://eccwp.cept.org/WI_Detail.aspx?wiid=809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DA16338EDA344CADC208C5792B083E" ma:contentTypeVersion="14" ma:contentTypeDescription="Kurkite naują dokumentą." ma:contentTypeScope="" ma:versionID="67db7851fb42ed1e48cfd1f6c7f069d9">
  <xsd:schema xmlns:xsd="http://www.w3.org/2001/XMLSchema" xmlns:xs="http://www.w3.org/2001/XMLSchema" xmlns:p="http://schemas.microsoft.com/office/2006/metadata/properties" xmlns:ns3="224b5272-3e36-4358-be95-e3069c095bb8" xmlns:ns4="50c7855a-86c4-4a58-b704-623e5695f30c" targetNamespace="http://schemas.microsoft.com/office/2006/metadata/properties" ma:root="true" ma:fieldsID="4d5e23cb4dc529903bab38dd4d285ef7" ns3:_="" ns4:_="">
    <xsd:import namespace="224b5272-3e36-4358-be95-e3069c095bb8"/>
    <xsd:import namespace="50c7855a-86c4-4a58-b704-623e5695f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b5272-3e36-4358-be95-e3069c095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7855a-86c4-4a58-b704-623e5695f3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7EB32-9391-4E75-8DEB-8005C7275F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A0B9C9-746C-4F4D-825E-2670D09B4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E429F6-A52D-44B5-BB4C-D15765B7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b5272-3e36-4358-be95-e3069c095bb8"/>
    <ds:schemaRef ds:uri="50c7855a-86c4-4a58-b704-623e5695f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692B7-1AEF-420D-812C-C72A5CCFE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2565</TotalTime>
  <Pages>6</Pages>
  <Words>2054</Words>
  <Characters>11709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Georgij Leontjev</dc:creator>
  <cp:keywords/>
  <dc:description/>
  <cp:lastModifiedBy>Šarūnas Oberauskas</cp:lastModifiedBy>
  <cp:revision>278</cp:revision>
  <dcterms:created xsi:type="dcterms:W3CDTF">2023-07-06T20:09:00Z</dcterms:created>
  <dcterms:modified xsi:type="dcterms:W3CDTF">2023-07-26T07:13:00Z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0x0101008DDA16338EDA344CADC208C5792B083E</vt:lpwstr>
  </property>
</Properties>
</file>